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8A1" w:rsidRDefault="00E568A1">
      <w:pPr>
        <w:adjustRightInd/>
        <w:snapToGrid/>
        <w:spacing w:line="560" w:lineRule="exact"/>
        <w:ind w:firstLineChars="0" w:firstLine="0"/>
        <w:jc w:val="center"/>
        <w:rPr>
          <w:rFonts w:eastAsia="方正小标宋_GBK"/>
          <w:b/>
          <w:bCs/>
          <w:sz w:val="44"/>
          <w:szCs w:val="44"/>
        </w:rPr>
      </w:pPr>
    </w:p>
    <w:p w:rsidR="00E568A1" w:rsidRDefault="000F78F9">
      <w:pPr>
        <w:adjustRightInd/>
        <w:snapToGrid/>
        <w:spacing w:line="560" w:lineRule="exact"/>
        <w:ind w:rightChars="56" w:right="157" w:firstLineChars="0" w:firstLine="0"/>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山丹县国家生态文明建设示范县规划</w:t>
      </w:r>
    </w:p>
    <w:p w:rsidR="00E568A1" w:rsidRDefault="000F78F9">
      <w:pPr>
        <w:adjustRightInd/>
        <w:snapToGrid/>
        <w:spacing w:line="560" w:lineRule="exact"/>
        <w:ind w:rightChars="56" w:right="157" w:firstLineChars="0" w:firstLine="0"/>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w:t>
      </w:r>
      <w:r>
        <w:rPr>
          <w:rFonts w:ascii="方正小标宋简体" w:eastAsia="方正小标宋简体" w:hAnsi="方正小标宋简体" w:cs="方正小标宋简体" w:hint="eastAsia"/>
          <w:kern w:val="0"/>
          <w:sz w:val="44"/>
          <w:szCs w:val="44"/>
        </w:rPr>
        <w:t>2026</w:t>
      </w:r>
      <w:r>
        <w:rPr>
          <w:rFonts w:ascii="方正小标宋简体" w:eastAsia="方正小标宋简体" w:hAnsi="方正小标宋简体" w:cs="方正小标宋简体" w:hint="eastAsia"/>
          <w:kern w:val="0"/>
          <w:sz w:val="44"/>
          <w:szCs w:val="44"/>
        </w:rPr>
        <w:t>—</w:t>
      </w:r>
      <w:r>
        <w:rPr>
          <w:rFonts w:ascii="方正小标宋简体" w:eastAsia="方正小标宋简体" w:hAnsi="方正小标宋简体" w:cs="方正小标宋简体" w:hint="eastAsia"/>
          <w:kern w:val="0"/>
          <w:sz w:val="44"/>
          <w:szCs w:val="44"/>
        </w:rPr>
        <w:t>2030</w:t>
      </w:r>
      <w:r>
        <w:rPr>
          <w:rFonts w:ascii="方正小标宋简体" w:eastAsia="方正小标宋简体" w:hAnsi="方正小标宋简体" w:cs="方正小标宋简体" w:hint="eastAsia"/>
          <w:kern w:val="0"/>
          <w:sz w:val="44"/>
          <w:szCs w:val="44"/>
        </w:rPr>
        <w:t>年）</w:t>
      </w:r>
    </w:p>
    <w:p w:rsidR="00E568A1" w:rsidRDefault="000F78F9">
      <w:pPr>
        <w:adjustRightInd/>
        <w:snapToGrid/>
        <w:spacing w:line="560" w:lineRule="exact"/>
        <w:ind w:rightChars="56" w:right="157" w:firstLineChars="0" w:firstLine="0"/>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（送审稿）</w:t>
      </w: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E568A1" w:rsidP="00AE6C49">
      <w:pPr>
        <w:ind w:firstLine="560"/>
      </w:pPr>
    </w:p>
    <w:p w:rsidR="00E568A1" w:rsidRDefault="000F78F9">
      <w:pPr>
        <w:adjustRightInd/>
        <w:snapToGrid/>
        <w:spacing w:line="560" w:lineRule="exact"/>
        <w:ind w:firstLineChars="0" w:firstLine="0"/>
        <w:jc w:val="center"/>
        <w:rPr>
          <w:rFonts w:eastAsia="方正小标宋_GBK"/>
          <w:b/>
          <w:spacing w:val="96"/>
          <w:sz w:val="36"/>
          <w:szCs w:val="36"/>
        </w:rPr>
      </w:pPr>
      <w:r>
        <w:rPr>
          <w:rFonts w:eastAsia="方正小标宋_GBK"/>
          <w:b/>
          <w:spacing w:val="96"/>
          <w:sz w:val="36"/>
          <w:szCs w:val="36"/>
        </w:rPr>
        <w:t>山丹县人民政府</w:t>
      </w:r>
    </w:p>
    <w:p w:rsidR="00E568A1" w:rsidRDefault="000F78F9">
      <w:pPr>
        <w:adjustRightInd/>
        <w:snapToGrid/>
        <w:spacing w:line="560" w:lineRule="exact"/>
        <w:ind w:firstLineChars="0" w:firstLine="0"/>
        <w:jc w:val="center"/>
        <w:rPr>
          <w:rFonts w:eastAsia="方正小标宋_GBK"/>
          <w:b/>
          <w:spacing w:val="96"/>
          <w:sz w:val="36"/>
          <w:szCs w:val="36"/>
        </w:rPr>
      </w:pPr>
      <w:r>
        <w:rPr>
          <w:rFonts w:eastAsia="方正小标宋_GBK"/>
          <w:b/>
          <w:spacing w:val="96"/>
          <w:sz w:val="36"/>
          <w:szCs w:val="36"/>
        </w:rPr>
        <w:t>二〇二</w:t>
      </w:r>
      <w:r>
        <w:rPr>
          <w:rFonts w:eastAsia="方正小标宋_GBK" w:hint="eastAsia"/>
          <w:b/>
          <w:spacing w:val="96"/>
          <w:sz w:val="36"/>
          <w:szCs w:val="36"/>
        </w:rPr>
        <w:t>六</w:t>
      </w:r>
      <w:r>
        <w:rPr>
          <w:rFonts w:eastAsia="方正小标宋_GBK"/>
          <w:b/>
          <w:spacing w:val="96"/>
          <w:sz w:val="36"/>
          <w:szCs w:val="36"/>
        </w:rPr>
        <w:t>年</w:t>
      </w:r>
      <w:r>
        <w:rPr>
          <w:rFonts w:eastAsia="方正小标宋_GBK" w:hint="eastAsia"/>
          <w:b/>
          <w:spacing w:val="96"/>
          <w:sz w:val="36"/>
          <w:szCs w:val="36"/>
        </w:rPr>
        <w:t>八</w:t>
      </w:r>
      <w:r>
        <w:rPr>
          <w:rFonts w:eastAsia="方正小标宋_GBK"/>
          <w:b/>
          <w:spacing w:val="96"/>
          <w:sz w:val="36"/>
          <w:szCs w:val="36"/>
        </w:rPr>
        <w:t>月</w:t>
      </w:r>
    </w:p>
    <w:p w:rsidR="00E568A1" w:rsidRDefault="000F78F9" w:rsidP="00AE6C49">
      <w:pPr>
        <w:ind w:firstLine="560"/>
      </w:pPr>
      <w:r>
        <w:br w:type="page"/>
      </w:r>
    </w:p>
    <w:p w:rsidR="00E568A1" w:rsidRDefault="000F78F9" w:rsidP="00AE6C49">
      <w:pPr>
        <w:ind w:firstLine="883"/>
        <w:jc w:val="center"/>
        <w:rPr>
          <w:b/>
          <w:bCs/>
          <w:sz w:val="44"/>
          <w:szCs w:val="44"/>
        </w:rPr>
      </w:pPr>
      <w:r>
        <w:rPr>
          <w:rFonts w:hint="eastAsia"/>
          <w:b/>
          <w:bCs/>
          <w:sz w:val="44"/>
          <w:szCs w:val="44"/>
        </w:rPr>
        <w:lastRenderedPageBreak/>
        <w:t>编制人员名单</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6207"/>
      </w:tblGrid>
      <w:tr w:rsidR="00E568A1">
        <w:trPr>
          <w:trHeight w:val="1134"/>
        </w:trPr>
        <w:tc>
          <w:tcPr>
            <w:tcW w:w="2315" w:type="dxa"/>
            <w:tcBorders>
              <w:tl2br w:val="nil"/>
              <w:tr2bl w:val="nil"/>
            </w:tcBorders>
            <w:vAlign w:val="center"/>
          </w:tcPr>
          <w:p w:rsidR="00E568A1" w:rsidRDefault="000F78F9">
            <w:pPr>
              <w:ind w:firstLineChars="0" w:firstLine="0"/>
              <w:jc w:val="center"/>
              <w:rPr>
                <w:b/>
                <w:bCs/>
                <w:sz w:val="36"/>
                <w:szCs w:val="36"/>
              </w:rPr>
            </w:pPr>
            <w:r>
              <w:rPr>
                <w:rFonts w:hint="eastAsia"/>
                <w:b/>
                <w:bCs/>
                <w:sz w:val="36"/>
                <w:szCs w:val="36"/>
              </w:rPr>
              <w:t>技术总负责</w:t>
            </w:r>
          </w:p>
        </w:tc>
        <w:tc>
          <w:tcPr>
            <w:tcW w:w="6207" w:type="dxa"/>
            <w:tcBorders>
              <w:tl2br w:val="nil"/>
              <w:tr2bl w:val="nil"/>
            </w:tcBorders>
            <w:vAlign w:val="center"/>
          </w:tcPr>
          <w:p w:rsidR="00E568A1" w:rsidRDefault="000F78F9">
            <w:pPr>
              <w:ind w:firstLineChars="0" w:firstLine="0"/>
              <w:rPr>
                <w:sz w:val="36"/>
                <w:szCs w:val="36"/>
              </w:rPr>
            </w:pPr>
            <w:proofErr w:type="gramStart"/>
            <w:r>
              <w:rPr>
                <w:rFonts w:hint="eastAsia"/>
                <w:sz w:val="36"/>
                <w:szCs w:val="36"/>
              </w:rPr>
              <w:t>杲</w:t>
            </w:r>
            <w:proofErr w:type="gramEnd"/>
            <w:r>
              <w:rPr>
                <w:rFonts w:hint="eastAsia"/>
                <w:sz w:val="36"/>
                <w:szCs w:val="36"/>
              </w:rPr>
              <w:t xml:space="preserve">  </w:t>
            </w:r>
            <w:r>
              <w:rPr>
                <w:rFonts w:hint="eastAsia"/>
                <w:sz w:val="36"/>
                <w:szCs w:val="36"/>
              </w:rPr>
              <w:t>杰</w:t>
            </w:r>
            <w:r>
              <w:rPr>
                <w:rFonts w:hint="eastAsia"/>
                <w:sz w:val="36"/>
                <w:szCs w:val="36"/>
              </w:rPr>
              <w:t xml:space="preserve">  </w:t>
            </w:r>
            <w:proofErr w:type="gramStart"/>
            <w:r>
              <w:rPr>
                <w:rFonts w:hint="eastAsia"/>
                <w:sz w:val="36"/>
                <w:szCs w:val="36"/>
              </w:rPr>
              <w:t>何修仁</w:t>
            </w:r>
            <w:proofErr w:type="gramEnd"/>
          </w:p>
        </w:tc>
      </w:tr>
      <w:tr w:rsidR="00E568A1">
        <w:trPr>
          <w:trHeight w:val="1134"/>
        </w:trPr>
        <w:tc>
          <w:tcPr>
            <w:tcW w:w="2315" w:type="dxa"/>
            <w:tcBorders>
              <w:tl2br w:val="nil"/>
              <w:tr2bl w:val="nil"/>
            </w:tcBorders>
            <w:vAlign w:val="center"/>
          </w:tcPr>
          <w:p w:rsidR="00E568A1" w:rsidRDefault="000F78F9">
            <w:pPr>
              <w:ind w:firstLineChars="0" w:firstLine="0"/>
              <w:jc w:val="center"/>
              <w:rPr>
                <w:b/>
                <w:bCs/>
                <w:sz w:val="36"/>
                <w:szCs w:val="36"/>
              </w:rPr>
            </w:pPr>
            <w:r>
              <w:rPr>
                <w:rFonts w:hint="eastAsia"/>
                <w:b/>
                <w:bCs/>
                <w:sz w:val="36"/>
                <w:szCs w:val="36"/>
              </w:rPr>
              <w:t>项目负责人</w:t>
            </w:r>
          </w:p>
        </w:tc>
        <w:tc>
          <w:tcPr>
            <w:tcW w:w="6207" w:type="dxa"/>
            <w:tcBorders>
              <w:tl2br w:val="nil"/>
              <w:tr2bl w:val="nil"/>
            </w:tcBorders>
            <w:vAlign w:val="center"/>
          </w:tcPr>
          <w:p w:rsidR="00E568A1" w:rsidRDefault="000F78F9">
            <w:pPr>
              <w:ind w:firstLineChars="0" w:firstLine="0"/>
              <w:rPr>
                <w:sz w:val="36"/>
                <w:szCs w:val="36"/>
              </w:rPr>
            </w:pPr>
            <w:r>
              <w:rPr>
                <w:rFonts w:hint="eastAsia"/>
                <w:sz w:val="36"/>
                <w:szCs w:val="36"/>
              </w:rPr>
              <w:t>王天昕</w:t>
            </w:r>
            <w:r>
              <w:rPr>
                <w:rFonts w:hint="eastAsia"/>
                <w:sz w:val="36"/>
                <w:szCs w:val="36"/>
              </w:rPr>
              <w:t xml:space="preserve">  </w:t>
            </w:r>
            <w:r>
              <w:rPr>
                <w:rFonts w:hint="eastAsia"/>
                <w:sz w:val="36"/>
                <w:szCs w:val="36"/>
              </w:rPr>
              <w:t>王仁贵</w:t>
            </w:r>
          </w:p>
        </w:tc>
      </w:tr>
      <w:tr w:rsidR="00E568A1">
        <w:trPr>
          <w:trHeight w:val="1134"/>
        </w:trPr>
        <w:tc>
          <w:tcPr>
            <w:tcW w:w="2315" w:type="dxa"/>
            <w:tcBorders>
              <w:tl2br w:val="nil"/>
              <w:tr2bl w:val="nil"/>
            </w:tcBorders>
            <w:vAlign w:val="center"/>
          </w:tcPr>
          <w:p w:rsidR="00E568A1" w:rsidRDefault="000F78F9">
            <w:pPr>
              <w:ind w:firstLineChars="0" w:firstLine="0"/>
              <w:jc w:val="center"/>
              <w:rPr>
                <w:b/>
                <w:bCs/>
                <w:sz w:val="36"/>
                <w:szCs w:val="36"/>
              </w:rPr>
            </w:pPr>
            <w:r>
              <w:rPr>
                <w:rFonts w:hint="eastAsia"/>
                <w:b/>
                <w:bCs/>
                <w:sz w:val="36"/>
                <w:szCs w:val="36"/>
              </w:rPr>
              <w:t>技术指导</w:t>
            </w:r>
          </w:p>
        </w:tc>
        <w:tc>
          <w:tcPr>
            <w:tcW w:w="6207" w:type="dxa"/>
            <w:tcBorders>
              <w:tl2br w:val="nil"/>
              <w:tr2bl w:val="nil"/>
            </w:tcBorders>
            <w:vAlign w:val="center"/>
          </w:tcPr>
          <w:p w:rsidR="00E568A1" w:rsidRDefault="000F78F9">
            <w:pPr>
              <w:ind w:firstLineChars="0" w:firstLine="0"/>
              <w:rPr>
                <w:sz w:val="36"/>
                <w:szCs w:val="36"/>
              </w:rPr>
            </w:pPr>
            <w:r>
              <w:rPr>
                <w:rFonts w:hint="eastAsia"/>
                <w:sz w:val="36"/>
                <w:szCs w:val="36"/>
              </w:rPr>
              <w:t>王</w:t>
            </w:r>
            <w:r>
              <w:rPr>
                <w:rFonts w:hint="eastAsia"/>
                <w:sz w:val="36"/>
                <w:szCs w:val="36"/>
              </w:rPr>
              <w:t xml:space="preserve">  </w:t>
            </w:r>
            <w:r>
              <w:rPr>
                <w:rFonts w:hint="eastAsia"/>
                <w:sz w:val="36"/>
                <w:szCs w:val="36"/>
              </w:rPr>
              <w:t>博（高工）</w:t>
            </w:r>
          </w:p>
        </w:tc>
      </w:tr>
      <w:tr w:rsidR="00E568A1">
        <w:trPr>
          <w:trHeight w:val="1134"/>
        </w:trPr>
        <w:tc>
          <w:tcPr>
            <w:tcW w:w="2315" w:type="dxa"/>
            <w:tcBorders>
              <w:tl2br w:val="nil"/>
              <w:tr2bl w:val="nil"/>
            </w:tcBorders>
            <w:vAlign w:val="center"/>
          </w:tcPr>
          <w:p w:rsidR="00E568A1" w:rsidRDefault="000F78F9">
            <w:pPr>
              <w:ind w:firstLineChars="0" w:firstLine="0"/>
              <w:jc w:val="center"/>
              <w:rPr>
                <w:b/>
                <w:bCs/>
                <w:sz w:val="36"/>
                <w:szCs w:val="36"/>
              </w:rPr>
            </w:pPr>
            <w:r>
              <w:rPr>
                <w:rFonts w:hint="eastAsia"/>
                <w:b/>
                <w:bCs/>
                <w:sz w:val="36"/>
                <w:szCs w:val="36"/>
              </w:rPr>
              <w:t>技术负责</w:t>
            </w:r>
          </w:p>
        </w:tc>
        <w:tc>
          <w:tcPr>
            <w:tcW w:w="6207" w:type="dxa"/>
            <w:tcBorders>
              <w:tl2br w:val="nil"/>
              <w:tr2bl w:val="nil"/>
            </w:tcBorders>
            <w:vAlign w:val="center"/>
          </w:tcPr>
          <w:p w:rsidR="00E568A1" w:rsidRDefault="000F78F9">
            <w:pPr>
              <w:ind w:firstLineChars="0" w:firstLine="0"/>
              <w:rPr>
                <w:sz w:val="36"/>
                <w:szCs w:val="36"/>
              </w:rPr>
            </w:pPr>
            <w:r>
              <w:rPr>
                <w:rFonts w:hint="eastAsia"/>
                <w:sz w:val="36"/>
                <w:szCs w:val="36"/>
              </w:rPr>
              <w:t>王</w:t>
            </w:r>
            <w:r>
              <w:rPr>
                <w:rFonts w:hint="eastAsia"/>
                <w:sz w:val="36"/>
                <w:szCs w:val="36"/>
              </w:rPr>
              <w:t xml:space="preserve">  </w:t>
            </w:r>
            <w:r>
              <w:rPr>
                <w:rFonts w:hint="eastAsia"/>
                <w:sz w:val="36"/>
                <w:szCs w:val="36"/>
              </w:rPr>
              <w:t>博（高工）</w:t>
            </w:r>
          </w:p>
          <w:p w:rsidR="00E568A1" w:rsidRDefault="000F78F9">
            <w:pPr>
              <w:ind w:firstLineChars="0" w:firstLine="0"/>
              <w:rPr>
                <w:sz w:val="36"/>
                <w:szCs w:val="36"/>
              </w:rPr>
            </w:pPr>
            <w:r>
              <w:rPr>
                <w:rFonts w:hint="eastAsia"/>
                <w:sz w:val="36"/>
                <w:szCs w:val="36"/>
              </w:rPr>
              <w:t>王</w:t>
            </w:r>
            <w:r>
              <w:rPr>
                <w:rFonts w:hint="eastAsia"/>
                <w:sz w:val="36"/>
                <w:szCs w:val="36"/>
              </w:rPr>
              <w:t xml:space="preserve">  </w:t>
            </w:r>
            <w:r>
              <w:rPr>
                <w:rFonts w:hint="eastAsia"/>
                <w:sz w:val="36"/>
                <w:szCs w:val="36"/>
              </w:rPr>
              <w:t>晨（工程师）</w:t>
            </w:r>
          </w:p>
        </w:tc>
      </w:tr>
      <w:tr w:rsidR="00E568A1">
        <w:trPr>
          <w:trHeight w:val="1134"/>
        </w:trPr>
        <w:tc>
          <w:tcPr>
            <w:tcW w:w="2315" w:type="dxa"/>
            <w:tcBorders>
              <w:tl2br w:val="nil"/>
              <w:tr2bl w:val="nil"/>
            </w:tcBorders>
            <w:vAlign w:val="center"/>
          </w:tcPr>
          <w:p w:rsidR="00E568A1" w:rsidRDefault="000F78F9">
            <w:pPr>
              <w:ind w:firstLineChars="0" w:firstLine="0"/>
              <w:jc w:val="center"/>
              <w:rPr>
                <w:b/>
                <w:bCs/>
                <w:sz w:val="36"/>
                <w:szCs w:val="36"/>
              </w:rPr>
            </w:pPr>
            <w:r>
              <w:rPr>
                <w:rFonts w:hint="eastAsia"/>
                <w:b/>
                <w:bCs/>
                <w:sz w:val="36"/>
                <w:szCs w:val="36"/>
              </w:rPr>
              <w:t>审定</w:t>
            </w:r>
          </w:p>
        </w:tc>
        <w:tc>
          <w:tcPr>
            <w:tcW w:w="6207" w:type="dxa"/>
            <w:tcBorders>
              <w:tl2br w:val="nil"/>
              <w:tr2bl w:val="nil"/>
            </w:tcBorders>
            <w:vAlign w:val="center"/>
          </w:tcPr>
          <w:p w:rsidR="00E568A1" w:rsidRDefault="000F78F9">
            <w:pPr>
              <w:ind w:firstLineChars="0" w:firstLine="0"/>
              <w:rPr>
                <w:sz w:val="36"/>
                <w:szCs w:val="36"/>
              </w:rPr>
            </w:pPr>
            <w:r>
              <w:rPr>
                <w:rFonts w:hint="eastAsia"/>
                <w:sz w:val="36"/>
                <w:szCs w:val="36"/>
              </w:rPr>
              <w:t>王</w:t>
            </w:r>
            <w:r>
              <w:rPr>
                <w:rFonts w:hint="eastAsia"/>
                <w:sz w:val="36"/>
                <w:szCs w:val="36"/>
              </w:rPr>
              <w:t xml:space="preserve">  </w:t>
            </w:r>
            <w:r>
              <w:rPr>
                <w:rFonts w:hint="eastAsia"/>
                <w:sz w:val="36"/>
                <w:szCs w:val="36"/>
              </w:rPr>
              <w:t>晨（工程师）</w:t>
            </w:r>
          </w:p>
        </w:tc>
      </w:tr>
      <w:tr w:rsidR="00E568A1">
        <w:trPr>
          <w:trHeight w:val="1134"/>
        </w:trPr>
        <w:tc>
          <w:tcPr>
            <w:tcW w:w="2315" w:type="dxa"/>
            <w:tcBorders>
              <w:tl2br w:val="nil"/>
              <w:tr2bl w:val="nil"/>
            </w:tcBorders>
            <w:vAlign w:val="center"/>
          </w:tcPr>
          <w:p w:rsidR="00E568A1" w:rsidRDefault="000F78F9">
            <w:pPr>
              <w:ind w:firstLineChars="0" w:firstLine="0"/>
              <w:jc w:val="center"/>
              <w:rPr>
                <w:b/>
                <w:bCs/>
                <w:sz w:val="36"/>
                <w:szCs w:val="36"/>
              </w:rPr>
            </w:pPr>
            <w:r>
              <w:rPr>
                <w:rFonts w:hint="eastAsia"/>
                <w:b/>
                <w:bCs/>
                <w:sz w:val="36"/>
                <w:szCs w:val="36"/>
              </w:rPr>
              <w:t>编制人员</w:t>
            </w:r>
          </w:p>
        </w:tc>
        <w:tc>
          <w:tcPr>
            <w:tcW w:w="6207" w:type="dxa"/>
            <w:tcBorders>
              <w:tl2br w:val="nil"/>
              <w:tr2bl w:val="nil"/>
            </w:tcBorders>
            <w:vAlign w:val="center"/>
          </w:tcPr>
          <w:p w:rsidR="00E568A1" w:rsidRDefault="000F78F9">
            <w:pPr>
              <w:ind w:firstLineChars="0" w:firstLine="0"/>
              <w:rPr>
                <w:sz w:val="36"/>
                <w:szCs w:val="36"/>
              </w:rPr>
            </w:pPr>
            <w:r>
              <w:rPr>
                <w:rFonts w:hint="eastAsia"/>
                <w:sz w:val="36"/>
                <w:szCs w:val="36"/>
              </w:rPr>
              <w:t>王</w:t>
            </w:r>
            <w:r>
              <w:rPr>
                <w:rFonts w:hint="eastAsia"/>
                <w:sz w:val="36"/>
                <w:szCs w:val="36"/>
              </w:rPr>
              <w:t xml:space="preserve">  </w:t>
            </w:r>
            <w:r>
              <w:rPr>
                <w:rFonts w:hint="eastAsia"/>
                <w:sz w:val="36"/>
                <w:szCs w:val="36"/>
              </w:rPr>
              <w:t>晨</w:t>
            </w:r>
            <w:r>
              <w:rPr>
                <w:rFonts w:hint="eastAsia"/>
                <w:sz w:val="36"/>
                <w:szCs w:val="36"/>
              </w:rPr>
              <w:t xml:space="preserve">  </w:t>
            </w:r>
            <w:r>
              <w:rPr>
                <w:rFonts w:hint="eastAsia"/>
                <w:sz w:val="36"/>
                <w:szCs w:val="36"/>
              </w:rPr>
              <w:t>李子旭</w:t>
            </w:r>
            <w:r>
              <w:rPr>
                <w:rFonts w:hint="eastAsia"/>
                <w:sz w:val="36"/>
                <w:szCs w:val="36"/>
              </w:rPr>
              <w:t xml:space="preserve">  </w:t>
            </w:r>
            <w:r>
              <w:rPr>
                <w:rFonts w:hint="eastAsia"/>
                <w:sz w:val="36"/>
                <w:szCs w:val="36"/>
              </w:rPr>
              <w:t>田</w:t>
            </w:r>
            <w:r>
              <w:rPr>
                <w:rFonts w:hint="eastAsia"/>
                <w:sz w:val="36"/>
                <w:szCs w:val="36"/>
              </w:rPr>
              <w:t xml:space="preserve"> </w:t>
            </w:r>
            <w:proofErr w:type="gramStart"/>
            <w:r>
              <w:rPr>
                <w:rFonts w:hint="eastAsia"/>
                <w:sz w:val="36"/>
                <w:szCs w:val="36"/>
              </w:rPr>
              <w:t>筱</w:t>
            </w:r>
            <w:proofErr w:type="gramEnd"/>
            <w:r>
              <w:rPr>
                <w:rFonts w:hint="eastAsia"/>
                <w:sz w:val="36"/>
                <w:szCs w:val="36"/>
              </w:rPr>
              <w:t xml:space="preserve">  </w:t>
            </w:r>
            <w:r>
              <w:rPr>
                <w:rFonts w:hint="eastAsia"/>
                <w:sz w:val="36"/>
                <w:szCs w:val="36"/>
              </w:rPr>
              <w:t>杨</w:t>
            </w:r>
            <w:proofErr w:type="gramStart"/>
            <w:r>
              <w:rPr>
                <w:rFonts w:hint="eastAsia"/>
                <w:sz w:val="36"/>
                <w:szCs w:val="36"/>
              </w:rPr>
              <w:t>雨桐</w:t>
            </w:r>
            <w:r>
              <w:rPr>
                <w:rFonts w:hint="eastAsia"/>
                <w:sz w:val="36"/>
                <w:szCs w:val="36"/>
              </w:rPr>
              <w:t xml:space="preserve">   </w:t>
            </w:r>
            <w:r>
              <w:rPr>
                <w:rFonts w:hint="eastAsia"/>
                <w:sz w:val="36"/>
                <w:szCs w:val="36"/>
              </w:rPr>
              <w:t>豆佳瑶</w:t>
            </w:r>
            <w:proofErr w:type="gramEnd"/>
            <w:r>
              <w:rPr>
                <w:rFonts w:hint="eastAsia"/>
                <w:sz w:val="36"/>
                <w:szCs w:val="36"/>
              </w:rPr>
              <w:t xml:space="preserve">    </w:t>
            </w:r>
            <w:r>
              <w:rPr>
                <w:rFonts w:hint="eastAsia"/>
                <w:sz w:val="36"/>
                <w:szCs w:val="36"/>
              </w:rPr>
              <w:t>陈冠华</w:t>
            </w:r>
            <w:r>
              <w:rPr>
                <w:rFonts w:hint="eastAsia"/>
                <w:sz w:val="36"/>
                <w:szCs w:val="36"/>
              </w:rPr>
              <w:t xml:space="preserve">  </w:t>
            </w:r>
            <w:r>
              <w:rPr>
                <w:rFonts w:hint="eastAsia"/>
                <w:sz w:val="36"/>
                <w:szCs w:val="36"/>
              </w:rPr>
              <w:t>王天昕</w:t>
            </w:r>
            <w:r>
              <w:rPr>
                <w:rFonts w:hint="eastAsia"/>
                <w:sz w:val="32"/>
                <w:szCs w:val="32"/>
              </w:rPr>
              <w:t xml:space="preserve"> </w:t>
            </w:r>
            <w:r>
              <w:rPr>
                <w:rFonts w:hint="eastAsia"/>
                <w:sz w:val="36"/>
                <w:szCs w:val="36"/>
              </w:rPr>
              <w:t xml:space="preserve"> </w:t>
            </w:r>
            <w:r>
              <w:rPr>
                <w:rFonts w:hint="eastAsia"/>
                <w:sz w:val="36"/>
                <w:szCs w:val="36"/>
              </w:rPr>
              <w:t>王仁贵</w:t>
            </w:r>
          </w:p>
        </w:tc>
      </w:tr>
      <w:tr w:rsidR="00E568A1">
        <w:trPr>
          <w:trHeight w:val="1134"/>
        </w:trPr>
        <w:tc>
          <w:tcPr>
            <w:tcW w:w="2315" w:type="dxa"/>
            <w:tcBorders>
              <w:tl2br w:val="nil"/>
              <w:tr2bl w:val="nil"/>
            </w:tcBorders>
            <w:vAlign w:val="center"/>
          </w:tcPr>
          <w:p w:rsidR="00E568A1" w:rsidRDefault="000F78F9">
            <w:pPr>
              <w:ind w:firstLineChars="0" w:firstLine="0"/>
              <w:jc w:val="center"/>
              <w:rPr>
                <w:b/>
                <w:bCs/>
                <w:sz w:val="36"/>
                <w:szCs w:val="36"/>
              </w:rPr>
            </w:pPr>
            <w:r>
              <w:rPr>
                <w:rFonts w:hint="eastAsia"/>
                <w:b/>
                <w:bCs/>
                <w:sz w:val="36"/>
                <w:szCs w:val="36"/>
              </w:rPr>
              <w:t>现场调研</w:t>
            </w:r>
          </w:p>
        </w:tc>
        <w:tc>
          <w:tcPr>
            <w:tcW w:w="6207" w:type="dxa"/>
            <w:tcBorders>
              <w:tl2br w:val="nil"/>
              <w:tr2bl w:val="nil"/>
            </w:tcBorders>
            <w:vAlign w:val="center"/>
          </w:tcPr>
          <w:p w:rsidR="00E568A1" w:rsidRDefault="000F78F9">
            <w:pPr>
              <w:ind w:firstLineChars="0" w:firstLine="0"/>
              <w:rPr>
                <w:sz w:val="36"/>
                <w:szCs w:val="36"/>
              </w:rPr>
            </w:pPr>
            <w:r>
              <w:rPr>
                <w:rFonts w:hint="eastAsia"/>
                <w:sz w:val="36"/>
                <w:szCs w:val="36"/>
              </w:rPr>
              <w:t>王</w:t>
            </w:r>
            <w:r>
              <w:rPr>
                <w:rFonts w:hint="eastAsia"/>
                <w:sz w:val="36"/>
                <w:szCs w:val="36"/>
              </w:rPr>
              <w:t xml:space="preserve">  </w:t>
            </w:r>
            <w:r>
              <w:rPr>
                <w:rFonts w:hint="eastAsia"/>
                <w:sz w:val="36"/>
                <w:szCs w:val="36"/>
              </w:rPr>
              <w:t>晨</w:t>
            </w:r>
            <w:r>
              <w:rPr>
                <w:rFonts w:hint="eastAsia"/>
                <w:sz w:val="36"/>
                <w:szCs w:val="36"/>
              </w:rPr>
              <w:t xml:space="preserve">   </w:t>
            </w:r>
            <w:r>
              <w:rPr>
                <w:rFonts w:hint="eastAsia"/>
                <w:sz w:val="36"/>
                <w:szCs w:val="36"/>
              </w:rPr>
              <w:t>李子旭</w:t>
            </w:r>
            <w:r>
              <w:rPr>
                <w:rFonts w:hint="eastAsia"/>
                <w:sz w:val="36"/>
                <w:szCs w:val="36"/>
              </w:rPr>
              <w:t xml:space="preserve">   </w:t>
            </w:r>
            <w:r>
              <w:rPr>
                <w:rFonts w:hint="eastAsia"/>
                <w:sz w:val="36"/>
                <w:szCs w:val="36"/>
              </w:rPr>
              <w:t>田</w:t>
            </w:r>
            <w:r>
              <w:rPr>
                <w:rFonts w:hint="eastAsia"/>
                <w:sz w:val="36"/>
                <w:szCs w:val="36"/>
              </w:rPr>
              <w:t xml:space="preserve">  </w:t>
            </w:r>
            <w:proofErr w:type="gramStart"/>
            <w:r>
              <w:rPr>
                <w:rFonts w:hint="eastAsia"/>
                <w:sz w:val="36"/>
                <w:szCs w:val="36"/>
              </w:rPr>
              <w:t>筱</w:t>
            </w:r>
            <w:proofErr w:type="gramEnd"/>
            <w:r>
              <w:rPr>
                <w:rFonts w:hint="eastAsia"/>
                <w:sz w:val="36"/>
                <w:szCs w:val="36"/>
              </w:rPr>
              <w:t xml:space="preserve">   </w:t>
            </w:r>
            <w:proofErr w:type="gramStart"/>
            <w:r>
              <w:rPr>
                <w:rFonts w:hint="eastAsia"/>
                <w:sz w:val="36"/>
                <w:szCs w:val="36"/>
              </w:rPr>
              <w:t>杨雨桐</w:t>
            </w:r>
            <w:proofErr w:type="gramEnd"/>
          </w:p>
        </w:tc>
      </w:tr>
    </w:tbl>
    <w:p w:rsidR="00E568A1" w:rsidRDefault="00E568A1" w:rsidP="00AE6C49">
      <w:pPr>
        <w:ind w:firstLine="560"/>
      </w:pPr>
    </w:p>
    <w:p w:rsidR="00E568A1" w:rsidRDefault="000F78F9" w:rsidP="00AE6C49">
      <w:pPr>
        <w:ind w:firstLine="723"/>
        <w:rPr>
          <w:rFonts w:eastAsia="宋体"/>
          <w:b/>
          <w:bCs/>
          <w:sz w:val="36"/>
          <w:szCs w:val="36"/>
        </w:rPr>
      </w:pPr>
      <w:r>
        <w:rPr>
          <w:rFonts w:eastAsia="宋体"/>
          <w:b/>
          <w:bCs/>
          <w:sz w:val="36"/>
          <w:szCs w:val="36"/>
        </w:rPr>
        <w:br w:type="page"/>
      </w:r>
    </w:p>
    <w:p w:rsidR="00E568A1" w:rsidRDefault="000F78F9">
      <w:pPr>
        <w:ind w:firstLineChars="0" w:firstLine="0"/>
        <w:jc w:val="center"/>
        <w:rPr>
          <w:rFonts w:eastAsia="宋体"/>
          <w:b/>
          <w:bCs/>
          <w:sz w:val="36"/>
          <w:szCs w:val="36"/>
        </w:rPr>
      </w:pPr>
      <w:r>
        <w:rPr>
          <w:rFonts w:eastAsia="宋体"/>
          <w:b/>
          <w:bCs/>
          <w:sz w:val="36"/>
          <w:szCs w:val="36"/>
        </w:rPr>
        <w:lastRenderedPageBreak/>
        <w:t>前</w:t>
      </w:r>
      <w:r>
        <w:rPr>
          <w:rFonts w:eastAsia="宋体"/>
          <w:b/>
          <w:bCs/>
          <w:sz w:val="36"/>
          <w:szCs w:val="36"/>
        </w:rPr>
        <w:t xml:space="preserve"> </w:t>
      </w:r>
      <w:r>
        <w:rPr>
          <w:rFonts w:eastAsia="宋体"/>
          <w:b/>
          <w:bCs/>
          <w:sz w:val="36"/>
          <w:szCs w:val="36"/>
        </w:rPr>
        <w:t>言</w:t>
      </w:r>
    </w:p>
    <w:p w:rsidR="00E568A1" w:rsidRDefault="00C269D2" w:rsidP="00AE6C49">
      <w:pPr>
        <w:ind w:firstLine="560"/>
      </w:pPr>
      <w:r>
        <w:rPr>
          <w:rFonts w:hint="eastAsia"/>
        </w:rPr>
        <w:t>习近平</w:t>
      </w:r>
      <w:r w:rsidR="000F78F9">
        <w:t>生态文明</w:t>
      </w:r>
      <w:r w:rsidR="000F78F9">
        <w:rPr>
          <w:rFonts w:hint="eastAsia"/>
        </w:rPr>
        <w:t>思想</w:t>
      </w:r>
      <w:r w:rsidR="000F78F9">
        <w:t>是习近平新时代中国特色社会主义思想的重要组成部分，</w:t>
      </w:r>
      <w:r w:rsidR="000F78F9">
        <w:rPr>
          <w:rFonts w:hint="eastAsia"/>
        </w:rPr>
        <w:t>是加快</w:t>
      </w:r>
      <w:r>
        <w:rPr>
          <w:rFonts w:hint="eastAsia"/>
        </w:rPr>
        <w:t>形</w:t>
      </w:r>
      <w:bookmarkStart w:id="0" w:name="_GoBack"/>
      <w:bookmarkEnd w:id="0"/>
      <w:r w:rsidR="000F78F9">
        <w:rPr>
          <w:rFonts w:hint="eastAsia"/>
        </w:rPr>
        <w:t>成人与自然和谐共生现代化建设新格局的必然要求，</w:t>
      </w:r>
      <w:r w:rsidR="000F78F9">
        <w:t>是新时代中国特色社会主义发展的战略部署，是关系中华民族永续发展的根本大计。</w:t>
      </w:r>
      <w:r w:rsidR="000F78F9">
        <w:rPr>
          <w:rFonts w:hint="eastAsia"/>
        </w:rPr>
        <w:t>党的二十届四中全会提出要加快经济社会发展全面绿色转型，建设美丽中国。牢固树立和</w:t>
      </w:r>
      <w:proofErr w:type="gramStart"/>
      <w:r w:rsidR="000F78F9">
        <w:rPr>
          <w:rFonts w:hint="eastAsia"/>
        </w:rPr>
        <w:t>践行</w:t>
      </w:r>
      <w:proofErr w:type="gramEnd"/>
      <w:r w:rsidR="000F78F9">
        <w:rPr>
          <w:rFonts w:hint="eastAsia"/>
        </w:rPr>
        <w:t>绿水青山就是金山银山的理念，以</w:t>
      </w:r>
      <w:proofErr w:type="gramStart"/>
      <w:r w:rsidR="000F78F9">
        <w:rPr>
          <w:rFonts w:hint="eastAsia"/>
        </w:rPr>
        <w:t>碳达峰碳</w:t>
      </w:r>
      <w:proofErr w:type="gramEnd"/>
      <w:r w:rsidR="000F78F9">
        <w:rPr>
          <w:rFonts w:hint="eastAsia"/>
        </w:rPr>
        <w:t>中和为牵引，协同推进降碳、减污、扩绿、增长，筑牢生态安全屏障，增强绿色发展动能。持续深入推进污染防治攻坚和生态系统优化，加快建设新型能源体系，积极稳妥推进和</w:t>
      </w:r>
      <w:proofErr w:type="gramStart"/>
      <w:r w:rsidR="000F78F9">
        <w:rPr>
          <w:rFonts w:hint="eastAsia"/>
        </w:rPr>
        <w:t>实现碳达峰</w:t>
      </w:r>
      <w:proofErr w:type="gramEnd"/>
      <w:r w:rsidR="000F78F9">
        <w:rPr>
          <w:rFonts w:hint="eastAsia"/>
        </w:rPr>
        <w:t>，加快形成绿色生产生活方式。</w:t>
      </w:r>
    </w:p>
    <w:p w:rsidR="00E568A1" w:rsidRDefault="000F78F9" w:rsidP="00AE6C49">
      <w:pPr>
        <w:ind w:firstLine="560"/>
      </w:pPr>
      <w:r>
        <w:rPr>
          <w:rFonts w:hint="eastAsia"/>
        </w:rPr>
        <w:t>201</w:t>
      </w:r>
      <w:r>
        <w:rPr>
          <w:rFonts w:hint="eastAsia"/>
        </w:rPr>
        <w:t>9</w:t>
      </w:r>
      <w:r>
        <w:rPr>
          <w:rFonts w:hint="eastAsia"/>
        </w:rPr>
        <w:t>年</w:t>
      </w:r>
      <w:r>
        <w:rPr>
          <w:rFonts w:hint="eastAsia"/>
        </w:rPr>
        <w:t>8</w:t>
      </w:r>
      <w:r>
        <w:rPr>
          <w:rFonts w:hint="eastAsia"/>
        </w:rPr>
        <w:t>月，习近平总书记视察中农发山丹马场时强调指出，保护好祁连山的生态环境，对保护国家生态安全、对推动甘肃和河西走廊可持续发展都具有十分重要的战略意义。山丹县委、县政府全面贯彻落</w:t>
      </w:r>
      <w:proofErr w:type="gramStart"/>
      <w:r>
        <w:rPr>
          <w:rFonts w:hint="eastAsia"/>
        </w:rPr>
        <w:t>实习近</w:t>
      </w:r>
      <w:proofErr w:type="gramEnd"/>
      <w:r>
        <w:rPr>
          <w:rFonts w:hint="eastAsia"/>
        </w:rPr>
        <w:t>平总书记视察甘肃重要讲话重要指示批示精神，始终把生态文明建设作为重大政治任务来推动实施，牢固树立绿水青山就是金山银山理念，持续推动生态文明建设和生态环境保护工作。</w:t>
      </w:r>
      <w:r>
        <w:rPr>
          <w:rFonts w:hint="eastAsia"/>
        </w:rPr>
        <w:t>2021</w:t>
      </w:r>
      <w:r>
        <w:rPr>
          <w:rFonts w:hint="eastAsia"/>
        </w:rPr>
        <w:t>年，编制了《山丹县国家生态文明建设示范县规划（</w:t>
      </w:r>
      <w:r>
        <w:rPr>
          <w:rFonts w:hint="eastAsia"/>
        </w:rPr>
        <w:t>2021-2025</w:t>
      </w:r>
      <w:r>
        <w:rPr>
          <w:rFonts w:hint="eastAsia"/>
        </w:rPr>
        <w:t>年）》，通过持续深入推进生态文明建设示范县创建，山丹县生态文明建设水平明显提升。</w:t>
      </w:r>
    </w:p>
    <w:p w:rsidR="00E568A1" w:rsidRDefault="000F78F9" w:rsidP="00AE6C49">
      <w:pPr>
        <w:ind w:firstLine="560"/>
        <w:sectPr w:rsidR="00E568A1">
          <w:pgSz w:w="11906" w:h="16838"/>
          <w:pgMar w:top="1440" w:right="1800" w:bottom="1440" w:left="1800" w:header="851" w:footer="992" w:gutter="0"/>
          <w:cols w:space="425"/>
          <w:docGrid w:type="lines" w:linePitch="312"/>
        </w:sectPr>
      </w:pPr>
      <w:r>
        <w:t>为深入</w:t>
      </w:r>
      <w:proofErr w:type="gramStart"/>
      <w:r>
        <w:t>践行</w:t>
      </w:r>
      <w:proofErr w:type="gramEnd"/>
      <w:r>
        <w:rPr>
          <w:rFonts w:hint="eastAsia"/>
        </w:rPr>
        <w:t>习近平生态文明思想</w:t>
      </w:r>
      <w:r>
        <w:t>，全面落实省委、省政府关于加快推进生态文明建设的决策部署，按照《关于印发</w:t>
      </w:r>
      <w:r>
        <w:rPr>
          <w:rFonts w:hint="eastAsia"/>
        </w:rPr>
        <w:t>〈</w:t>
      </w:r>
      <w:r>
        <w:t>生态文明建设示范区管理规程</w:t>
      </w:r>
      <w:r>
        <w:rPr>
          <w:rFonts w:hint="eastAsia"/>
        </w:rPr>
        <w:t>〉〈</w:t>
      </w:r>
      <w:r>
        <w:t>“</w:t>
      </w:r>
      <w:r>
        <w:t>绿水青山就是金山银山</w:t>
      </w:r>
      <w:r>
        <w:t>”</w:t>
      </w:r>
      <w:r>
        <w:t>实践创新基地建设管理规程</w:t>
      </w:r>
      <w:r>
        <w:rPr>
          <w:rFonts w:hint="eastAsia"/>
        </w:rPr>
        <w:t>〉的通知》</w:t>
      </w:r>
      <w:r>
        <w:t>（</w:t>
      </w:r>
      <w:proofErr w:type="gramStart"/>
      <w:r>
        <w:t>环办生态</w:t>
      </w:r>
      <w:proofErr w:type="gramEnd"/>
      <w:r>
        <w:t>〔</w:t>
      </w:r>
      <w:r>
        <w:t>2025</w:t>
      </w:r>
      <w:r>
        <w:t>〕</w:t>
      </w:r>
      <w:r>
        <w:t>24</w:t>
      </w:r>
      <w:r>
        <w:t>号）</w:t>
      </w:r>
      <w:r>
        <w:rPr>
          <w:rFonts w:hint="eastAsia"/>
        </w:rPr>
        <w:t>、</w:t>
      </w:r>
      <w:r>
        <w:t>《中共甘肃省委关于进一步加强生态文明建设的决定</w:t>
      </w:r>
      <w:r>
        <w:rPr>
          <w:rFonts w:hint="eastAsia"/>
        </w:rPr>
        <w:t>》《中共甘肃省委</w:t>
      </w:r>
      <w:r>
        <w:rPr>
          <w:rFonts w:hint="eastAsia"/>
        </w:rPr>
        <w:t xml:space="preserve"> </w:t>
      </w:r>
      <w:r>
        <w:rPr>
          <w:rFonts w:hint="eastAsia"/>
        </w:rPr>
        <w:t>甘肃省人民政府关于全面推进美丽甘肃建设的实施意见》等</w:t>
      </w:r>
      <w:r>
        <w:t>要求，山丹县委、县政府</w:t>
      </w:r>
      <w:r>
        <w:rPr>
          <w:rFonts w:hint="eastAsia"/>
        </w:rPr>
        <w:t>在</w:t>
      </w:r>
      <w:r>
        <w:rPr>
          <w:rFonts w:hint="eastAsia"/>
        </w:rPr>
        <w:lastRenderedPageBreak/>
        <w:t>《山丹县国家生态文明建设示范县规划（</w:t>
      </w:r>
      <w:r>
        <w:rPr>
          <w:rFonts w:hint="eastAsia"/>
        </w:rPr>
        <w:t>2021-2025</w:t>
      </w:r>
      <w:r>
        <w:rPr>
          <w:rFonts w:hint="eastAsia"/>
        </w:rPr>
        <w:t>年）》</w:t>
      </w:r>
      <w:r>
        <w:t>实施的基础上，</w:t>
      </w:r>
      <w:r>
        <w:rPr>
          <w:rFonts w:hint="eastAsia"/>
        </w:rPr>
        <w:t>组织对规划进行修编、延期</w:t>
      </w:r>
      <w:r>
        <w:rPr>
          <w:rFonts w:hint="eastAsia"/>
        </w:rPr>
        <w:t>。规划编制技术组</w:t>
      </w:r>
      <w:r>
        <w:rPr>
          <w:rFonts w:hint="eastAsia"/>
        </w:rPr>
        <w:t>根据</w:t>
      </w:r>
      <w:r>
        <w:rPr>
          <w:rFonts w:hint="eastAsia"/>
        </w:rPr>
        <w:t>山丹县实际情况，</w:t>
      </w:r>
      <w:r>
        <w:rPr>
          <w:rFonts w:hint="eastAsia"/>
        </w:rPr>
        <w:t>总结评估《山丹县国家生态文明建设示范县规划（</w:t>
      </w:r>
      <w:r>
        <w:rPr>
          <w:rFonts w:hint="eastAsia"/>
        </w:rPr>
        <w:t>2021-2025</w:t>
      </w:r>
      <w:r>
        <w:rPr>
          <w:rFonts w:hint="eastAsia"/>
        </w:rPr>
        <w:t>）》落实情况，</w:t>
      </w:r>
      <w:r>
        <w:rPr>
          <w:rFonts w:hint="eastAsia"/>
        </w:rPr>
        <w:t>研究提出了</w:t>
      </w:r>
      <w:r>
        <w:rPr>
          <w:rFonts w:hint="eastAsia"/>
        </w:rPr>
        <w:t>新的</w:t>
      </w:r>
      <w:r>
        <w:rPr>
          <w:rFonts w:hint="eastAsia"/>
        </w:rPr>
        <w:t>生态文明建设示范区的目标、任务和重大工程，经征询山丹县</w:t>
      </w:r>
      <w:r>
        <w:rPr>
          <w:rFonts w:hint="eastAsia"/>
        </w:rPr>
        <w:t>各</w:t>
      </w:r>
      <w:r>
        <w:rPr>
          <w:rFonts w:hint="eastAsia"/>
        </w:rPr>
        <w:t>部门和各乡镇意见，以及专家技术论证后，</w:t>
      </w:r>
      <w:r>
        <w:rPr>
          <w:rFonts w:hint="eastAsia"/>
        </w:rPr>
        <w:t>修编</w:t>
      </w:r>
      <w:r>
        <w:rPr>
          <w:rFonts w:hint="eastAsia"/>
        </w:rPr>
        <w:t>形成《山丹县生态文明建设示范区（县）规划（</w:t>
      </w:r>
      <w:r>
        <w:rPr>
          <w:rFonts w:hint="eastAsia"/>
        </w:rPr>
        <w:t>2026</w:t>
      </w:r>
      <w:r>
        <w:rPr>
          <w:rFonts w:hint="eastAsia"/>
        </w:rPr>
        <w:t>—</w:t>
      </w:r>
      <w:r>
        <w:rPr>
          <w:rFonts w:hint="eastAsia"/>
        </w:rPr>
        <w:t>2030</w:t>
      </w:r>
      <w:r>
        <w:rPr>
          <w:rFonts w:hint="eastAsia"/>
        </w:rPr>
        <w:t>年）》（以下简称《规划》），作为未来一段时期指导</w:t>
      </w:r>
      <w:r>
        <w:rPr>
          <w:rFonts w:hint="eastAsia"/>
        </w:rPr>
        <w:t>山丹县</w:t>
      </w:r>
      <w:r>
        <w:rPr>
          <w:rFonts w:hint="eastAsia"/>
        </w:rPr>
        <w:t>巩固提升生态文明建设成果的纲领性文件，持续推进</w:t>
      </w:r>
      <w:r>
        <w:rPr>
          <w:rFonts w:hint="eastAsia"/>
        </w:rPr>
        <w:t>山丹县</w:t>
      </w:r>
      <w:r>
        <w:rPr>
          <w:rFonts w:hint="eastAsia"/>
        </w:rPr>
        <w:t>在目标责任、生态安全、生态经济、生态文化、生态文明制度</w:t>
      </w:r>
      <w:r>
        <w:rPr>
          <w:rFonts w:hint="eastAsia"/>
        </w:rPr>
        <w:t>5</w:t>
      </w:r>
      <w:r>
        <w:rPr>
          <w:rFonts w:hint="eastAsia"/>
        </w:rPr>
        <w:t>大领域巩固提升生态文明建设示范区成果，加快建设人与自然和谐共生的美丽家园，全面提升</w:t>
      </w:r>
      <w:r>
        <w:rPr>
          <w:rFonts w:hint="eastAsia"/>
        </w:rPr>
        <w:t>山丹</w:t>
      </w:r>
      <w:r>
        <w:rPr>
          <w:rFonts w:hint="eastAsia"/>
        </w:rPr>
        <w:t>县</w:t>
      </w:r>
      <w:r>
        <w:rPr>
          <w:rFonts w:hint="eastAsia"/>
        </w:rPr>
        <w:t>生态文明建设水平。</w:t>
      </w:r>
    </w:p>
    <w:p w:rsidR="00E568A1" w:rsidRDefault="000F78F9">
      <w:pPr>
        <w:ind w:firstLineChars="0" w:firstLine="0"/>
        <w:jc w:val="center"/>
        <w:rPr>
          <w:rFonts w:eastAsia="宋体"/>
          <w:b/>
          <w:bCs/>
          <w:sz w:val="36"/>
          <w:szCs w:val="36"/>
        </w:rPr>
      </w:pPr>
      <w:r>
        <w:rPr>
          <w:rFonts w:eastAsia="宋体"/>
          <w:b/>
          <w:bCs/>
          <w:sz w:val="36"/>
          <w:szCs w:val="36"/>
        </w:rPr>
        <w:lastRenderedPageBreak/>
        <w:t>目</w:t>
      </w:r>
      <w:r>
        <w:rPr>
          <w:rFonts w:eastAsia="宋体"/>
          <w:b/>
          <w:bCs/>
          <w:sz w:val="36"/>
          <w:szCs w:val="36"/>
        </w:rPr>
        <w:t xml:space="preserve"> </w:t>
      </w:r>
      <w:r>
        <w:rPr>
          <w:rFonts w:eastAsia="宋体" w:hint="eastAsia"/>
          <w:b/>
          <w:bCs/>
          <w:sz w:val="36"/>
          <w:szCs w:val="36"/>
        </w:rPr>
        <w:t xml:space="preserve"> </w:t>
      </w:r>
      <w:r>
        <w:rPr>
          <w:rFonts w:eastAsia="宋体"/>
          <w:b/>
          <w:bCs/>
          <w:sz w:val="36"/>
          <w:szCs w:val="36"/>
        </w:rPr>
        <w:t>录</w:t>
      </w:r>
    </w:p>
    <w:p w:rsidR="00E568A1" w:rsidRDefault="000F78F9">
      <w:pPr>
        <w:pStyle w:val="10"/>
        <w:tabs>
          <w:tab w:val="right" w:leader="dot" w:pos="8306"/>
        </w:tabs>
        <w:spacing w:line="288" w:lineRule="auto"/>
        <w:ind w:firstLineChars="0" w:firstLine="0"/>
      </w:pPr>
      <w:r>
        <w:rPr>
          <w:b w:val="0"/>
          <w:bCs/>
        </w:rPr>
        <w:fldChar w:fldCharType="begin"/>
      </w:r>
      <w:r>
        <w:rPr>
          <w:b w:val="0"/>
          <w:bCs/>
        </w:rPr>
        <w:instrText xml:space="preserve">TOC \o "1-2" \h \u </w:instrText>
      </w:r>
      <w:r>
        <w:rPr>
          <w:b w:val="0"/>
          <w:bCs/>
        </w:rPr>
        <w:fldChar w:fldCharType="separate"/>
      </w:r>
      <w:hyperlink w:anchor="_Toc24973" w:history="1">
        <w:r>
          <w:rPr>
            <w:rFonts w:hint="eastAsia"/>
          </w:rPr>
          <w:t xml:space="preserve">1 </w:t>
        </w:r>
        <w:r>
          <w:rPr>
            <w:rFonts w:hint="eastAsia"/>
          </w:rPr>
          <w:t>规划基础与机遇挑战</w:t>
        </w:r>
        <w:r>
          <w:tab/>
        </w:r>
        <w:r>
          <w:fldChar w:fldCharType="begin"/>
        </w:r>
        <w:r>
          <w:instrText xml:space="preserve"> PAGEREF _Toc24973 \h </w:instrText>
        </w:r>
        <w:r>
          <w:fldChar w:fldCharType="separate"/>
        </w:r>
        <w:r>
          <w:t>1</w:t>
        </w:r>
        <w:r>
          <w:fldChar w:fldCharType="end"/>
        </w:r>
      </w:hyperlink>
    </w:p>
    <w:p w:rsidR="00E568A1" w:rsidRDefault="000F78F9" w:rsidP="00AE6C49">
      <w:pPr>
        <w:pStyle w:val="21"/>
        <w:tabs>
          <w:tab w:val="right" w:leader="dot" w:pos="8306"/>
        </w:tabs>
        <w:spacing w:line="288" w:lineRule="auto"/>
        <w:ind w:left="560" w:firstLineChars="0" w:firstLine="0"/>
      </w:pPr>
      <w:hyperlink w:anchor="_Toc672" w:history="1">
        <w:r>
          <w:rPr>
            <w:rFonts w:hint="eastAsia"/>
          </w:rPr>
          <w:t xml:space="preserve">1.1 </w:t>
        </w:r>
        <w:r>
          <w:rPr>
            <w:rFonts w:hint="eastAsia"/>
          </w:rPr>
          <w:t>建设基础</w:t>
        </w:r>
        <w:r>
          <w:tab/>
        </w:r>
        <w:r>
          <w:fldChar w:fldCharType="begin"/>
        </w:r>
        <w:r>
          <w:instrText xml:space="preserve"> PAGEREF _Toc672 \h </w:instrText>
        </w:r>
        <w:r>
          <w:fldChar w:fldCharType="separate"/>
        </w:r>
        <w:r>
          <w:t>1</w:t>
        </w:r>
        <w:r>
          <w:fldChar w:fldCharType="end"/>
        </w:r>
      </w:hyperlink>
    </w:p>
    <w:p w:rsidR="00E568A1" w:rsidRDefault="000F78F9" w:rsidP="00AE6C49">
      <w:pPr>
        <w:pStyle w:val="21"/>
        <w:tabs>
          <w:tab w:val="right" w:leader="dot" w:pos="8306"/>
        </w:tabs>
        <w:spacing w:line="288" w:lineRule="auto"/>
        <w:ind w:left="560" w:firstLineChars="0" w:firstLine="0"/>
      </w:pPr>
      <w:hyperlink w:anchor="_Toc11225" w:history="1">
        <w:r>
          <w:rPr>
            <w:rFonts w:hint="eastAsia"/>
          </w:rPr>
          <w:t xml:space="preserve">1.2 </w:t>
        </w:r>
        <w:r>
          <w:t>机遇</w:t>
        </w:r>
        <w:r>
          <w:t>挑战</w:t>
        </w:r>
        <w:r>
          <w:tab/>
        </w:r>
        <w:r>
          <w:fldChar w:fldCharType="begin"/>
        </w:r>
        <w:r>
          <w:instrText xml:space="preserve"> PAGEREF _Toc11225 \h </w:instrText>
        </w:r>
        <w:r>
          <w:fldChar w:fldCharType="separate"/>
        </w:r>
        <w:r>
          <w:t>6</w:t>
        </w:r>
        <w:r>
          <w:fldChar w:fldCharType="end"/>
        </w:r>
      </w:hyperlink>
    </w:p>
    <w:p w:rsidR="00E568A1" w:rsidRDefault="000F78F9">
      <w:pPr>
        <w:pStyle w:val="10"/>
        <w:tabs>
          <w:tab w:val="right" w:leader="dot" w:pos="8306"/>
        </w:tabs>
        <w:spacing w:line="288" w:lineRule="auto"/>
        <w:ind w:firstLineChars="0" w:firstLine="0"/>
      </w:pPr>
      <w:hyperlink w:anchor="_Toc19206" w:history="1">
        <w:r>
          <w:rPr>
            <w:rFonts w:hint="eastAsia"/>
          </w:rPr>
          <w:t xml:space="preserve">2 </w:t>
        </w:r>
        <w:r>
          <w:t>规划总则</w:t>
        </w:r>
        <w:r>
          <w:tab/>
        </w:r>
        <w:r>
          <w:fldChar w:fldCharType="begin"/>
        </w:r>
        <w:r>
          <w:instrText xml:space="preserve"> PAGEREF _Toc19206 \h </w:instrText>
        </w:r>
        <w:r>
          <w:fldChar w:fldCharType="separate"/>
        </w:r>
        <w:r>
          <w:t>10</w:t>
        </w:r>
        <w:r>
          <w:fldChar w:fldCharType="end"/>
        </w:r>
      </w:hyperlink>
    </w:p>
    <w:p w:rsidR="00E568A1" w:rsidRDefault="000F78F9" w:rsidP="00AE6C49">
      <w:pPr>
        <w:pStyle w:val="21"/>
        <w:tabs>
          <w:tab w:val="right" w:leader="dot" w:pos="8306"/>
        </w:tabs>
        <w:spacing w:line="288" w:lineRule="auto"/>
        <w:ind w:left="560" w:firstLineChars="0" w:firstLine="0"/>
      </w:pPr>
      <w:hyperlink w:anchor="_Toc7267" w:history="1">
        <w:r>
          <w:rPr>
            <w:rFonts w:hint="eastAsia"/>
          </w:rPr>
          <w:t xml:space="preserve">2.1 </w:t>
        </w:r>
        <w:r>
          <w:t>指导思想</w:t>
        </w:r>
        <w:r>
          <w:tab/>
        </w:r>
        <w:r>
          <w:fldChar w:fldCharType="begin"/>
        </w:r>
        <w:r>
          <w:instrText xml:space="preserve"> PAGEREF _Toc7267 \h </w:instrText>
        </w:r>
        <w:r>
          <w:fldChar w:fldCharType="separate"/>
        </w:r>
        <w:r>
          <w:t>10</w:t>
        </w:r>
        <w:r>
          <w:fldChar w:fldCharType="end"/>
        </w:r>
      </w:hyperlink>
    </w:p>
    <w:p w:rsidR="00E568A1" w:rsidRDefault="000F78F9" w:rsidP="00AE6C49">
      <w:pPr>
        <w:pStyle w:val="21"/>
        <w:tabs>
          <w:tab w:val="right" w:leader="dot" w:pos="8306"/>
        </w:tabs>
        <w:spacing w:line="288" w:lineRule="auto"/>
        <w:ind w:left="560" w:firstLineChars="0" w:firstLine="0"/>
      </w:pPr>
      <w:hyperlink w:anchor="_Toc23886" w:history="1">
        <w:r>
          <w:rPr>
            <w:rFonts w:hint="eastAsia"/>
          </w:rPr>
          <w:t xml:space="preserve">2.2 </w:t>
        </w:r>
        <w:r>
          <w:rPr>
            <w:rFonts w:hint="eastAsia"/>
          </w:rPr>
          <w:t>规划</w:t>
        </w:r>
        <w:r>
          <w:t>原则</w:t>
        </w:r>
        <w:r>
          <w:tab/>
        </w:r>
        <w:r>
          <w:fldChar w:fldCharType="begin"/>
        </w:r>
        <w:r>
          <w:instrText xml:space="preserve"> PAGEREF _Toc23886 \h </w:instrText>
        </w:r>
        <w:r>
          <w:fldChar w:fldCharType="separate"/>
        </w:r>
        <w:r>
          <w:t>10</w:t>
        </w:r>
        <w:r>
          <w:fldChar w:fldCharType="end"/>
        </w:r>
      </w:hyperlink>
    </w:p>
    <w:p w:rsidR="00E568A1" w:rsidRDefault="000F78F9" w:rsidP="00AE6C49">
      <w:pPr>
        <w:pStyle w:val="21"/>
        <w:tabs>
          <w:tab w:val="right" w:leader="dot" w:pos="8306"/>
        </w:tabs>
        <w:spacing w:line="288" w:lineRule="auto"/>
        <w:ind w:left="560" w:firstLineChars="0" w:firstLine="0"/>
      </w:pPr>
      <w:hyperlink w:anchor="_Toc30327" w:history="1">
        <w:r>
          <w:rPr>
            <w:rFonts w:hint="eastAsia"/>
          </w:rPr>
          <w:t xml:space="preserve">2.3 </w:t>
        </w:r>
        <w:r>
          <w:t>规划</w:t>
        </w:r>
        <w:r>
          <w:t>范围</w:t>
        </w:r>
        <w:r>
          <w:tab/>
        </w:r>
        <w:r>
          <w:fldChar w:fldCharType="begin"/>
        </w:r>
        <w:r>
          <w:instrText xml:space="preserve"> PAGEREF _Toc30327 \h </w:instrText>
        </w:r>
        <w:r>
          <w:fldChar w:fldCharType="separate"/>
        </w:r>
        <w:r>
          <w:t>11</w:t>
        </w:r>
        <w:r>
          <w:fldChar w:fldCharType="end"/>
        </w:r>
      </w:hyperlink>
    </w:p>
    <w:p w:rsidR="00E568A1" w:rsidRDefault="000F78F9" w:rsidP="00AE6C49">
      <w:pPr>
        <w:pStyle w:val="21"/>
        <w:tabs>
          <w:tab w:val="right" w:leader="dot" w:pos="8306"/>
        </w:tabs>
        <w:spacing w:line="288" w:lineRule="auto"/>
        <w:ind w:left="560" w:firstLineChars="0" w:firstLine="0"/>
      </w:pPr>
      <w:hyperlink w:anchor="_Toc26222" w:history="1">
        <w:r>
          <w:rPr>
            <w:rFonts w:hint="eastAsia"/>
          </w:rPr>
          <w:t xml:space="preserve">2.4 </w:t>
        </w:r>
        <w:r>
          <w:rPr>
            <w:rFonts w:hint="eastAsia"/>
          </w:rPr>
          <w:t>规划期限</w:t>
        </w:r>
        <w:r>
          <w:tab/>
        </w:r>
        <w:r>
          <w:fldChar w:fldCharType="begin"/>
        </w:r>
        <w:r>
          <w:instrText xml:space="preserve"> PAGEREF _Toc26222 \h </w:instrText>
        </w:r>
        <w:r>
          <w:fldChar w:fldCharType="separate"/>
        </w:r>
        <w:r>
          <w:t>11</w:t>
        </w:r>
        <w:r>
          <w:fldChar w:fldCharType="end"/>
        </w:r>
      </w:hyperlink>
    </w:p>
    <w:p w:rsidR="00E568A1" w:rsidRDefault="000F78F9" w:rsidP="00AE6C49">
      <w:pPr>
        <w:pStyle w:val="21"/>
        <w:tabs>
          <w:tab w:val="right" w:leader="dot" w:pos="8306"/>
        </w:tabs>
        <w:spacing w:line="288" w:lineRule="auto"/>
        <w:ind w:left="560" w:firstLineChars="0" w:firstLine="0"/>
      </w:pPr>
      <w:hyperlink w:anchor="_Toc13988" w:history="1">
        <w:r>
          <w:rPr>
            <w:rFonts w:hint="eastAsia"/>
          </w:rPr>
          <w:t xml:space="preserve">2.5 </w:t>
        </w:r>
        <w:r>
          <w:t>规划目标</w:t>
        </w:r>
        <w:r>
          <w:tab/>
        </w:r>
        <w:r>
          <w:fldChar w:fldCharType="begin"/>
        </w:r>
        <w:r>
          <w:instrText xml:space="preserve"> PAGEREF _Toc13988 \h </w:instrText>
        </w:r>
        <w:r>
          <w:fldChar w:fldCharType="separate"/>
        </w:r>
        <w:r>
          <w:t>11</w:t>
        </w:r>
        <w:r>
          <w:fldChar w:fldCharType="end"/>
        </w:r>
      </w:hyperlink>
    </w:p>
    <w:p w:rsidR="00E568A1" w:rsidRDefault="000F78F9" w:rsidP="00AE6C49">
      <w:pPr>
        <w:pStyle w:val="21"/>
        <w:tabs>
          <w:tab w:val="right" w:leader="dot" w:pos="8306"/>
        </w:tabs>
        <w:spacing w:line="288" w:lineRule="auto"/>
        <w:ind w:left="560" w:firstLineChars="0" w:firstLine="0"/>
      </w:pPr>
      <w:hyperlink w:anchor="_Toc11873" w:history="1">
        <w:r>
          <w:rPr>
            <w:rFonts w:hint="eastAsia"/>
          </w:rPr>
          <w:t xml:space="preserve">2.6 </w:t>
        </w:r>
        <w:r>
          <w:rPr>
            <w:rFonts w:hint="eastAsia"/>
          </w:rPr>
          <w:t>建设</w:t>
        </w:r>
        <w:r>
          <w:t>指标</w:t>
        </w:r>
        <w:r>
          <w:tab/>
        </w:r>
        <w:r>
          <w:fldChar w:fldCharType="begin"/>
        </w:r>
        <w:r>
          <w:instrText xml:space="preserve"> PAGEREF _Toc11873 \h </w:instrText>
        </w:r>
        <w:r>
          <w:fldChar w:fldCharType="separate"/>
        </w:r>
        <w:r>
          <w:t>12</w:t>
        </w:r>
        <w:r>
          <w:fldChar w:fldCharType="end"/>
        </w:r>
      </w:hyperlink>
    </w:p>
    <w:p w:rsidR="00E568A1" w:rsidRDefault="000F78F9">
      <w:pPr>
        <w:pStyle w:val="10"/>
        <w:tabs>
          <w:tab w:val="right" w:leader="dot" w:pos="8306"/>
        </w:tabs>
        <w:spacing w:line="288" w:lineRule="auto"/>
        <w:ind w:firstLineChars="0" w:firstLine="0"/>
      </w:pPr>
      <w:hyperlink w:anchor="_Toc29690" w:history="1">
        <w:r>
          <w:rPr>
            <w:rFonts w:hint="eastAsia"/>
          </w:rPr>
          <w:t xml:space="preserve">3 </w:t>
        </w:r>
        <w:r>
          <w:rPr>
            <w:rFonts w:hint="eastAsia"/>
          </w:rPr>
          <w:t>规划</w:t>
        </w:r>
        <w:r>
          <w:t>任务</w:t>
        </w:r>
        <w:r>
          <w:rPr>
            <w:rFonts w:hint="eastAsia"/>
          </w:rPr>
          <w:t>与措施</w:t>
        </w:r>
        <w:r>
          <w:tab/>
        </w:r>
        <w:r>
          <w:fldChar w:fldCharType="begin"/>
        </w:r>
        <w:r>
          <w:instrText xml:space="preserve"> PAGEREF _Toc29690 \h </w:instrText>
        </w:r>
        <w:r>
          <w:fldChar w:fldCharType="separate"/>
        </w:r>
        <w:r>
          <w:t>20</w:t>
        </w:r>
        <w:r>
          <w:fldChar w:fldCharType="end"/>
        </w:r>
      </w:hyperlink>
    </w:p>
    <w:p w:rsidR="00E568A1" w:rsidRDefault="000F78F9" w:rsidP="00AE6C49">
      <w:pPr>
        <w:pStyle w:val="21"/>
        <w:tabs>
          <w:tab w:val="right" w:leader="dot" w:pos="8306"/>
        </w:tabs>
        <w:spacing w:line="288" w:lineRule="auto"/>
        <w:ind w:left="560" w:firstLineChars="0" w:firstLine="0"/>
      </w:pPr>
      <w:hyperlink w:anchor="_Toc10998" w:history="1">
        <w:r>
          <w:rPr>
            <w:rFonts w:hint="eastAsia"/>
          </w:rPr>
          <w:t xml:space="preserve">3.1 </w:t>
        </w:r>
        <w:r>
          <w:t>严格落实目标责任</w:t>
        </w:r>
        <w:r>
          <w:tab/>
        </w:r>
        <w:r>
          <w:fldChar w:fldCharType="begin"/>
        </w:r>
        <w:r>
          <w:instrText xml:space="preserve"> PAGEREF _Toc10998 \h </w:instrText>
        </w:r>
        <w:r>
          <w:fldChar w:fldCharType="separate"/>
        </w:r>
        <w:r>
          <w:t>20</w:t>
        </w:r>
        <w:r>
          <w:fldChar w:fldCharType="end"/>
        </w:r>
      </w:hyperlink>
    </w:p>
    <w:p w:rsidR="00E568A1" w:rsidRDefault="000F78F9" w:rsidP="00AE6C49">
      <w:pPr>
        <w:pStyle w:val="21"/>
        <w:tabs>
          <w:tab w:val="right" w:leader="dot" w:pos="8306"/>
        </w:tabs>
        <w:spacing w:line="288" w:lineRule="auto"/>
        <w:ind w:left="560" w:firstLineChars="0" w:firstLine="0"/>
      </w:pPr>
      <w:hyperlink w:anchor="_Toc1052" w:history="1">
        <w:r>
          <w:rPr>
            <w:rFonts w:hint="eastAsia"/>
          </w:rPr>
          <w:t xml:space="preserve">3.2 </w:t>
        </w:r>
        <w:r>
          <w:rPr>
            <w:rFonts w:hint="eastAsia"/>
          </w:rPr>
          <w:t>维护生态环境安全</w:t>
        </w:r>
        <w:r>
          <w:tab/>
        </w:r>
        <w:r>
          <w:fldChar w:fldCharType="begin"/>
        </w:r>
        <w:r>
          <w:instrText xml:space="preserve"> PAGEREF _Toc1052 \h </w:instrText>
        </w:r>
        <w:r>
          <w:fldChar w:fldCharType="separate"/>
        </w:r>
        <w:r>
          <w:t>22</w:t>
        </w:r>
        <w:r>
          <w:fldChar w:fldCharType="end"/>
        </w:r>
      </w:hyperlink>
    </w:p>
    <w:p w:rsidR="00E568A1" w:rsidRDefault="000F78F9" w:rsidP="00AE6C49">
      <w:pPr>
        <w:pStyle w:val="21"/>
        <w:tabs>
          <w:tab w:val="right" w:leader="dot" w:pos="8306"/>
        </w:tabs>
        <w:spacing w:line="288" w:lineRule="auto"/>
        <w:ind w:left="560" w:firstLineChars="0" w:firstLine="0"/>
      </w:pPr>
      <w:hyperlink w:anchor="_Toc32261" w:history="1">
        <w:r>
          <w:rPr>
            <w:rFonts w:hint="eastAsia"/>
          </w:rPr>
          <w:t xml:space="preserve">3.3 </w:t>
        </w:r>
        <w:r>
          <w:rPr>
            <w:rFonts w:hint="eastAsia"/>
          </w:rPr>
          <w:t>优化生态空间</w:t>
        </w:r>
        <w:r>
          <w:tab/>
        </w:r>
        <w:r>
          <w:fldChar w:fldCharType="begin"/>
        </w:r>
        <w:r>
          <w:instrText xml:space="preserve"> PAGEREF _Toc32261 \h </w:instrText>
        </w:r>
        <w:r>
          <w:fldChar w:fldCharType="separate"/>
        </w:r>
        <w:r>
          <w:t>31</w:t>
        </w:r>
        <w:r>
          <w:fldChar w:fldCharType="end"/>
        </w:r>
      </w:hyperlink>
    </w:p>
    <w:p w:rsidR="00E568A1" w:rsidRDefault="000F78F9" w:rsidP="00AE6C49">
      <w:pPr>
        <w:pStyle w:val="21"/>
        <w:tabs>
          <w:tab w:val="right" w:leader="dot" w:pos="8306"/>
        </w:tabs>
        <w:spacing w:line="288" w:lineRule="auto"/>
        <w:ind w:left="560" w:firstLineChars="0" w:firstLine="0"/>
      </w:pPr>
      <w:hyperlink w:anchor="_Toc16681" w:history="1">
        <w:r>
          <w:rPr>
            <w:rFonts w:hint="eastAsia"/>
          </w:rPr>
          <w:t xml:space="preserve">3.4 </w:t>
        </w:r>
        <w:r>
          <w:rPr>
            <w:rFonts w:hint="eastAsia"/>
          </w:rPr>
          <w:t>发展</w:t>
        </w:r>
        <w:r>
          <w:t>生态经济</w:t>
        </w:r>
        <w:r>
          <w:tab/>
        </w:r>
        <w:r>
          <w:fldChar w:fldCharType="begin"/>
        </w:r>
        <w:r>
          <w:instrText xml:space="preserve"> PAGEREF _Toc16681 \h </w:instrText>
        </w:r>
        <w:r>
          <w:fldChar w:fldCharType="separate"/>
        </w:r>
        <w:r>
          <w:t>33</w:t>
        </w:r>
        <w:r>
          <w:fldChar w:fldCharType="end"/>
        </w:r>
      </w:hyperlink>
    </w:p>
    <w:p w:rsidR="00E568A1" w:rsidRDefault="000F78F9" w:rsidP="00AE6C49">
      <w:pPr>
        <w:pStyle w:val="21"/>
        <w:tabs>
          <w:tab w:val="right" w:leader="dot" w:pos="8306"/>
        </w:tabs>
        <w:spacing w:line="288" w:lineRule="auto"/>
        <w:ind w:left="560" w:firstLineChars="0" w:firstLine="0"/>
      </w:pPr>
      <w:hyperlink w:anchor="_Toc25173" w:history="1">
        <w:r>
          <w:rPr>
            <w:rFonts w:hint="eastAsia"/>
          </w:rPr>
          <w:t xml:space="preserve">3.5 </w:t>
        </w:r>
        <w:r>
          <w:t>弘扬特色生态文化</w:t>
        </w:r>
        <w:r>
          <w:tab/>
        </w:r>
        <w:r>
          <w:fldChar w:fldCharType="begin"/>
        </w:r>
        <w:r>
          <w:instrText xml:space="preserve"> PAGEREF _Toc25173 \h </w:instrText>
        </w:r>
        <w:r>
          <w:fldChar w:fldCharType="separate"/>
        </w:r>
        <w:r>
          <w:t>35</w:t>
        </w:r>
        <w:r>
          <w:fldChar w:fldCharType="end"/>
        </w:r>
      </w:hyperlink>
    </w:p>
    <w:p w:rsidR="00E568A1" w:rsidRDefault="000F78F9">
      <w:pPr>
        <w:pStyle w:val="10"/>
        <w:tabs>
          <w:tab w:val="right" w:leader="dot" w:pos="8306"/>
        </w:tabs>
        <w:spacing w:line="288" w:lineRule="auto"/>
        <w:ind w:firstLineChars="0" w:firstLine="0"/>
      </w:pPr>
      <w:hyperlink w:anchor="_Toc1914" w:history="1">
        <w:r>
          <w:rPr>
            <w:rFonts w:hint="eastAsia"/>
          </w:rPr>
          <w:t xml:space="preserve">4 </w:t>
        </w:r>
        <w:r>
          <w:t>重点工程与效益分析</w:t>
        </w:r>
        <w:r>
          <w:tab/>
        </w:r>
        <w:r>
          <w:fldChar w:fldCharType="begin"/>
        </w:r>
        <w:r>
          <w:instrText xml:space="preserve"> PAGEREF _Toc1914 \h </w:instrText>
        </w:r>
        <w:r>
          <w:fldChar w:fldCharType="separate"/>
        </w:r>
        <w:r>
          <w:t>39</w:t>
        </w:r>
        <w:r>
          <w:fldChar w:fldCharType="end"/>
        </w:r>
      </w:hyperlink>
    </w:p>
    <w:p w:rsidR="00E568A1" w:rsidRDefault="000F78F9" w:rsidP="00AE6C49">
      <w:pPr>
        <w:pStyle w:val="21"/>
        <w:tabs>
          <w:tab w:val="right" w:leader="dot" w:pos="8306"/>
        </w:tabs>
        <w:spacing w:line="288" w:lineRule="auto"/>
        <w:ind w:left="560" w:firstLineChars="0" w:firstLine="0"/>
      </w:pPr>
      <w:hyperlink w:anchor="_Toc25790" w:history="1">
        <w:r>
          <w:rPr>
            <w:rFonts w:hint="eastAsia"/>
          </w:rPr>
          <w:t xml:space="preserve">4.1 </w:t>
        </w:r>
        <w:r>
          <w:t>重点工程</w:t>
        </w:r>
        <w:r>
          <w:tab/>
        </w:r>
        <w:r>
          <w:fldChar w:fldCharType="begin"/>
        </w:r>
        <w:r>
          <w:instrText xml:space="preserve"> PAGEREF _Toc25790 \h </w:instrText>
        </w:r>
        <w:r>
          <w:fldChar w:fldCharType="separate"/>
        </w:r>
        <w:r>
          <w:t>39</w:t>
        </w:r>
        <w:r>
          <w:fldChar w:fldCharType="end"/>
        </w:r>
      </w:hyperlink>
    </w:p>
    <w:p w:rsidR="00E568A1" w:rsidRDefault="000F78F9" w:rsidP="00AE6C49">
      <w:pPr>
        <w:pStyle w:val="21"/>
        <w:tabs>
          <w:tab w:val="right" w:leader="dot" w:pos="8306"/>
        </w:tabs>
        <w:spacing w:line="288" w:lineRule="auto"/>
        <w:ind w:left="560" w:firstLineChars="0" w:firstLine="0"/>
      </w:pPr>
      <w:hyperlink w:anchor="_Toc29387" w:history="1">
        <w:r>
          <w:rPr>
            <w:rFonts w:hint="eastAsia"/>
          </w:rPr>
          <w:t xml:space="preserve">4.2 </w:t>
        </w:r>
        <w:r>
          <w:t>效益分析</w:t>
        </w:r>
        <w:r>
          <w:tab/>
        </w:r>
        <w:r>
          <w:fldChar w:fldCharType="begin"/>
        </w:r>
        <w:r>
          <w:instrText xml:space="preserve"> PAGEREF _Toc29387 \h </w:instrText>
        </w:r>
        <w:r>
          <w:fldChar w:fldCharType="separate"/>
        </w:r>
        <w:r>
          <w:t>39</w:t>
        </w:r>
        <w:r>
          <w:fldChar w:fldCharType="end"/>
        </w:r>
      </w:hyperlink>
    </w:p>
    <w:p w:rsidR="00E568A1" w:rsidRDefault="000F78F9">
      <w:pPr>
        <w:pStyle w:val="10"/>
        <w:tabs>
          <w:tab w:val="right" w:leader="dot" w:pos="8306"/>
        </w:tabs>
        <w:spacing w:line="288" w:lineRule="auto"/>
        <w:ind w:firstLineChars="0" w:firstLine="0"/>
      </w:pPr>
      <w:hyperlink w:anchor="_Toc29513" w:history="1">
        <w:r>
          <w:rPr>
            <w:rFonts w:hint="eastAsia"/>
          </w:rPr>
          <w:t xml:space="preserve">5 </w:t>
        </w:r>
        <w:r>
          <w:t>保障措施</w:t>
        </w:r>
        <w:r>
          <w:tab/>
        </w:r>
        <w:r>
          <w:fldChar w:fldCharType="begin"/>
        </w:r>
        <w:r>
          <w:instrText xml:space="preserve"> PAGEREF _Toc29513 \h </w:instrText>
        </w:r>
        <w:r>
          <w:fldChar w:fldCharType="separate"/>
        </w:r>
        <w:r>
          <w:t>41</w:t>
        </w:r>
        <w:r>
          <w:fldChar w:fldCharType="end"/>
        </w:r>
      </w:hyperlink>
    </w:p>
    <w:p w:rsidR="00E568A1" w:rsidRDefault="000F78F9" w:rsidP="00AE6C49">
      <w:pPr>
        <w:pStyle w:val="21"/>
        <w:tabs>
          <w:tab w:val="right" w:leader="dot" w:pos="8306"/>
        </w:tabs>
        <w:spacing w:line="288" w:lineRule="auto"/>
        <w:ind w:left="560" w:firstLineChars="0" w:firstLine="0"/>
      </w:pPr>
      <w:hyperlink w:anchor="_Toc23891" w:history="1">
        <w:r>
          <w:rPr>
            <w:rFonts w:hint="eastAsia"/>
          </w:rPr>
          <w:t xml:space="preserve">5.1 </w:t>
        </w:r>
        <w:r>
          <w:rPr>
            <w:rFonts w:hint="eastAsia"/>
          </w:rPr>
          <w:t>强化组织领导</w:t>
        </w:r>
        <w:r>
          <w:tab/>
        </w:r>
        <w:r>
          <w:fldChar w:fldCharType="begin"/>
        </w:r>
        <w:r>
          <w:instrText xml:space="preserve"> PAGEREF _Toc23891 \h </w:instrText>
        </w:r>
        <w:r>
          <w:fldChar w:fldCharType="separate"/>
        </w:r>
        <w:r>
          <w:t>41</w:t>
        </w:r>
        <w:r>
          <w:fldChar w:fldCharType="end"/>
        </w:r>
      </w:hyperlink>
    </w:p>
    <w:p w:rsidR="00E568A1" w:rsidRDefault="000F78F9" w:rsidP="00AE6C49">
      <w:pPr>
        <w:pStyle w:val="21"/>
        <w:tabs>
          <w:tab w:val="right" w:leader="dot" w:pos="8306"/>
        </w:tabs>
        <w:spacing w:line="288" w:lineRule="auto"/>
        <w:ind w:left="560" w:firstLineChars="0" w:firstLine="0"/>
      </w:pPr>
      <w:hyperlink w:anchor="_Toc23129" w:history="1">
        <w:r>
          <w:rPr>
            <w:rFonts w:hint="eastAsia"/>
          </w:rPr>
          <w:t xml:space="preserve">5.2 </w:t>
        </w:r>
        <w:r>
          <w:rPr>
            <w:rFonts w:hint="eastAsia"/>
          </w:rPr>
          <w:t>严格监督考核</w:t>
        </w:r>
        <w:r>
          <w:tab/>
        </w:r>
        <w:r>
          <w:fldChar w:fldCharType="begin"/>
        </w:r>
        <w:r>
          <w:instrText xml:space="preserve"> PAGEREF _Toc23129 \h </w:instrText>
        </w:r>
        <w:r>
          <w:fldChar w:fldCharType="separate"/>
        </w:r>
        <w:r>
          <w:t>41</w:t>
        </w:r>
        <w:r>
          <w:fldChar w:fldCharType="end"/>
        </w:r>
      </w:hyperlink>
    </w:p>
    <w:p w:rsidR="00E568A1" w:rsidRDefault="000F78F9" w:rsidP="00AE6C49">
      <w:pPr>
        <w:pStyle w:val="21"/>
        <w:tabs>
          <w:tab w:val="right" w:leader="dot" w:pos="8306"/>
        </w:tabs>
        <w:spacing w:line="288" w:lineRule="auto"/>
        <w:ind w:left="560" w:firstLineChars="0" w:firstLine="0"/>
      </w:pPr>
      <w:hyperlink w:anchor="_Toc30919" w:history="1">
        <w:r>
          <w:rPr>
            <w:rFonts w:hint="eastAsia"/>
          </w:rPr>
          <w:t xml:space="preserve">5.3 </w:t>
        </w:r>
        <w:r>
          <w:t>加大资金统筹</w:t>
        </w:r>
        <w:r>
          <w:tab/>
        </w:r>
        <w:r>
          <w:fldChar w:fldCharType="begin"/>
        </w:r>
        <w:r>
          <w:instrText xml:space="preserve"> PAGEREF _Toc30919 \h </w:instrText>
        </w:r>
        <w:r>
          <w:fldChar w:fldCharType="separate"/>
        </w:r>
        <w:r>
          <w:t>41</w:t>
        </w:r>
        <w:r>
          <w:fldChar w:fldCharType="end"/>
        </w:r>
      </w:hyperlink>
    </w:p>
    <w:p w:rsidR="00E568A1" w:rsidRDefault="000F78F9" w:rsidP="00AE6C49">
      <w:pPr>
        <w:pStyle w:val="21"/>
        <w:tabs>
          <w:tab w:val="right" w:leader="dot" w:pos="8306"/>
        </w:tabs>
        <w:spacing w:line="288" w:lineRule="auto"/>
        <w:ind w:left="560" w:firstLineChars="0" w:firstLine="0"/>
      </w:pPr>
      <w:hyperlink w:anchor="_Toc18475" w:history="1">
        <w:r>
          <w:rPr>
            <w:rFonts w:hint="eastAsia"/>
          </w:rPr>
          <w:t xml:space="preserve">5.4 </w:t>
        </w:r>
        <w:r>
          <w:t>推广科技创新</w:t>
        </w:r>
        <w:r>
          <w:tab/>
        </w:r>
        <w:r>
          <w:fldChar w:fldCharType="begin"/>
        </w:r>
        <w:r>
          <w:instrText xml:space="preserve"> PAGEREF _Toc18475 \h </w:instrText>
        </w:r>
        <w:r>
          <w:fldChar w:fldCharType="separate"/>
        </w:r>
        <w:r>
          <w:t>41</w:t>
        </w:r>
        <w:r>
          <w:fldChar w:fldCharType="end"/>
        </w:r>
      </w:hyperlink>
    </w:p>
    <w:p w:rsidR="00E568A1" w:rsidRDefault="000F78F9" w:rsidP="00AE6C49">
      <w:pPr>
        <w:pStyle w:val="21"/>
        <w:tabs>
          <w:tab w:val="right" w:leader="dot" w:pos="8306"/>
        </w:tabs>
        <w:spacing w:line="288" w:lineRule="auto"/>
        <w:ind w:left="560" w:firstLineChars="0" w:firstLine="0"/>
      </w:pPr>
      <w:hyperlink w:anchor="_Toc22633" w:history="1">
        <w:r>
          <w:rPr>
            <w:rFonts w:hint="eastAsia"/>
          </w:rPr>
          <w:t xml:space="preserve">5.5 </w:t>
        </w:r>
        <w:r>
          <w:t>社会保障</w:t>
        </w:r>
        <w:r>
          <w:tab/>
        </w:r>
        <w:r>
          <w:fldChar w:fldCharType="begin"/>
        </w:r>
        <w:r>
          <w:instrText xml:space="preserve"> PAGEREF _Toc22633 \h </w:instrText>
        </w:r>
        <w:r>
          <w:fldChar w:fldCharType="separate"/>
        </w:r>
        <w:r>
          <w:t>42</w:t>
        </w:r>
        <w:r>
          <w:fldChar w:fldCharType="end"/>
        </w:r>
      </w:hyperlink>
    </w:p>
    <w:p w:rsidR="00E568A1" w:rsidRDefault="000F78F9">
      <w:pPr>
        <w:spacing w:line="288" w:lineRule="auto"/>
        <w:ind w:firstLineChars="0" w:firstLine="0"/>
        <w:rPr>
          <w:bCs/>
        </w:rPr>
      </w:pPr>
      <w:r>
        <w:rPr>
          <w:bCs/>
        </w:rPr>
        <w:fldChar w:fldCharType="end"/>
      </w:r>
    </w:p>
    <w:p w:rsidR="00E568A1" w:rsidRDefault="00E568A1">
      <w:pPr>
        <w:pStyle w:val="1"/>
        <w:sectPr w:rsidR="00E568A1">
          <w:footerReference w:type="default" r:id="rId10"/>
          <w:pgSz w:w="11906" w:h="16838"/>
          <w:pgMar w:top="1440" w:right="1800" w:bottom="1440" w:left="1800" w:header="851" w:footer="992" w:gutter="0"/>
          <w:pgNumType w:start="1"/>
          <w:cols w:space="720"/>
          <w:docGrid w:type="lines" w:linePitch="312"/>
        </w:sectPr>
      </w:pPr>
    </w:p>
    <w:p w:rsidR="00E568A1" w:rsidRDefault="000F78F9">
      <w:pPr>
        <w:pStyle w:val="1"/>
      </w:pPr>
      <w:bookmarkStart w:id="1" w:name="_Toc24973"/>
      <w:r>
        <w:rPr>
          <w:rFonts w:hint="eastAsia"/>
        </w:rPr>
        <w:lastRenderedPageBreak/>
        <w:t>规划基础与机遇挑战</w:t>
      </w:r>
      <w:bookmarkEnd w:id="1"/>
    </w:p>
    <w:p w:rsidR="00E568A1" w:rsidRDefault="000F78F9">
      <w:pPr>
        <w:pStyle w:val="2"/>
      </w:pPr>
      <w:bookmarkStart w:id="2" w:name="_Toc672"/>
      <w:r>
        <w:rPr>
          <w:rFonts w:hint="eastAsia"/>
        </w:rPr>
        <w:t>建设基础</w:t>
      </w:r>
      <w:bookmarkEnd w:id="2"/>
    </w:p>
    <w:p w:rsidR="00E568A1" w:rsidRDefault="000F78F9">
      <w:pPr>
        <w:pStyle w:val="3"/>
      </w:pPr>
      <w:r>
        <w:t>区域</w:t>
      </w:r>
      <w:r>
        <w:rPr>
          <w:rFonts w:hint="eastAsia"/>
        </w:rPr>
        <w:t>特征</w:t>
      </w:r>
    </w:p>
    <w:p w:rsidR="00E568A1" w:rsidRDefault="000F78F9" w:rsidP="00AE6C49">
      <w:pPr>
        <w:ind w:firstLine="560"/>
      </w:pPr>
      <w:r>
        <w:rPr>
          <w:rFonts w:hint="eastAsia"/>
        </w:rPr>
        <w:t>山丹县位于甘肃省西北部河西走廊中段，祁连山与龙首山之间，南北高山对峙，中间低缓开阔</w:t>
      </w:r>
      <w:r>
        <w:rPr>
          <w:rFonts w:hint="eastAsia"/>
        </w:rPr>
        <w:t>，</w:t>
      </w:r>
      <w:r>
        <w:rPr>
          <w:rFonts w:hint="eastAsia"/>
        </w:rPr>
        <w:t>介于</w:t>
      </w:r>
      <w:r>
        <w:rPr>
          <w:rFonts w:hint="eastAsia"/>
        </w:rPr>
        <w:t>东经</w:t>
      </w:r>
      <w:r>
        <w:rPr>
          <w:rFonts w:hint="eastAsia"/>
        </w:rPr>
        <w:t>100</w:t>
      </w:r>
      <w:r>
        <w:rPr>
          <w:rFonts w:hint="eastAsia"/>
        </w:rPr>
        <w:t>°</w:t>
      </w:r>
      <w:r>
        <w:rPr>
          <w:rFonts w:hint="eastAsia"/>
        </w:rPr>
        <w:t>41</w:t>
      </w:r>
      <w:r>
        <w:rPr>
          <w:rFonts w:hint="eastAsia"/>
        </w:rPr>
        <w:t>′～</w:t>
      </w:r>
      <w:r>
        <w:rPr>
          <w:rFonts w:hint="eastAsia"/>
        </w:rPr>
        <w:t>101</w:t>
      </w:r>
      <w:r>
        <w:rPr>
          <w:rFonts w:hint="eastAsia"/>
        </w:rPr>
        <w:t>°</w:t>
      </w:r>
      <w:r>
        <w:rPr>
          <w:rFonts w:hint="eastAsia"/>
        </w:rPr>
        <w:t>42</w:t>
      </w:r>
      <w:r>
        <w:rPr>
          <w:rFonts w:hint="eastAsia"/>
        </w:rPr>
        <w:t>′，北纬</w:t>
      </w:r>
      <w:r>
        <w:rPr>
          <w:rFonts w:hint="eastAsia"/>
        </w:rPr>
        <w:t>37</w:t>
      </w:r>
      <w:r>
        <w:rPr>
          <w:rFonts w:hint="eastAsia"/>
        </w:rPr>
        <w:t>°</w:t>
      </w:r>
      <w:r>
        <w:rPr>
          <w:rFonts w:hint="eastAsia"/>
        </w:rPr>
        <w:t>50</w:t>
      </w:r>
      <w:r>
        <w:rPr>
          <w:rFonts w:hint="eastAsia"/>
        </w:rPr>
        <w:t>′～</w:t>
      </w:r>
      <w:r>
        <w:rPr>
          <w:rFonts w:hint="eastAsia"/>
        </w:rPr>
        <w:t>39</w:t>
      </w:r>
      <w:r>
        <w:rPr>
          <w:rFonts w:hint="eastAsia"/>
        </w:rPr>
        <w:t>°</w:t>
      </w:r>
      <w:r>
        <w:rPr>
          <w:rFonts w:hint="eastAsia"/>
        </w:rPr>
        <w:t>03</w:t>
      </w:r>
      <w:r>
        <w:rPr>
          <w:rFonts w:hint="eastAsia"/>
        </w:rPr>
        <w:t>′，</w:t>
      </w:r>
      <w:r>
        <w:rPr>
          <w:rFonts w:hint="eastAsia"/>
        </w:rPr>
        <w:t>与</w:t>
      </w:r>
      <w:r>
        <w:rPr>
          <w:rFonts w:hint="eastAsia"/>
        </w:rPr>
        <w:t>永昌县</w:t>
      </w:r>
      <w:r>
        <w:rPr>
          <w:rFonts w:hint="eastAsia"/>
        </w:rPr>
        <w:t>、</w:t>
      </w:r>
      <w:r>
        <w:rPr>
          <w:rFonts w:hint="eastAsia"/>
        </w:rPr>
        <w:t>民乐县</w:t>
      </w:r>
      <w:r>
        <w:rPr>
          <w:rFonts w:hint="eastAsia"/>
        </w:rPr>
        <w:t>、</w:t>
      </w:r>
      <w:r>
        <w:rPr>
          <w:rFonts w:hint="eastAsia"/>
        </w:rPr>
        <w:t>甘州区</w:t>
      </w:r>
      <w:r>
        <w:rPr>
          <w:rFonts w:hint="eastAsia"/>
        </w:rPr>
        <w:t>、</w:t>
      </w:r>
      <w:r>
        <w:rPr>
          <w:rFonts w:hint="eastAsia"/>
        </w:rPr>
        <w:t>肃南裕固族自治县</w:t>
      </w:r>
      <w:r>
        <w:rPr>
          <w:rFonts w:hint="eastAsia"/>
        </w:rPr>
        <w:t>相邻</w:t>
      </w:r>
      <w:r>
        <w:rPr>
          <w:rFonts w:hint="eastAsia"/>
        </w:rPr>
        <w:t>。总面积</w:t>
      </w:r>
      <w:r>
        <w:rPr>
          <w:rFonts w:hint="eastAsia"/>
        </w:rPr>
        <w:t>5402.43</w:t>
      </w:r>
      <w:r>
        <w:rPr>
          <w:rFonts w:hint="eastAsia"/>
        </w:rPr>
        <w:t>平方公里。</w:t>
      </w:r>
      <w:r>
        <w:rPr>
          <w:rFonts w:hint="eastAsia"/>
        </w:rPr>
        <w:t>全县</w:t>
      </w:r>
      <w:r>
        <w:rPr>
          <w:rFonts w:hint="eastAsia"/>
        </w:rPr>
        <w:t>下辖六镇二乡，</w:t>
      </w:r>
      <w:r>
        <w:rPr>
          <w:rFonts w:hint="eastAsia"/>
        </w:rPr>
        <w:t>202</w:t>
      </w:r>
      <w:r>
        <w:rPr>
          <w:rFonts w:hint="eastAsia"/>
        </w:rPr>
        <w:t>5</w:t>
      </w:r>
      <w:r>
        <w:rPr>
          <w:rFonts w:hint="eastAsia"/>
        </w:rPr>
        <w:t>年山丹县常住人口</w:t>
      </w:r>
      <w:r>
        <w:rPr>
          <w:rFonts w:hint="eastAsia"/>
        </w:rPr>
        <w:t>14.18</w:t>
      </w:r>
      <w:r>
        <w:rPr>
          <w:rFonts w:hint="eastAsia"/>
        </w:rPr>
        <w:t>万人，</w:t>
      </w:r>
      <w:r>
        <w:rPr>
          <w:rFonts w:hint="eastAsia"/>
        </w:rPr>
        <w:t>常住人口</w:t>
      </w:r>
      <w:r>
        <w:rPr>
          <w:rFonts w:hint="eastAsia"/>
        </w:rPr>
        <w:t>城镇化率</w:t>
      </w:r>
      <w:r>
        <w:rPr>
          <w:rFonts w:hint="eastAsia"/>
        </w:rPr>
        <w:t>61.3</w:t>
      </w:r>
      <w:r>
        <w:rPr>
          <w:rFonts w:hint="eastAsia"/>
        </w:rPr>
        <w:t>%</w:t>
      </w:r>
      <w:r>
        <w:rPr>
          <w:rFonts w:hint="eastAsia"/>
        </w:rPr>
        <w:t>，地区生产总值（</w:t>
      </w:r>
      <w:r>
        <w:rPr>
          <w:rFonts w:hint="eastAsia"/>
        </w:rPr>
        <w:t>GDP</w:t>
      </w:r>
      <w:r>
        <w:rPr>
          <w:rFonts w:hint="eastAsia"/>
        </w:rPr>
        <w:t>）</w:t>
      </w:r>
      <w:r>
        <w:rPr>
          <w:rFonts w:hint="eastAsia"/>
        </w:rPr>
        <w:t>101.66</w:t>
      </w:r>
      <w:r>
        <w:rPr>
          <w:rFonts w:hint="eastAsia"/>
        </w:rPr>
        <w:t>亿元。属大陆高寒半干旱气候</w:t>
      </w:r>
      <w:r>
        <w:rPr>
          <w:rFonts w:hint="eastAsia"/>
        </w:rPr>
        <w:t>，</w:t>
      </w:r>
      <w:r>
        <w:rPr>
          <w:rFonts w:hint="eastAsia"/>
        </w:rPr>
        <w:t>具有日照长，昼夜温差大，降水量少而集中</w:t>
      </w:r>
      <w:r>
        <w:rPr>
          <w:rFonts w:hint="eastAsia"/>
        </w:rPr>
        <w:t>等特点。境内河流主要有马营河、寺沟河、</w:t>
      </w:r>
      <w:proofErr w:type="gramStart"/>
      <w:r>
        <w:rPr>
          <w:rFonts w:hint="eastAsia"/>
        </w:rPr>
        <w:t>山丹河</w:t>
      </w:r>
      <w:proofErr w:type="gramEnd"/>
      <w:r>
        <w:rPr>
          <w:rFonts w:hint="eastAsia"/>
        </w:rPr>
        <w:t>及其他的小沟小河。全县矿产资源较为丰富，已发现矿种</w:t>
      </w:r>
      <w:r>
        <w:rPr>
          <w:rFonts w:hint="eastAsia"/>
        </w:rPr>
        <w:t>24</w:t>
      </w:r>
      <w:r>
        <w:rPr>
          <w:rFonts w:hint="eastAsia"/>
        </w:rPr>
        <w:t>种，各类矿产地</w:t>
      </w:r>
      <w:r>
        <w:rPr>
          <w:rFonts w:hint="eastAsia"/>
        </w:rPr>
        <w:t>45</w:t>
      </w:r>
      <w:r>
        <w:rPr>
          <w:rFonts w:hint="eastAsia"/>
        </w:rPr>
        <w:t>处。植物资源有乔木、灌木、草木花卉、菌类等，其中农作物</w:t>
      </w:r>
      <w:r>
        <w:rPr>
          <w:rFonts w:hint="eastAsia"/>
        </w:rPr>
        <w:t>30</w:t>
      </w:r>
      <w:r>
        <w:rPr>
          <w:rFonts w:hint="eastAsia"/>
        </w:rPr>
        <w:t>余种，林果木</w:t>
      </w:r>
      <w:r>
        <w:rPr>
          <w:rFonts w:hint="eastAsia"/>
        </w:rPr>
        <w:t>70</w:t>
      </w:r>
      <w:r>
        <w:rPr>
          <w:rFonts w:hint="eastAsia"/>
        </w:rPr>
        <w:t>种，野生植物</w:t>
      </w:r>
      <w:r>
        <w:rPr>
          <w:rFonts w:hint="eastAsia"/>
        </w:rPr>
        <w:t>70</w:t>
      </w:r>
      <w:r>
        <w:rPr>
          <w:rFonts w:hint="eastAsia"/>
        </w:rPr>
        <w:t>种，药用植物</w:t>
      </w:r>
      <w:r>
        <w:rPr>
          <w:rFonts w:hint="eastAsia"/>
        </w:rPr>
        <w:t>47</w:t>
      </w:r>
      <w:r>
        <w:rPr>
          <w:rFonts w:hint="eastAsia"/>
        </w:rPr>
        <w:t>种。分布野生脊椎动物近</w:t>
      </w:r>
      <w:r>
        <w:rPr>
          <w:rFonts w:hint="eastAsia"/>
        </w:rPr>
        <w:t>300</w:t>
      </w:r>
      <w:r>
        <w:rPr>
          <w:rFonts w:hint="eastAsia"/>
        </w:rPr>
        <w:t>种，其中有雪豹、马</w:t>
      </w:r>
      <w:proofErr w:type="gramStart"/>
      <w:r>
        <w:rPr>
          <w:rFonts w:hint="eastAsia"/>
        </w:rPr>
        <w:t>麝</w:t>
      </w:r>
      <w:proofErr w:type="gramEnd"/>
      <w:r>
        <w:rPr>
          <w:rFonts w:hint="eastAsia"/>
        </w:rPr>
        <w:t>、黑鹳、金雕、白肩雕、</w:t>
      </w:r>
      <w:proofErr w:type="gramStart"/>
      <w:r>
        <w:rPr>
          <w:rFonts w:hint="eastAsia"/>
        </w:rPr>
        <w:t>玉带海</w:t>
      </w:r>
      <w:proofErr w:type="gramEnd"/>
      <w:r>
        <w:rPr>
          <w:rFonts w:hint="eastAsia"/>
        </w:rPr>
        <w:t>雕、白尾海雕、胡兀鹫、</w:t>
      </w:r>
      <w:proofErr w:type="gramStart"/>
      <w:r>
        <w:rPr>
          <w:rFonts w:hint="eastAsia"/>
        </w:rPr>
        <w:t>斑尾榛鸡</w:t>
      </w:r>
      <w:proofErr w:type="gramEnd"/>
      <w:r>
        <w:rPr>
          <w:rFonts w:hint="eastAsia"/>
        </w:rPr>
        <w:t>、雉鸡等国家一级保护动物</w:t>
      </w:r>
      <w:r>
        <w:rPr>
          <w:rFonts w:hint="eastAsia"/>
        </w:rPr>
        <w:t>10</w:t>
      </w:r>
      <w:r>
        <w:rPr>
          <w:rFonts w:hint="eastAsia"/>
        </w:rPr>
        <w:t>种。境内有</w:t>
      </w:r>
      <w:r>
        <w:rPr>
          <w:rFonts w:hint="eastAsia"/>
        </w:rPr>
        <w:t>AAAA</w:t>
      </w:r>
      <w:r>
        <w:rPr>
          <w:rFonts w:hint="eastAsia"/>
        </w:rPr>
        <w:t>级旅游景区焉支山景区、大佛寺景区，</w:t>
      </w:r>
      <w:r>
        <w:rPr>
          <w:rFonts w:hint="eastAsia"/>
        </w:rPr>
        <w:t>AAA</w:t>
      </w:r>
      <w:r>
        <w:rPr>
          <w:rFonts w:hint="eastAsia"/>
        </w:rPr>
        <w:t>级旅游景区赐儿山景区、南湖生态植物示范园，以及山丹军马场、汉</w:t>
      </w:r>
      <w:r>
        <w:rPr>
          <w:rFonts w:hint="eastAsia"/>
        </w:rPr>
        <w:t>明长城、艾黎捐赠文物陈列馆、山丹培黎图书馆、艾黎与何克陵园等旅游景点。</w:t>
      </w:r>
    </w:p>
    <w:p w:rsidR="00E568A1" w:rsidRDefault="000F78F9">
      <w:pPr>
        <w:pStyle w:val="3"/>
      </w:pPr>
      <w:r>
        <w:rPr>
          <w:rFonts w:hint="eastAsia"/>
        </w:rPr>
        <w:t>工作基础</w:t>
      </w:r>
    </w:p>
    <w:p w:rsidR="00E568A1" w:rsidRDefault="000F78F9" w:rsidP="00AE6C49">
      <w:pPr>
        <w:ind w:firstLine="560"/>
      </w:pPr>
      <w:r>
        <w:rPr>
          <w:rFonts w:hint="eastAsia"/>
        </w:rPr>
        <w:t>2021</w:t>
      </w:r>
      <w:r>
        <w:t>年</w:t>
      </w:r>
      <w:r>
        <w:rPr>
          <w:rFonts w:hint="eastAsia"/>
        </w:rPr>
        <w:t>全面</w:t>
      </w:r>
      <w:r>
        <w:t>启动国家生态文明建设示范</w:t>
      </w:r>
      <w:r>
        <w:rPr>
          <w:rFonts w:hint="eastAsia"/>
        </w:rPr>
        <w:t>县创建</w:t>
      </w:r>
      <w:r>
        <w:t>以来，</w:t>
      </w:r>
      <w:r>
        <w:rPr>
          <w:rFonts w:hint="eastAsia"/>
        </w:rPr>
        <w:t>山丹县</w:t>
      </w:r>
      <w:r>
        <w:t>深入</w:t>
      </w:r>
      <w:proofErr w:type="gramStart"/>
      <w:r>
        <w:t>践行</w:t>
      </w:r>
      <w:proofErr w:type="gramEnd"/>
      <w:r>
        <w:t>绿色发展理念，</w:t>
      </w:r>
      <w:r>
        <w:rPr>
          <w:rFonts w:hint="eastAsia"/>
        </w:rPr>
        <w:t>全面</w:t>
      </w:r>
      <w:r>
        <w:t>推进生态文明示范创建。通过</w:t>
      </w:r>
      <w:r>
        <w:rPr>
          <w:rFonts w:hint="eastAsia"/>
        </w:rPr>
        <w:t>生态制度体系、生态安全体系、生态空间体系、生态经济体系、生态生活体系和生态文化体系等</w:t>
      </w:r>
      <w:r>
        <w:t>六大</w:t>
      </w:r>
      <w:r>
        <w:rPr>
          <w:rFonts w:hint="eastAsia"/>
        </w:rPr>
        <w:t>体系建设</w:t>
      </w:r>
      <w:r>
        <w:t>，总投资</w:t>
      </w:r>
      <w:r>
        <w:rPr>
          <w:rFonts w:hint="eastAsia"/>
        </w:rPr>
        <w:t>13.86</w:t>
      </w:r>
      <w:r>
        <w:t>亿元</w:t>
      </w:r>
      <w:r>
        <w:rPr>
          <w:rFonts w:hint="eastAsia"/>
        </w:rPr>
        <w:t>，</w:t>
      </w:r>
      <w:r>
        <w:t>具体实施</w:t>
      </w:r>
      <w:r>
        <w:rPr>
          <w:rFonts w:hint="eastAsia"/>
        </w:rPr>
        <w:t>29</w:t>
      </w:r>
      <w:r>
        <w:t>个重点项目，到规划期末，在六大领域取得显著成效。</w:t>
      </w:r>
    </w:p>
    <w:p w:rsidR="00E568A1" w:rsidRDefault="000F78F9">
      <w:pPr>
        <w:pStyle w:val="4"/>
        <w:ind w:left="0" w:hanging="5"/>
      </w:pPr>
      <w:r>
        <w:rPr>
          <w:rFonts w:hint="eastAsia"/>
        </w:rPr>
        <w:lastRenderedPageBreak/>
        <w:t>规划指标完成情况</w:t>
      </w:r>
    </w:p>
    <w:p w:rsidR="00E568A1" w:rsidRDefault="000F78F9" w:rsidP="00AE6C49">
      <w:pPr>
        <w:ind w:firstLine="560"/>
      </w:pPr>
      <w:r>
        <w:rPr>
          <w:rFonts w:hint="eastAsia"/>
        </w:rPr>
        <w:t>参照</w:t>
      </w:r>
      <w:r>
        <w:t>《国家生态文明建设示范市县指标（</w:t>
      </w:r>
      <w:r>
        <w:t>2019</w:t>
      </w:r>
      <w:r>
        <w:t>年修订）》规定，</w:t>
      </w:r>
      <w:r>
        <w:rPr>
          <w:rFonts w:hint="eastAsia"/>
        </w:rPr>
        <w:t>山丹</w:t>
      </w:r>
      <w:proofErr w:type="gramStart"/>
      <w:r>
        <w:rPr>
          <w:rFonts w:hint="eastAsia"/>
        </w:rPr>
        <w:t>县涉及</w:t>
      </w:r>
      <w:proofErr w:type="gramEnd"/>
      <w:r>
        <w:rPr>
          <w:rFonts w:hint="eastAsia"/>
        </w:rPr>
        <w:t>的</w:t>
      </w:r>
      <w:r>
        <w:t>指标共</w:t>
      </w:r>
      <w:r>
        <w:t>32</w:t>
      </w:r>
      <w:r>
        <w:t>项，</w:t>
      </w:r>
      <w:r>
        <w:rPr>
          <w:rFonts w:hint="eastAsia"/>
        </w:rPr>
        <w:t>全部达标，具体见下表。</w:t>
      </w:r>
    </w:p>
    <w:p w:rsidR="00E568A1" w:rsidRDefault="000F78F9">
      <w:pPr>
        <w:pStyle w:val="a9"/>
      </w:pPr>
      <w:r>
        <w:rPr>
          <w:rFonts w:hint="eastAsia"/>
        </w:rPr>
        <w:t>表</w:t>
      </w:r>
      <w:r>
        <w:rPr>
          <w:rFonts w:hint="eastAsia"/>
        </w:rPr>
        <w:t>1.1-1</w:t>
      </w:r>
      <w:r>
        <w:rPr>
          <w:rFonts w:hint="eastAsia"/>
        </w:rPr>
        <w:t xml:space="preserve">  </w:t>
      </w:r>
      <w:r>
        <w:rPr>
          <w:rFonts w:hint="eastAsia"/>
        </w:rPr>
        <w:t>规划指标完成情况</w:t>
      </w:r>
    </w:p>
    <w:tbl>
      <w:tblPr>
        <w:tblW w:w="5269"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8"/>
        <w:gridCol w:w="735"/>
        <w:gridCol w:w="469"/>
        <w:gridCol w:w="2143"/>
        <w:gridCol w:w="590"/>
        <w:gridCol w:w="1292"/>
        <w:gridCol w:w="1193"/>
        <w:gridCol w:w="714"/>
        <w:gridCol w:w="1130"/>
      </w:tblGrid>
      <w:tr w:rsidR="00E568A1">
        <w:trPr>
          <w:cantSplit/>
          <w:trHeight w:val="312"/>
          <w:tblHeader/>
          <w:jc w:val="center"/>
        </w:trPr>
        <w:tc>
          <w:tcPr>
            <w:tcW w:w="289" w:type="pct"/>
            <w:vMerge w:val="restart"/>
            <w:vAlign w:val="center"/>
          </w:tcPr>
          <w:p w:rsidR="00E568A1" w:rsidRDefault="000F78F9">
            <w:pPr>
              <w:pStyle w:val="a8"/>
              <w:rPr>
                <w:b/>
                <w:szCs w:val="24"/>
              </w:rPr>
            </w:pPr>
            <w:r>
              <w:rPr>
                <w:b/>
                <w:szCs w:val="24"/>
              </w:rPr>
              <w:t>领域</w:t>
            </w:r>
          </w:p>
        </w:tc>
        <w:tc>
          <w:tcPr>
            <w:tcW w:w="418" w:type="pct"/>
            <w:vMerge w:val="restart"/>
            <w:vAlign w:val="center"/>
          </w:tcPr>
          <w:p w:rsidR="00E568A1" w:rsidRDefault="000F78F9">
            <w:pPr>
              <w:pStyle w:val="a8"/>
              <w:rPr>
                <w:b/>
                <w:szCs w:val="24"/>
              </w:rPr>
            </w:pPr>
            <w:r>
              <w:rPr>
                <w:b/>
                <w:szCs w:val="24"/>
              </w:rPr>
              <w:t>任务</w:t>
            </w:r>
          </w:p>
        </w:tc>
        <w:tc>
          <w:tcPr>
            <w:tcW w:w="267" w:type="pct"/>
            <w:vMerge w:val="restart"/>
            <w:vAlign w:val="center"/>
          </w:tcPr>
          <w:p w:rsidR="00E568A1" w:rsidRDefault="000F78F9">
            <w:pPr>
              <w:pStyle w:val="a8"/>
              <w:rPr>
                <w:b/>
                <w:szCs w:val="24"/>
              </w:rPr>
            </w:pPr>
            <w:r>
              <w:rPr>
                <w:b/>
                <w:szCs w:val="24"/>
              </w:rPr>
              <w:t>序号</w:t>
            </w:r>
          </w:p>
        </w:tc>
        <w:tc>
          <w:tcPr>
            <w:tcW w:w="1220" w:type="pct"/>
            <w:vMerge w:val="restart"/>
            <w:vAlign w:val="center"/>
          </w:tcPr>
          <w:p w:rsidR="00E568A1" w:rsidRDefault="000F78F9">
            <w:pPr>
              <w:pStyle w:val="a8"/>
              <w:rPr>
                <w:b/>
                <w:szCs w:val="24"/>
              </w:rPr>
            </w:pPr>
            <w:r>
              <w:rPr>
                <w:b/>
                <w:szCs w:val="24"/>
              </w:rPr>
              <w:t>指标名称</w:t>
            </w:r>
          </w:p>
        </w:tc>
        <w:tc>
          <w:tcPr>
            <w:tcW w:w="336" w:type="pct"/>
            <w:vMerge w:val="restart"/>
            <w:vAlign w:val="center"/>
          </w:tcPr>
          <w:p w:rsidR="00E568A1" w:rsidRDefault="000F78F9">
            <w:pPr>
              <w:pStyle w:val="a8"/>
              <w:rPr>
                <w:b/>
                <w:szCs w:val="24"/>
              </w:rPr>
            </w:pPr>
            <w:r>
              <w:rPr>
                <w:b/>
                <w:szCs w:val="24"/>
              </w:rPr>
              <w:t>单位</w:t>
            </w:r>
          </w:p>
        </w:tc>
        <w:tc>
          <w:tcPr>
            <w:tcW w:w="736" w:type="pct"/>
            <w:vMerge w:val="restart"/>
            <w:vAlign w:val="center"/>
          </w:tcPr>
          <w:p w:rsidR="00E568A1" w:rsidRDefault="000F78F9">
            <w:pPr>
              <w:pStyle w:val="a8"/>
              <w:rPr>
                <w:b/>
                <w:szCs w:val="24"/>
              </w:rPr>
            </w:pPr>
            <w:r>
              <w:rPr>
                <w:rFonts w:hint="eastAsia"/>
                <w:b/>
                <w:szCs w:val="24"/>
              </w:rPr>
              <w:t>目标值</w:t>
            </w:r>
          </w:p>
        </w:tc>
        <w:tc>
          <w:tcPr>
            <w:tcW w:w="680" w:type="pct"/>
            <w:vMerge w:val="restart"/>
            <w:vAlign w:val="center"/>
          </w:tcPr>
          <w:p w:rsidR="00E568A1" w:rsidRDefault="000F78F9">
            <w:pPr>
              <w:pStyle w:val="a8"/>
              <w:rPr>
                <w:b/>
                <w:szCs w:val="24"/>
              </w:rPr>
            </w:pPr>
            <w:r>
              <w:rPr>
                <w:b/>
                <w:szCs w:val="24"/>
              </w:rPr>
              <w:t>202</w:t>
            </w:r>
            <w:r>
              <w:rPr>
                <w:rFonts w:hint="eastAsia"/>
                <w:b/>
                <w:szCs w:val="24"/>
              </w:rPr>
              <w:t>5</w:t>
            </w:r>
            <w:r>
              <w:rPr>
                <w:b/>
                <w:szCs w:val="24"/>
              </w:rPr>
              <w:t>年</w:t>
            </w:r>
          </w:p>
        </w:tc>
        <w:tc>
          <w:tcPr>
            <w:tcW w:w="407" w:type="pct"/>
            <w:vMerge w:val="restart"/>
            <w:vAlign w:val="center"/>
          </w:tcPr>
          <w:p w:rsidR="00E568A1" w:rsidRDefault="000F78F9">
            <w:pPr>
              <w:pStyle w:val="a8"/>
              <w:rPr>
                <w:b/>
                <w:szCs w:val="24"/>
              </w:rPr>
            </w:pPr>
            <w:r>
              <w:rPr>
                <w:rFonts w:hint="eastAsia"/>
                <w:b/>
                <w:szCs w:val="24"/>
              </w:rPr>
              <w:t>完成</w:t>
            </w:r>
          </w:p>
          <w:p w:rsidR="00E568A1" w:rsidRDefault="000F78F9">
            <w:pPr>
              <w:pStyle w:val="a8"/>
              <w:rPr>
                <w:b/>
                <w:szCs w:val="24"/>
              </w:rPr>
            </w:pPr>
            <w:r>
              <w:rPr>
                <w:b/>
                <w:szCs w:val="24"/>
              </w:rPr>
              <w:t>情况</w:t>
            </w:r>
          </w:p>
        </w:tc>
        <w:tc>
          <w:tcPr>
            <w:tcW w:w="644" w:type="pct"/>
            <w:vMerge w:val="restart"/>
            <w:shd w:val="clear" w:color="auto" w:fill="auto"/>
            <w:vAlign w:val="center"/>
          </w:tcPr>
          <w:p w:rsidR="00E568A1" w:rsidRDefault="000F78F9">
            <w:pPr>
              <w:pStyle w:val="a8"/>
              <w:rPr>
                <w:b/>
                <w:szCs w:val="24"/>
              </w:rPr>
            </w:pPr>
            <w:r>
              <w:rPr>
                <w:b/>
                <w:szCs w:val="24"/>
              </w:rPr>
              <w:t>指标属性</w:t>
            </w:r>
          </w:p>
        </w:tc>
      </w:tr>
      <w:tr w:rsidR="00E568A1">
        <w:trPr>
          <w:cantSplit/>
          <w:trHeight w:val="312"/>
          <w:tblHeader/>
          <w:jc w:val="center"/>
        </w:trPr>
        <w:tc>
          <w:tcPr>
            <w:tcW w:w="289" w:type="pct"/>
            <w:vMerge/>
            <w:vAlign w:val="center"/>
          </w:tcPr>
          <w:p w:rsidR="00E568A1" w:rsidRDefault="00E568A1">
            <w:pPr>
              <w:pStyle w:val="a8"/>
              <w:rPr>
                <w:b/>
                <w:szCs w:val="24"/>
              </w:rPr>
            </w:pPr>
          </w:p>
        </w:tc>
        <w:tc>
          <w:tcPr>
            <w:tcW w:w="418" w:type="pct"/>
            <w:vMerge/>
            <w:vAlign w:val="center"/>
          </w:tcPr>
          <w:p w:rsidR="00E568A1" w:rsidRDefault="00E568A1">
            <w:pPr>
              <w:pStyle w:val="a8"/>
              <w:rPr>
                <w:b/>
                <w:szCs w:val="24"/>
              </w:rPr>
            </w:pPr>
          </w:p>
        </w:tc>
        <w:tc>
          <w:tcPr>
            <w:tcW w:w="267" w:type="pct"/>
            <w:vMerge/>
            <w:vAlign w:val="center"/>
          </w:tcPr>
          <w:p w:rsidR="00E568A1" w:rsidRDefault="00E568A1">
            <w:pPr>
              <w:pStyle w:val="a8"/>
              <w:rPr>
                <w:b/>
                <w:szCs w:val="24"/>
              </w:rPr>
            </w:pPr>
          </w:p>
        </w:tc>
        <w:tc>
          <w:tcPr>
            <w:tcW w:w="1220" w:type="pct"/>
            <w:vMerge/>
            <w:vAlign w:val="center"/>
          </w:tcPr>
          <w:p w:rsidR="00E568A1" w:rsidRDefault="00E568A1">
            <w:pPr>
              <w:pStyle w:val="a8"/>
              <w:rPr>
                <w:b/>
                <w:szCs w:val="24"/>
              </w:rPr>
            </w:pPr>
          </w:p>
        </w:tc>
        <w:tc>
          <w:tcPr>
            <w:tcW w:w="336" w:type="pct"/>
            <w:vMerge/>
            <w:vAlign w:val="center"/>
          </w:tcPr>
          <w:p w:rsidR="00E568A1" w:rsidRDefault="00E568A1">
            <w:pPr>
              <w:pStyle w:val="a8"/>
              <w:rPr>
                <w:b/>
                <w:szCs w:val="24"/>
              </w:rPr>
            </w:pPr>
          </w:p>
        </w:tc>
        <w:tc>
          <w:tcPr>
            <w:tcW w:w="736" w:type="pct"/>
            <w:vMerge/>
            <w:vAlign w:val="center"/>
          </w:tcPr>
          <w:p w:rsidR="00E568A1" w:rsidRDefault="00E568A1">
            <w:pPr>
              <w:pStyle w:val="a8"/>
              <w:rPr>
                <w:b/>
                <w:szCs w:val="24"/>
              </w:rPr>
            </w:pPr>
          </w:p>
        </w:tc>
        <w:tc>
          <w:tcPr>
            <w:tcW w:w="680" w:type="pct"/>
            <w:vMerge/>
            <w:tcBorders>
              <w:bottom w:val="single" w:sz="4" w:space="0" w:color="auto"/>
            </w:tcBorders>
            <w:vAlign w:val="center"/>
          </w:tcPr>
          <w:p w:rsidR="00E568A1" w:rsidRDefault="00E568A1">
            <w:pPr>
              <w:pStyle w:val="a8"/>
              <w:rPr>
                <w:b/>
                <w:szCs w:val="24"/>
              </w:rPr>
            </w:pPr>
          </w:p>
        </w:tc>
        <w:tc>
          <w:tcPr>
            <w:tcW w:w="407" w:type="pct"/>
            <w:vMerge/>
            <w:tcBorders>
              <w:bottom w:val="single" w:sz="4" w:space="0" w:color="auto"/>
            </w:tcBorders>
            <w:vAlign w:val="center"/>
          </w:tcPr>
          <w:p w:rsidR="00E568A1" w:rsidRDefault="00E568A1">
            <w:pPr>
              <w:pStyle w:val="a8"/>
              <w:rPr>
                <w:b/>
                <w:szCs w:val="24"/>
              </w:rPr>
            </w:pPr>
          </w:p>
        </w:tc>
        <w:tc>
          <w:tcPr>
            <w:tcW w:w="644" w:type="pct"/>
            <w:vMerge/>
            <w:tcBorders>
              <w:bottom w:val="single" w:sz="4" w:space="0" w:color="auto"/>
            </w:tcBorders>
            <w:shd w:val="clear" w:color="auto" w:fill="auto"/>
            <w:vAlign w:val="center"/>
          </w:tcPr>
          <w:p w:rsidR="00E568A1" w:rsidRDefault="00E568A1">
            <w:pPr>
              <w:pStyle w:val="a8"/>
              <w:rPr>
                <w:b/>
                <w:szCs w:val="24"/>
              </w:rPr>
            </w:pPr>
          </w:p>
        </w:tc>
      </w:tr>
      <w:tr w:rsidR="00E568A1">
        <w:trPr>
          <w:cantSplit/>
          <w:trHeight w:val="283"/>
          <w:jc w:val="center"/>
        </w:trPr>
        <w:tc>
          <w:tcPr>
            <w:tcW w:w="289" w:type="pct"/>
            <w:vMerge w:val="restart"/>
            <w:vAlign w:val="center"/>
          </w:tcPr>
          <w:p w:rsidR="00E568A1" w:rsidRDefault="000F78F9">
            <w:pPr>
              <w:pStyle w:val="a8"/>
              <w:rPr>
                <w:szCs w:val="24"/>
              </w:rPr>
            </w:pPr>
            <w:r>
              <w:rPr>
                <w:szCs w:val="24"/>
              </w:rPr>
              <w:t>生</w:t>
            </w:r>
          </w:p>
          <w:p w:rsidR="00E568A1" w:rsidRDefault="000F78F9">
            <w:pPr>
              <w:pStyle w:val="a8"/>
              <w:rPr>
                <w:szCs w:val="24"/>
              </w:rPr>
            </w:pPr>
            <w:r>
              <w:rPr>
                <w:szCs w:val="24"/>
              </w:rPr>
              <w:t>态</w:t>
            </w:r>
          </w:p>
          <w:p w:rsidR="00E568A1" w:rsidRDefault="000F78F9">
            <w:pPr>
              <w:pStyle w:val="a8"/>
              <w:rPr>
                <w:szCs w:val="24"/>
              </w:rPr>
            </w:pPr>
            <w:r>
              <w:rPr>
                <w:szCs w:val="24"/>
              </w:rPr>
              <w:t>制</w:t>
            </w:r>
          </w:p>
          <w:p w:rsidR="00E568A1" w:rsidRDefault="000F78F9">
            <w:pPr>
              <w:pStyle w:val="a8"/>
              <w:rPr>
                <w:szCs w:val="24"/>
              </w:rPr>
            </w:pPr>
            <w:r>
              <w:rPr>
                <w:szCs w:val="24"/>
              </w:rPr>
              <w:t>度</w:t>
            </w:r>
          </w:p>
        </w:tc>
        <w:tc>
          <w:tcPr>
            <w:tcW w:w="418" w:type="pct"/>
            <w:vMerge w:val="restart"/>
            <w:vAlign w:val="center"/>
          </w:tcPr>
          <w:p w:rsidR="00E568A1" w:rsidRDefault="000F78F9">
            <w:pPr>
              <w:pStyle w:val="a8"/>
              <w:rPr>
                <w:szCs w:val="24"/>
              </w:rPr>
            </w:pPr>
            <w:r>
              <w:rPr>
                <w:szCs w:val="24"/>
              </w:rPr>
              <w:t>（一）</w:t>
            </w:r>
          </w:p>
          <w:p w:rsidR="00E568A1" w:rsidRDefault="000F78F9">
            <w:pPr>
              <w:pStyle w:val="a8"/>
              <w:rPr>
                <w:szCs w:val="24"/>
              </w:rPr>
            </w:pPr>
            <w:r>
              <w:rPr>
                <w:szCs w:val="24"/>
              </w:rPr>
              <w:t>目标责任体系与制度建设</w:t>
            </w:r>
          </w:p>
        </w:tc>
        <w:tc>
          <w:tcPr>
            <w:tcW w:w="267" w:type="pct"/>
            <w:vAlign w:val="center"/>
          </w:tcPr>
          <w:p w:rsidR="00E568A1" w:rsidRDefault="000F78F9">
            <w:pPr>
              <w:pStyle w:val="a8"/>
              <w:rPr>
                <w:szCs w:val="24"/>
              </w:rPr>
            </w:pPr>
            <w:r>
              <w:rPr>
                <w:szCs w:val="24"/>
              </w:rPr>
              <w:t>1</w:t>
            </w:r>
          </w:p>
        </w:tc>
        <w:tc>
          <w:tcPr>
            <w:tcW w:w="1220" w:type="pct"/>
            <w:vAlign w:val="center"/>
          </w:tcPr>
          <w:p w:rsidR="00E568A1" w:rsidRDefault="000F78F9">
            <w:pPr>
              <w:pStyle w:val="a8"/>
              <w:rPr>
                <w:szCs w:val="24"/>
              </w:rPr>
            </w:pPr>
            <w:r>
              <w:rPr>
                <w:szCs w:val="24"/>
              </w:rPr>
              <w:t>生态文明建设规划</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制定实施</w:t>
            </w:r>
          </w:p>
        </w:tc>
        <w:tc>
          <w:tcPr>
            <w:tcW w:w="680" w:type="pct"/>
            <w:tcBorders>
              <w:bottom w:val="single" w:sz="4" w:space="0" w:color="auto"/>
            </w:tcBorders>
            <w:vAlign w:val="center"/>
          </w:tcPr>
          <w:p w:rsidR="00E568A1" w:rsidRDefault="000F78F9">
            <w:pPr>
              <w:pStyle w:val="a8"/>
              <w:rPr>
                <w:szCs w:val="24"/>
              </w:rPr>
            </w:pPr>
            <w:r>
              <w:rPr>
                <w:rFonts w:hint="eastAsia"/>
                <w:szCs w:val="24"/>
              </w:rPr>
              <w:t>已制定</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777"/>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2</w:t>
            </w:r>
          </w:p>
        </w:tc>
        <w:tc>
          <w:tcPr>
            <w:tcW w:w="1220" w:type="pct"/>
            <w:vAlign w:val="center"/>
          </w:tcPr>
          <w:p w:rsidR="00E568A1" w:rsidRDefault="000F78F9">
            <w:pPr>
              <w:pStyle w:val="a8"/>
              <w:rPr>
                <w:szCs w:val="24"/>
              </w:rPr>
            </w:pPr>
            <w:r>
              <w:rPr>
                <w:rFonts w:hint="eastAsia"/>
                <w:szCs w:val="24"/>
              </w:rPr>
              <w:t>党委、政府</w:t>
            </w:r>
            <w:r>
              <w:rPr>
                <w:szCs w:val="24"/>
              </w:rPr>
              <w:t>对生态文明建设重大目标任务研究部署情况</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有效开展</w:t>
            </w:r>
          </w:p>
        </w:tc>
        <w:tc>
          <w:tcPr>
            <w:tcW w:w="680" w:type="pct"/>
            <w:tcBorders>
              <w:bottom w:val="single" w:sz="4" w:space="0" w:color="auto"/>
            </w:tcBorders>
            <w:vAlign w:val="center"/>
          </w:tcPr>
          <w:p w:rsidR="00E568A1" w:rsidRDefault="000F78F9">
            <w:pPr>
              <w:pStyle w:val="a8"/>
              <w:rPr>
                <w:szCs w:val="24"/>
              </w:rPr>
            </w:pPr>
            <w:r>
              <w:rPr>
                <w:rFonts w:hint="eastAsia"/>
                <w:szCs w:val="24"/>
              </w:rPr>
              <w:t>有效</w:t>
            </w:r>
            <w:r>
              <w:rPr>
                <w:szCs w:val="24"/>
              </w:rPr>
              <w:t>开展</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3</w:t>
            </w:r>
          </w:p>
        </w:tc>
        <w:tc>
          <w:tcPr>
            <w:tcW w:w="1220" w:type="pct"/>
            <w:vAlign w:val="center"/>
          </w:tcPr>
          <w:p w:rsidR="00E568A1" w:rsidRDefault="000F78F9">
            <w:pPr>
              <w:pStyle w:val="a8"/>
              <w:rPr>
                <w:szCs w:val="24"/>
              </w:rPr>
            </w:pPr>
            <w:r>
              <w:rPr>
                <w:szCs w:val="24"/>
              </w:rPr>
              <w:t>生态文明建设工作占党政实绩考核的比例</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≥20</w:t>
            </w:r>
          </w:p>
        </w:tc>
        <w:tc>
          <w:tcPr>
            <w:tcW w:w="680" w:type="pct"/>
            <w:tcBorders>
              <w:bottom w:val="single" w:sz="4" w:space="0" w:color="auto"/>
            </w:tcBorders>
            <w:vAlign w:val="center"/>
          </w:tcPr>
          <w:p w:rsidR="00E568A1" w:rsidRDefault="000F78F9">
            <w:pPr>
              <w:pStyle w:val="a8"/>
              <w:rPr>
                <w:szCs w:val="24"/>
              </w:rPr>
            </w:pPr>
            <w:r>
              <w:rPr>
                <w:szCs w:val="24"/>
              </w:rPr>
              <w:t>≥20</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228"/>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4</w:t>
            </w:r>
          </w:p>
        </w:tc>
        <w:tc>
          <w:tcPr>
            <w:tcW w:w="1220" w:type="pct"/>
            <w:vAlign w:val="center"/>
          </w:tcPr>
          <w:p w:rsidR="00E568A1" w:rsidRDefault="000F78F9">
            <w:pPr>
              <w:pStyle w:val="a8"/>
              <w:rPr>
                <w:szCs w:val="24"/>
              </w:rPr>
            </w:pPr>
            <w:r>
              <w:rPr>
                <w:szCs w:val="24"/>
              </w:rPr>
              <w:t>河长制</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全面实施</w:t>
            </w:r>
          </w:p>
        </w:tc>
        <w:tc>
          <w:tcPr>
            <w:tcW w:w="680" w:type="pct"/>
            <w:vAlign w:val="center"/>
          </w:tcPr>
          <w:p w:rsidR="00E568A1" w:rsidRDefault="000F78F9">
            <w:pPr>
              <w:pStyle w:val="a8"/>
              <w:rPr>
                <w:szCs w:val="24"/>
              </w:rPr>
            </w:pPr>
            <w:r>
              <w:rPr>
                <w:szCs w:val="24"/>
              </w:rPr>
              <w:t>全面实施</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5</w:t>
            </w:r>
          </w:p>
        </w:tc>
        <w:tc>
          <w:tcPr>
            <w:tcW w:w="1220" w:type="pct"/>
            <w:vAlign w:val="center"/>
          </w:tcPr>
          <w:p w:rsidR="00E568A1" w:rsidRDefault="000F78F9">
            <w:pPr>
              <w:pStyle w:val="a8"/>
              <w:rPr>
                <w:szCs w:val="24"/>
              </w:rPr>
            </w:pPr>
            <w:r>
              <w:rPr>
                <w:szCs w:val="24"/>
              </w:rPr>
              <w:t>生态环境信息公开率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100</w:t>
            </w:r>
          </w:p>
        </w:tc>
        <w:tc>
          <w:tcPr>
            <w:tcW w:w="680" w:type="pct"/>
            <w:tcBorders>
              <w:bottom w:val="single" w:sz="4" w:space="0" w:color="auto"/>
            </w:tcBorders>
            <w:vAlign w:val="center"/>
          </w:tcPr>
          <w:p w:rsidR="00E568A1" w:rsidRDefault="000F78F9">
            <w:pPr>
              <w:pStyle w:val="a8"/>
              <w:rPr>
                <w:szCs w:val="24"/>
              </w:rPr>
            </w:pPr>
            <w:r>
              <w:rPr>
                <w:szCs w:val="24"/>
              </w:rPr>
              <w:t>100</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6</w:t>
            </w:r>
          </w:p>
        </w:tc>
        <w:tc>
          <w:tcPr>
            <w:tcW w:w="1220" w:type="pct"/>
            <w:vAlign w:val="center"/>
          </w:tcPr>
          <w:p w:rsidR="00E568A1" w:rsidRDefault="000F78F9">
            <w:pPr>
              <w:pStyle w:val="a8"/>
              <w:rPr>
                <w:szCs w:val="24"/>
              </w:rPr>
            </w:pPr>
            <w:r>
              <w:rPr>
                <w:szCs w:val="24"/>
              </w:rPr>
              <w:t>依法开展规划环境影响评价</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开展</w:t>
            </w:r>
          </w:p>
        </w:tc>
        <w:tc>
          <w:tcPr>
            <w:tcW w:w="680" w:type="pct"/>
            <w:tcBorders>
              <w:bottom w:val="single" w:sz="4" w:space="0" w:color="auto"/>
            </w:tcBorders>
            <w:vAlign w:val="center"/>
          </w:tcPr>
          <w:p w:rsidR="00E568A1" w:rsidRDefault="000F78F9">
            <w:pPr>
              <w:pStyle w:val="a8"/>
              <w:rPr>
                <w:szCs w:val="24"/>
              </w:rPr>
            </w:pPr>
            <w:r>
              <w:rPr>
                <w:szCs w:val="24"/>
              </w:rPr>
              <w:t>开展</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restart"/>
            <w:vAlign w:val="center"/>
          </w:tcPr>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0F78F9">
            <w:pPr>
              <w:pStyle w:val="a8"/>
              <w:rPr>
                <w:szCs w:val="24"/>
              </w:rPr>
            </w:pPr>
            <w:r>
              <w:rPr>
                <w:szCs w:val="24"/>
              </w:rPr>
              <w:t>生</w:t>
            </w:r>
          </w:p>
          <w:p w:rsidR="00E568A1" w:rsidRDefault="000F78F9">
            <w:pPr>
              <w:pStyle w:val="a8"/>
              <w:rPr>
                <w:szCs w:val="24"/>
              </w:rPr>
            </w:pPr>
            <w:r>
              <w:rPr>
                <w:szCs w:val="24"/>
              </w:rPr>
              <w:t>态</w:t>
            </w:r>
          </w:p>
          <w:p w:rsidR="00E568A1" w:rsidRDefault="000F78F9">
            <w:pPr>
              <w:pStyle w:val="a8"/>
              <w:rPr>
                <w:szCs w:val="24"/>
              </w:rPr>
            </w:pPr>
            <w:r>
              <w:rPr>
                <w:szCs w:val="24"/>
              </w:rPr>
              <w:t>安</w:t>
            </w:r>
          </w:p>
          <w:p w:rsidR="00E568A1" w:rsidRDefault="000F78F9">
            <w:pPr>
              <w:pStyle w:val="a8"/>
              <w:rPr>
                <w:szCs w:val="24"/>
              </w:rPr>
            </w:pPr>
            <w:r>
              <w:rPr>
                <w:szCs w:val="24"/>
              </w:rPr>
              <w:t>全</w:t>
            </w: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tc>
        <w:tc>
          <w:tcPr>
            <w:tcW w:w="418" w:type="pct"/>
            <w:vMerge w:val="restart"/>
            <w:vAlign w:val="center"/>
          </w:tcPr>
          <w:p w:rsidR="00E568A1" w:rsidRDefault="000F78F9">
            <w:pPr>
              <w:pStyle w:val="a8"/>
              <w:rPr>
                <w:szCs w:val="24"/>
              </w:rPr>
            </w:pPr>
            <w:r>
              <w:rPr>
                <w:szCs w:val="24"/>
              </w:rPr>
              <w:lastRenderedPageBreak/>
              <w:t>（二）</w:t>
            </w:r>
          </w:p>
          <w:p w:rsidR="00E568A1" w:rsidRDefault="000F78F9">
            <w:pPr>
              <w:pStyle w:val="a8"/>
              <w:rPr>
                <w:szCs w:val="24"/>
              </w:rPr>
            </w:pPr>
            <w:r>
              <w:rPr>
                <w:szCs w:val="24"/>
              </w:rPr>
              <w:t>环境质量改善</w:t>
            </w:r>
          </w:p>
        </w:tc>
        <w:tc>
          <w:tcPr>
            <w:tcW w:w="267" w:type="pct"/>
            <w:vAlign w:val="center"/>
          </w:tcPr>
          <w:p w:rsidR="00E568A1" w:rsidRDefault="000F78F9">
            <w:pPr>
              <w:pStyle w:val="a8"/>
              <w:rPr>
                <w:szCs w:val="24"/>
              </w:rPr>
            </w:pPr>
            <w:r>
              <w:rPr>
                <w:szCs w:val="24"/>
              </w:rPr>
              <w:t>7</w:t>
            </w:r>
          </w:p>
        </w:tc>
        <w:tc>
          <w:tcPr>
            <w:tcW w:w="1220" w:type="pct"/>
            <w:vAlign w:val="center"/>
          </w:tcPr>
          <w:p w:rsidR="00E568A1" w:rsidRDefault="000F78F9">
            <w:pPr>
              <w:pStyle w:val="a8"/>
              <w:rPr>
                <w:szCs w:val="24"/>
              </w:rPr>
            </w:pPr>
            <w:r>
              <w:rPr>
                <w:szCs w:val="24"/>
              </w:rPr>
              <w:t>环境空气质量</w:t>
            </w:r>
          </w:p>
          <w:p w:rsidR="00E568A1" w:rsidRDefault="000F78F9">
            <w:pPr>
              <w:pStyle w:val="a8"/>
              <w:rPr>
                <w:szCs w:val="24"/>
              </w:rPr>
            </w:pPr>
            <w:r>
              <w:rPr>
                <w:szCs w:val="24"/>
              </w:rPr>
              <w:t>优良天数比例</w:t>
            </w:r>
          </w:p>
          <w:p w:rsidR="00E568A1" w:rsidRDefault="000F78F9">
            <w:pPr>
              <w:pStyle w:val="a8"/>
              <w:rPr>
                <w:szCs w:val="24"/>
              </w:rPr>
            </w:pPr>
            <w:r>
              <w:rPr>
                <w:szCs w:val="24"/>
              </w:rPr>
              <w:t>PM</w:t>
            </w:r>
            <w:r>
              <w:rPr>
                <w:szCs w:val="24"/>
                <w:vertAlign w:val="subscript"/>
              </w:rPr>
              <w:t>2.5</w:t>
            </w:r>
            <w:r>
              <w:rPr>
                <w:szCs w:val="24"/>
              </w:rPr>
              <w:t>浓度下降幅度</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完成上级规定的考核任务；已达标地区保持稳定，未达标地区持续改善</w:t>
            </w:r>
          </w:p>
        </w:tc>
        <w:tc>
          <w:tcPr>
            <w:tcW w:w="680" w:type="pct"/>
            <w:tcBorders>
              <w:bottom w:val="single" w:sz="4" w:space="0" w:color="auto"/>
            </w:tcBorders>
            <w:vAlign w:val="center"/>
          </w:tcPr>
          <w:p w:rsidR="00E568A1" w:rsidRDefault="000F78F9">
            <w:pPr>
              <w:pStyle w:val="a8"/>
              <w:rPr>
                <w:szCs w:val="24"/>
              </w:rPr>
            </w:pPr>
            <w:r>
              <w:rPr>
                <w:szCs w:val="24"/>
              </w:rPr>
              <w:t>完成上级规定的考核任务</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8</w:t>
            </w:r>
          </w:p>
        </w:tc>
        <w:tc>
          <w:tcPr>
            <w:tcW w:w="1220" w:type="pct"/>
            <w:vAlign w:val="center"/>
          </w:tcPr>
          <w:p w:rsidR="00E568A1" w:rsidRDefault="000F78F9">
            <w:pPr>
              <w:pStyle w:val="a8"/>
              <w:rPr>
                <w:szCs w:val="24"/>
              </w:rPr>
            </w:pPr>
            <w:r>
              <w:rPr>
                <w:szCs w:val="24"/>
              </w:rPr>
              <w:t>水环境质量</w:t>
            </w:r>
          </w:p>
          <w:p w:rsidR="00E568A1" w:rsidRDefault="000F78F9">
            <w:pPr>
              <w:pStyle w:val="a8"/>
              <w:rPr>
                <w:szCs w:val="24"/>
              </w:rPr>
            </w:pPr>
            <w:r>
              <w:rPr>
                <w:szCs w:val="24"/>
              </w:rPr>
              <w:t>水质达到或优于</w:t>
            </w:r>
            <w:r>
              <w:rPr>
                <w:szCs w:val="24"/>
              </w:rPr>
              <w:t>Ⅲ</w:t>
            </w:r>
            <w:r>
              <w:rPr>
                <w:szCs w:val="24"/>
              </w:rPr>
              <w:t>类比例提高幅度</w:t>
            </w:r>
          </w:p>
          <w:p w:rsidR="00E568A1" w:rsidRDefault="000F78F9">
            <w:pPr>
              <w:pStyle w:val="a8"/>
              <w:rPr>
                <w:szCs w:val="24"/>
              </w:rPr>
            </w:pPr>
            <w:r>
              <w:rPr>
                <w:rFonts w:hint="eastAsia"/>
                <w:szCs w:val="24"/>
              </w:rPr>
              <w:t>劣Ⅴ类水体</w:t>
            </w:r>
            <w:r>
              <w:rPr>
                <w:szCs w:val="24"/>
              </w:rPr>
              <w:t>比例下降幅度</w:t>
            </w:r>
          </w:p>
          <w:p w:rsidR="00E568A1" w:rsidRDefault="000F78F9">
            <w:pPr>
              <w:pStyle w:val="a8"/>
              <w:rPr>
                <w:szCs w:val="24"/>
              </w:rPr>
            </w:pPr>
            <w:r>
              <w:rPr>
                <w:szCs w:val="24"/>
              </w:rPr>
              <w:t>黑臭水体消除比例</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完成上级规定的考核任务；已达标地区保持稳定，未达标地区持续改善</w:t>
            </w:r>
          </w:p>
        </w:tc>
        <w:tc>
          <w:tcPr>
            <w:tcW w:w="680" w:type="pct"/>
            <w:tcBorders>
              <w:bottom w:val="single" w:sz="4" w:space="0" w:color="auto"/>
            </w:tcBorders>
            <w:vAlign w:val="center"/>
          </w:tcPr>
          <w:p w:rsidR="00E568A1" w:rsidRDefault="000F78F9">
            <w:pPr>
              <w:pStyle w:val="a8"/>
              <w:rPr>
                <w:szCs w:val="24"/>
              </w:rPr>
            </w:pPr>
            <w:r>
              <w:rPr>
                <w:szCs w:val="24"/>
              </w:rPr>
              <w:t>完成上级规定的考核任务</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restart"/>
            <w:vAlign w:val="center"/>
          </w:tcPr>
          <w:p w:rsidR="00E568A1" w:rsidRDefault="000F78F9">
            <w:pPr>
              <w:pStyle w:val="a8"/>
              <w:rPr>
                <w:szCs w:val="24"/>
              </w:rPr>
            </w:pPr>
            <w:r>
              <w:rPr>
                <w:szCs w:val="24"/>
              </w:rPr>
              <w:t>（三）</w:t>
            </w:r>
          </w:p>
          <w:p w:rsidR="00E568A1" w:rsidRDefault="000F78F9">
            <w:pPr>
              <w:pStyle w:val="a8"/>
              <w:rPr>
                <w:szCs w:val="24"/>
              </w:rPr>
            </w:pPr>
            <w:r>
              <w:rPr>
                <w:szCs w:val="24"/>
              </w:rPr>
              <w:t>生态系统保护</w:t>
            </w:r>
          </w:p>
        </w:tc>
        <w:tc>
          <w:tcPr>
            <w:tcW w:w="267" w:type="pct"/>
            <w:vAlign w:val="center"/>
          </w:tcPr>
          <w:p w:rsidR="00E568A1" w:rsidRDefault="000F78F9">
            <w:pPr>
              <w:pStyle w:val="a8"/>
              <w:rPr>
                <w:szCs w:val="24"/>
              </w:rPr>
            </w:pPr>
            <w:r>
              <w:rPr>
                <w:szCs w:val="24"/>
              </w:rPr>
              <w:t>9</w:t>
            </w:r>
          </w:p>
        </w:tc>
        <w:tc>
          <w:tcPr>
            <w:tcW w:w="1220" w:type="pct"/>
            <w:vAlign w:val="center"/>
          </w:tcPr>
          <w:p w:rsidR="00E568A1" w:rsidRDefault="000F78F9">
            <w:pPr>
              <w:pStyle w:val="a8"/>
              <w:rPr>
                <w:szCs w:val="24"/>
              </w:rPr>
            </w:pPr>
            <w:r>
              <w:rPr>
                <w:szCs w:val="24"/>
              </w:rPr>
              <w:t>生态环境状况指数</w:t>
            </w:r>
          </w:p>
          <w:p w:rsidR="00E568A1" w:rsidRDefault="000F78F9">
            <w:pPr>
              <w:pStyle w:val="a8"/>
              <w:rPr>
                <w:szCs w:val="24"/>
              </w:rPr>
            </w:pPr>
            <w:r>
              <w:rPr>
                <w:szCs w:val="24"/>
              </w:rPr>
              <w:t>干旱半干旱地区</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≥35</w:t>
            </w:r>
          </w:p>
        </w:tc>
        <w:tc>
          <w:tcPr>
            <w:tcW w:w="680" w:type="pct"/>
            <w:tcBorders>
              <w:bottom w:val="single" w:sz="4" w:space="0" w:color="auto"/>
            </w:tcBorders>
            <w:vAlign w:val="center"/>
          </w:tcPr>
          <w:p w:rsidR="00E568A1" w:rsidRDefault="000F78F9">
            <w:pPr>
              <w:pStyle w:val="a8"/>
              <w:rPr>
                <w:szCs w:val="24"/>
              </w:rPr>
            </w:pPr>
            <w:r>
              <w:rPr>
                <w:rFonts w:hint="eastAsia"/>
                <w:szCs w:val="24"/>
              </w:rPr>
              <w:t>48.87</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10</w:t>
            </w:r>
          </w:p>
        </w:tc>
        <w:tc>
          <w:tcPr>
            <w:tcW w:w="1220" w:type="pct"/>
            <w:vAlign w:val="center"/>
          </w:tcPr>
          <w:p w:rsidR="00E568A1" w:rsidRDefault="000F78F9">
            <w:pPr>
              <w:pStyle w:val="a8"/>
              <w:rPr>
                <w:szCs w:val="24"/>
              </w:rPr>
            </w:pPr>
            <w:r>
              <w:rPr>
                <w:szCs w:val="24"/>
              </w:rPr>
              <w:t>林草覆盖率</w:t>
            </w:r>
          </w:p>
          <w:p w:rsidR="00E568A1" w:rsidRDefault="000F78F9">
            <w:pPr>
              <w:pStyle w:val="a8"/>
              <w:rPr>
                <w:szCs w:val="24"/>
              </w:rPr>
            </w:pPr>
            <w:r>
              <w:rPr>
                <w:szCs w:val="24"/>
              </w:rPr>
              <w:t>干旱半干旱地区</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≥35</w:t>
            </w:r>
          </w:p>
        </w:tc>
        <w:tc>
          <w:tcPr>
            <w:tcW w:w="680" w:type="pct"/>
            <w:tcBorders>
              <w:bottom w:val="single" w:sz="4" w:space="0" w:color="auto"/>
            </w:tcBorders>
            <w:vAlign w:val="center"/>
          </w:tcPr>
          <w:p w:rsidR="00E568A1" w:rsidRDefault="000F78F9">
            <w:pPr>
              <w:pStyle w:val="a8"/>
              <w:rPr>
                <w:szCs w:val="24"/>
              </w:rPr>
            </w:pPr>
            <w:r>
              <w:rPr>
                <w:rFonts w:hint="eastAsia"/>
                <w:szCs w:val="24"/>
              </w:rPr>
              <w:t>69.7</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11</w:t>
            </w:r>
          </w:p>
        </w:tc>
        <w:tc>
          <w:tcPr>
            <w:tcW w:w="1220" w:type="pct"/>
            <w:vAlign w:val="center"/>
          </w:tcPr>
          <w:p w:rsidR="00E568A1" w:rsidRDefault="000F78F9">
            <w:pPr>
              <w:pStyle w:val="a8"/>
              <w:rPr>
                <w:szCs w:val="24"/>
              </w:rPr>
            </w:pPr>
            <w:r>
              <w:rPr>
                <w:szCs w:val="24"/>
              </w:rPr>
              <w:t>生物多样性保护</w:t>
            </w:r>
          </w:p>
          <w:p w:rsidR="00E568A1" w:rsidRDefault="000F78F9">
            <w:pPr>
              <w:pStyle w:val="a8"/>
              <w:rPr>
                <w:szCs w:val="24"/>
              </w:rPr>
            </w:pPr>
            <w:r>
              <w:rPr>
                <w:szCs w:val="24"/>
              </w:rPr>
              <w:t>国家重点保护野生动植物保护率</w:t>
            </w:r>
          </w:p>
          <w:p w:rsidR="00E568A1" w:rsidRDefault="000F78F9">
            <w:pPr>
              <w:pStyle w:val="a8"/>
              <w:rPr>
                <w:szCs w:val="24"/>
              </w:rPr>
            </w:pPr>
            <w:r>
              <w:rPr>
                <w:szCs w:val="24"/>
              </w:rPr>
              <w:t>外来物种入侵</w:t>
            </w:r>
          </w:p>
          <w:p w:rsidR="00E568A1" w:rsidRDefault="000F78F9">
            <w:pPr>
              <w:pStyle w:val="a8"/>
              <w:rPr>
                <w:szCs w:val="24"/>
              </w:rPr>
            </w:pPr>
            <w:r>
              <w:rPr>
                <w:szCs w:val="24"/>
              </w:rPr>
              <w:t>特有性或指示性水生物种保护率</w:t>
            </w:r>
          </w:p>
        </w:tc>
        <w:tc>
          <w:tcPr>
            <w:tcW w:w="336" w:type="pct"/>
            <w:vAlign w:val="center"/>
          </w:tcPr>
          <w:p w:rsidR="00E568A1" w:rsidRDefault="000F78F9">
            <w:pPr>
              <w:pStyle w:val="a8"/>
              <w:rPr>
                <w:szCs w:val="24"/>
              </w:rPr>
            </w:pPr>
            <w:r>
              <w:rPr>
                <w:szCs w:val="24"/>
              </w:rPr>
              <w:t>%</w:t>
            </w:r>
          </w:p>
          <w:p w:rsidR="00E568A1" w:rsidRDefault="000F78F9">
            <w:pPr>
              <w:pStyle w:val="a8"/>
              <w:rPr>
                <w:szCs w:val="24"/>
              </w:rPr>
            </w:pPr>
            <w:r>
              <w:rPr>
                <w:szCs w:val="24"/>
              </w:rPr>
              <w:t>-</w:t>
            </w:r>
          </w:p>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≥95</w:t>
            </w:r>
          </w:p>
          <w:p w:rsidR="00E568A1" w:rsidRDefault="000F78F9">
            <w:pPr>
              <w:pStyle w:val="a8"/>
              <w:rPr>
                <w:szCs w:val="24"/>
              </w:rPr>
            </w:pPr>
            <w:r>
              <w:rPr>
                <w:szCs w:val="24"/>
              </w:rPr>
              <w:t>不明显</w:t>
            </w:r>
          </w:p>
          <w:p w:rsidR="00E568A1" w:rsidRDefault="000F78F9">
            <w:pPr>
              <w:pStyle w:val="a8"/>
              <w:rPr>
                <w:szCs w:val="24"/>
              </w:rPr>
            </w:pPr>
            <w:r>
              <w:rPr>
                <w:szCs w:val="24"/>
              </w:rPr>
              <w:t>不降低</w:t>
            </w:r>
          </w:p>
        </w:tc>
        <w:tc>
          <w:tcPr>
            <w:tcW w:w="680" w:type="pct"/>
            <w:vAlign w:val="center"/>
          </w:tcPr>
          <w:p w:rsidR="00E568A1" w:rsidRDefault="000F78F9">
            <w:pPr>
              <w:pStyle w:val="a8"/>
              <w:rPr>
                <w:szCs w:val="24"/>
              </w:rPr>
            </w:pPr>
            <w:r>
              <w:rPr>
                <w:szCs w:val="24"/>
              </w:rPr>
              <w:t>≥95</w:t>
            </w:r>
          </w:p>
          <w:p w:rsidR="00E568A1" w:rsidRDefault="000F78F9">
            <w:pPr>
              <w:pStyle w:val="a8"/>
              <w:rPr>
                <w:szCs w:val="24"/>
              </w:rPr>
            </w:pPr>
            <w:r>
              <w:rPr>
                <w:szCs w:val="24"/>
              </w:rPr>
              <w:t>不明显</w:t>
            </w:r>
          </w:p>
          <w:p w:rsidR="00E568A1" w:rsidRDefault="000F78F9">
            <w:pPr>
              <w:pStyle w:val="a8"/>
              <w:rPr>
                <w:szCs w:val="24"/>
              </w:rPr>
            </w:pPr>
            <w:r>
              <w:rPr>
                <w:szCs w:val="24"/>
              </w:rPr>
              <w:t>不降低</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restart"/>
            <w:vAlign w:val="center"/>
          </w:tcPr>
          <w:p w:rsidR="00E568A1" w:rsidRDefault="000F78F9">
            <w:pPr>
              <w:pStyle w:val="a8"/>
              <w:rPr>
                <w:szCs w:val="24"/>
              </w:rPr>
            </w:pPr>
            <w:r>
              <w:rPr>
                <w:szCs w:val="24"/>
              </w:rPr>
              <w:t>（四）</w:t>
            </w:r>
          </w:p>
          <w:p w:rsidR="00E568A1" w:rsidRDefault="000F78F9">
            <w:pPr>
              <w:pStyle w:val="a8"/>
              <w:rPr>
                <w:szCs w:val="24"/>
              </w:rPr>
            </w:pPr>
            <w:r>
              <w:rPr>
                <w:szCs w:val="24"/>
              </w:rPr>
              <w:t>环境风险防范</w:t>
            </w:r>
          </w:p>
        </w:tc>
        <w:tc>
          <w:tcPr>
            <w:tcW w:w="267" w:type="pct"/>
            <w:vAlign w:val="center"/>
          </w:tcPr>
          <w:p w:rsidR="00E568A1" w:rsidRDefault="000F78F9">
            <w:pPr>
              <w:pStyle w:val="a8"/>
              <w:rPr>
                <w:szCs w:val="24"/>
              </w:rPr>
            </w:pPr>
            <w:r>
              <w:rPr>
                <w:szCs w:val="24"/>
              </w:rPr>
              <w:t>12</w:t>
            </w:r>
          </w:p>
        </w:tc>
        <w:tc>
          <w:tcPr>
            <w:tcW w:w="1220" w:type="pct"/>
            <w:vAlign w:val="center"/>
          </w:tcPr>
          <w:p w:rsidR="00E568A1" w:rsidRDefault="000F78F9">
            <w:pPr>
              <w:pStyle w:val="a8"/>
              <w:rPr>
                <w:szCs w:val="24"/>
              </w:rPr>
            </w:pPr>
            <w:r>
              <w:rPr>
                <w:szCs w:val="24"/>
              </w:rPr>
              <w:t>危险废物利用处置率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100</w:t>
            </w:r>
          </w:p>
        </w:tc>
        <w:tc>
          <w:tcPr>
            <w:tcW w:w="680" w:type="pct"/>
            <w:tcBorders>
              <w:bottom w:val="single" w:sz="4" w:space="0" w:color="auto"/>
            </w:tcBorders>
            <w:vAlign w:val="center"/>
          </w:tcPr>
          <w:p w:rsidR="00E568A1" w:rsidRDefault="000F78F9">
            <w:pPr>
              <w:pStyle w:val="a8"/>
              <w:rPr>
                <w:szCs w:val="24"/>
              </w:rPr>
            </w:pPr>
            <w:r>
              <w:rPr>
                <w:szCs w:val="24"/>
              </w:rPr>
              <w:t>100</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13</w:t>
            </w:r>
          </w:p>
        </w:tc>
        <w:tc>
          <w:tcPr>
            <w:tcW w:w="1220" w:type="pct"/>
            <w:vAlign w:val="center"/>
          </w:tcPr>
          <w:p w:rsidR="00E568A1" w:rsidRDefault="000F78F9">
            <w:pPr>
              <w:pStyle w:val="a8"/>
              <w:rPr>
                <w:szCs w:val="24"/>
              </w:rPr>
            </w:pPr>
            <w:r>
              <w:rPr>
                <w:szCs w:val="24"/>
              </w:rPr>
              <w:t>建设用地土壤污染风险管控和修复名录制度</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建立</w:t>
            </w:r>
          </w:p>
        </w:tc>
        <w:tc>
          <w:tcPr>
            <w:tcW w:w="680" w:type="pct"/>
            <w:tcBorders>
              <w:bottom w:val="single" w:sz="4" w:space="0" w:color="auto"/>
            </w:tcBorders>
            <w:vAlign w:val="center"/>
          </w:tcPr>
          <w:p w:rsidR="00E568A1" w:rsidRDefault="000F78F9">
            <w:pPr>
              <w:pStyle w:val="a8"/>
              <w:rPr>
                <w:szCs w:val="24"/>
              </w:rPr>
            </w:pPr>
            <w:r>
              <w:rPr>
                <w:szCs w:val="24"/>
              </w:rPr>
              <w:t>已建立</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14</w:t>
            </w:r>
          </w:p>
        </w:tc>
        <w:tc>
          <w:tcPr>
            <w:tcW w:w="1220" w:type="pct"/>
            <w:vAlign w:val="center"/>
          </w:tcPr>
          <w:p w:rsidR="00E568A1" w:rsidRDefault="000F78F9">
            <w:pPr>
              <w:pStyle w:val="a8"/>
              <w:rPr>
                <w:szCs w:val="24"/>
              </w:rPr>
            </w:pPr>
            <w:r>
              <w:rPr>
                <w:szCs w:val="24"/>
              </w:rPr>
              <w:t>突发生态环境事件应急管理机制</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建立</w:t>
            </w:r>
          </w:p>
        </w:tc>
        <w:tc>
          <w:tcPr>
            <w:tcW w:w="680" w:type="pct"/>
            <w:tcBorders>
              <w:bottom w:val="single" w:sz="4" w:space="0" w:color="auto"/>
            </w:tcBorders>
            <w:vAlign w:val="center"/>
          </w:tcPr>
          <w:p w:rsidR="00E568A1" w:rsidRDefault="000F78F9">
            <w:pPr>
              <w:pStyle w:val="a8"/>
              <w:rPr>
                <w:szCs w:val="24"/>
              </w:rPr>
            </w:pPr>
            <w:r>
              <w:rPr>
                <w:szCs w:val="24"/>
              </w:rPr>
              <w:t>已建立</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90"/>
          <w:jc w:val="center"/>
        </w:trPr>
        <w:tc>
          <w:tcPr>
            <w:tcW w:w="289" w:type="pct"/>
            <w:vMerge w:val="restart"/>
            <w:vAlign w:val="center"/>
          </w:tcPr>
          <w:p w:rsidR="00E568A1" w:rsidRDefault="000F78F9">
            <w:pPr>
              <w:pStyle w:val="a8"/>
              <w:rPr>
                <w:szCs w:val="24"/>
              </w:rPr>
            </w:pPr>
            <w:r>
              <w:rPr>
                <w:szCs w:val="24"/>
              </w:rPr>
              <w:t>生</w:t>
            </w:r>
          </w:p>
          <w:p w:rsidR="00E568A1" w:rsidRDefault="000F78F9">
            <w:pPr>
              <w:pStyle w:val="a8"/>
              <w:rPr>
                <w:szCs w:val="24"/>
              </w:rPr>
            </w:pPr>
            <w:r>
              <w:rPr>
                <w:szCs w:val="24"/>
              </w:rPr>
              <w:t>态</w:t>
            </w:r>
          </w:p>
          <w:p w:rsidR="00E568A1" w:rsidRDefault="000F78F9">
            <w:pPr>
              <w:pStyle w:val="a8"/>
              <w:rPr>
                <w:szCs w:val="24"/>
              </w:rPr>
            </w:pPr>
            <w:r>
              <w:rPr>
                <w:szCs w:val="24"/>
              </w:rPr>
              <w:t>空</w:t>
            </w:r>
          </w:p>
          <w:p w:rsidR="00E568A1" w:rsidRDefault="000F78F9">
            <w:pPr>
              <w:pStyle w:val="a8"/>
              <w:rPr>
                <w:szCs w:val="24"/>
              </w:rPr>
            </w:pPr>
            <w:r>
              <w:rPr>
                <w:szCs w:val="24"/>
              </w:rPr>
              <w:t>间</w:t>
            </w:r>
          </w:p>
        </w:tc>
        <w:tc>
          <w:tcPr>
            <w:tcW w:w="418" w:type="pct"/>
            <w:vMerge w:val="restart"/>
            <w:vAlign w:val="center"/>
          </w:tcPr>
          <w:p w:rsidR="00E568A1" w:rsidRDefault="000F78F9">
            <w:pPr>
              <w:pStyle w:val="a8"/>
              <w:rPr>
                <w:szCs w:val="24"/>
              </w:rPr>
            </w:pPr>
            <w:r>
              <w:rPr>
                <w:szCs w:val="24"/>
              </w:rPr>
              <w:t>（五）</w:t>
            </w:r>
          </w:p>
          <w:p w:rsidR="00E568A1" w:rsidRDefault="000F78F9">
            <w:pPr>
              <w:pStyle w:val="a8"/>
              <w:rPr>
                <w:szCs w:val="24"/>
              </w:rPr>
            </w:pPr>
            <w:r>
              <w:rPr>
                <w:szCs w:val="24"/>
              </w:rPr>
              <w:t>空间格局优化</w:t>
            </w:r>
          </w:p>
        </w:tc>
        <w:tc>
          <w:tcPr>
            <w:tcW w:w="267" w:type="pct"/>
            <w:vAlign w:val="center"/>
          </w:tcPr>
          <w:p w:rsidR="00E568A1" w:rsidRDefault="000F78F9">
            <w:pPr>
              <w:pStyle w:val="a8"/>
              <w:rPr>
                <w:szCs w:val="24"/>
              </w:rPr>
            </w:pPr>
            <w:r>
              <w:rPr>
                <w:szCs w:val="24"/>
              </w:rPr>
              <w:t>15</w:t>
            </w:r>
          </w:p>
        </w:tc>
        <w:tc>
          <w:tcPr>
            <w:tcW w:w="1220" w:type="pct"/>
            <w:vAlign w:val="center"/>
          </w:tcPr>
          <w:p w:rsidR="00E568A1" w:rsidRDefault="000F78F9">
            <w:pPr>
              <w:pStyle w:val="a8"/>
              <w:rPr>
                <w:szCs w:val="24"/>
              </w:rPr>
            </w:pPr>
            <w:r>
              <w:rPr>
                <w:szCs w:val="24"/>
              </w:rPr>
              <w:t>自然生态空间</w:t>
            </w:r>
          </w:p>
          <w:p w:rsidR="00E568A1" w:rsidRDefault="000F78F9">
            <w:pPr>
              <w:pStyle w:val="a8"/>
              <w:rPr>
                <w:szCs w:val="24"/>
              </w:rPr>
            </w:pPr>
            <w:r>
              <w:rPr>
                <w:szCs w:val="24"/>
              </w:rPr>
              <w:t>生态保护红线</w:t>
            </w:r>
          </w:p>
          <w:p w:rsidR="00E568A1" w:rsidRDefault="000F78F9">
            <w:pPr>
              <w:pStyle w:val="a8"/>
              <w:rPr>
                <w:szCs w:val="24"/>
              </w:rPr>
            </w:pPr>
            <w:r>
              <w:rPr>
                <w:szCs w:val="24"/>
              </w:rPr>
              <w:t>自然保护地</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面积不减少，性质不改变，功能不降低</w:t>
            </w:r>
          </w:p>
        </w:tc>
        <w:tc>
          <w:tcPr>
            <w:tcW w:w="680" w:type="pct"/>
            <w:tcBorders>
              <w:bottom w:val="single" w:sz="4" w:space="0" w:color="auto"/>
            </w:tcBorders>
            <w:vAlign w:val="center"/>
          </w:tcPr>
          <w:p w:rsidR="00E568A1" w:rsidRDefault="000F78F9">
            <w:pPr>
              <w:pStyle w:val="a8"/>
              <w:rPr>
                <w:szCs w:val="24"/>
              </w:rPr>
            </w:pPr>
            <w:r>
              <w:rPr>
                <w:szCs w:val="24"/>
              </w:rPr>
              <w:t>面积不减少，性质不改变，功能不降低</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16</w:t>
            </w:r>
          </w:p>
        </w:tc>
        <w:tc>
          <w:tcPr>
            <w:tcW w:w="1220" w:type="pct"/>
            <w:vAlign w:val="center"/>
          </w:tcPr>
          <w:p w:rsidR="00E568A1" w:rsidRDefault="000F78F9">
            <w:pPr>
              <w:pStyle w:val="a8"/>
              <w:rPr>
                <w:szCs w:val="24"/>
              </w:rPr>
            </w:pPr>
            <w:r>
              <w:rPr>
                <w:szCs w:val="24"/>
              </w:rPr>
              <w:t>河湖岸线保护率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完成上级管</w:t>
            </w:r>
            <w:proofErr w:type="gramStart"/>
            <w:r>
              <w:rPr>
                <w:szCs w:val="24"/>
              </w:rPr>
              <w:t>控目标</w:t>
            </w:r>
            <w:proofErr w:type="gramEnd"/>
          </w:p>
        </w:tc>
        <w:tc>
          <w:tcPr>
            <w:tcW w:w="680" w:type="pct"/>
            <w:tcBorders>
              <w:bottom w:val="single" w:sz="4" w:space="0" w:color="auto"/>
            </w:tcBorders>
            <w:vAlign w:val="center"/>
          </w:tcPr>
          <w:p w:rsidR="00E568A1" w:rsidRDefault="000F78F9">
            <w:pPr>
              <w:pStyle w:val="a8"/>
              <w:rPr>
                <w:szCs w:val="24"/>
              </w:rPr>
            </w:pPr>
            <w:r>
              <w:rPr>
                <w:rFonts w:hint="eastAsia"/>
                <w:szCs w:val="24"/>
              </w:rPr>
              <w:t>100</w:t>
            </w:r>
          </w:p>
        </w:tc>
        <w:tc>
          <w:tcPr>
            <w:tcW w:w="407" w:type="pct"/>
            <w:tcBorders>
              <w:bottom w:val="single" w:sz="4" w:space="0" w:color="auto"/>
            </w:tcBorders>
            <w:vAlign w:val="center"/>
          </w:tcPr>
          <w:p w:rsidR="00E568A1" w:rsidRDefault="000F78F9">
            <w:pPr>
              <w:pStyle w:val="a8"/>
              <w:rPr>
                <w:szCs w:val="24"/>
              </w:rPr>
            </w:pPr>
            <w:r>
              <w:rPr>
                <w:rFonts w:hint="eastAsia"/>
                <w:szCs w:val="24"/>
              </w:rPr>
              <w:t>完成</w:t>
            </w:r>
          </w:p>
        </w:tc>
        <w:tc>
          <w:tcPr>
            <w:tcW w:w="644" w:type="pct"/>
            <w:tcBorders>
              <w:bottom w:val="single" w:sz="4" w:space="0" w:color="auto"/>
            </w:tcBorders>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restart"/>
            <w:vAlign w:val="center"/>
          </w:tcPr>
          <w:p w:rsidR="00E568A1" w:rsidRDefault="00E568A1">
            <w:pPr>
              <w:pStyle w:val="a8"/>
              <w:rPr>
                <w:szCs w:val="24"/>
              </w:rPr>
            </w:pPr>
          </w:p>
          <w:p w:rsidR="00E568A1" w:rsidRDefault="00E568A1">
            <w:pPr>
              <w:pStyle w:val="a8"/>
              <w:rPr>
                <w:szCs w:val="24"/>
              </w:rPr>
            </w:pPr>
          </w:p>
          <w:p w:rsidR="00E568A1" w:rsidRDefault="000F78F9">
            <w:pPr>
              <w:pStyle w:val="a8"/>
              <w:rPr>
                <w:szCs w:val="24"/>
              </w:rPr>
            </w:pPr>
            <w:r>
              <w:rPr>
                <w:szCs w:val="24"/>
              </w:rPr>
              <w:t>生</w:t>
            </w:r>
          </w:p>
          <w:p w:rsidR="00E568A1" w:rsidRDefault="000F78F9">
            <w:pPr>
              <w:pStyle w:val="a8"/>
              <w:rPr>
                <w:szCs w:val="24"/>
              </w:rPr>
            </w:pPr>
            <w:r>
              <w:rPr>
                <w:szCs w:val="24"/>
              </w:rPr>
              <w:t>态</w:t>
            </w:r>
          </w:p>
          <w:p w:rsidR="00E568A1" w:rsidRDefault="000F78F9">
            <w:pPr>
              <w:pStyle w:val="a8"/>
              <w:rPr>
                <w:szCs w:val="24"/>
              </w:rPr>
            </w:pPr>
            <w:r>
              <w:rPr>
                <w:szCs w:val="24"/>
              </w:rPr>
              <w:t>经</w:t>
            </w:r>
          </w:p>
          <w:p w:rsidR="00E568A1" w:rsidRDefault="000F78F9">
            <w:pPr>
              <w:pStyle w:val="a8"/>
              <w:rPr>
                <w:szCs w:val="24"/>
              </w:rPr>
            </w:pPr>
            <w:r>
              <w:rPr>
                <w:szCs w:val="24"/>
              </w:rPr>
              <w:t>济</w:t>
            </w:r>
          </w:p>
        </w:tc>
        <w:tc>
          <w:tcPr>
            <w:tcW w:w="418" w:type="pct"/>
            <w:vMerge w:val="restart"/>
            <w:vAlign w:val="center"/>
          </w:tcPr>
          <w:p w:rsidR="00E568A1" w:rsidRDefault="000F78F9">
            <w:pPr>
              <w:pStyle w:val="a8"/>
              <w:rPr>
                <w:szCs w:val="24"/>
              </w:rPr>
            </w:pPr>
            <w:r>
              <w:rPr>
                <w:szCs w:val="24"/>
              </w:rPr>
              <w:t>（六）</w:t>
            </w:r>
          </w:p>
          <w:p w:rsidR="00E568A1" w:rsidRDefault="000F78F9">
            <w:pPr>
              <w:pStyle w:val="a8"/>
              <w:rPr>
                <w:szCs w:val="24"/>
              </w:rPr>
            </w:pPr>
            <w:r>
              <w:rPr>
                <w:szCs w:val="24"/>
              </w:rPr>
              <w:t>资源节约与利用</w:t>
            </w:r>
          </w:p>
        </w:tc>
        <w:tc>
          <w:tcPr>
            <w:tcW w:w="267" w:type="pct"/>
            <w:vAlign w:val="center"/>
          </w:tcPr>
          <w:p w:rsidR="00E568A1" w:rsidRDefault="000F78F9">
            <w:pPr>
              <w:pStyle w:val="a8"/>
              <w:rPr>
                <w:szCs w:val="24"/>
              </w:rPr>
            </w:pPr>
            <w:r>
              <w:rPr>
                <w:szCs w:val="24"/>
              </w:rPr>
              <w:t>17</w:t>
            </w:r>
          </w:p>
        </w:tc>
        <w:tc>
          <w:tcPr>
            <w:tcW w:w="1220" w:type="pct"/>
            <w:vAlign w:val="center"/>
          </w:tcPr>
          <w:p w:rsidR="00E568A1" w:rsidRDefault="000F78F9">
            <w:pPr>
              <w:pStyle w:val="a8"/>
              <w:rPr>
                <w:szCs w:val="24"/>
              </w:rPr>
            </w:pPr>
            <w:r>
              <w:rPr>
                <w:szCs w:val="24"/>
              </w:rPr>
              <w:t>单位地区生产总值能耗</w:t>
            </w:r>
          </w:p>
        </w:tc>
        <w:tc>
          <w:tcPr>
            <w:tcW w:w="336" w:type="pct"/>
            <w:vAlign w:val="center"/>
          </w:tcPr>
          <w:p w:rsidR="00E568A1" w:rsidRDefault="000F78F9">
            <w:pPr>
              <w:pStyle w:val="a8"/>
              <w:rPr>
                <w:szCs w:val="24"/>
              </w:rPr>
            </w:pPr>
            <w:r>
              <w:rPr>
                <w:szCs w:val="24"/>
              </w:rPr>
              <w:t>吨标准煤</w:t>
            </w:r>
            <w:r>
              <w:rPr>
                <w:szCs w:val="24"/>
              </w:rPr>
              <w:t>/</w:t>
            </w:r>
            <w:r>
              <w:rPr>
                <w:szCs w:val="24"/>
              </w:rPr>
              <w:t>万元</w:t>
            </w:r>
          </w:p>
        </w:tc>
        <w:tc>
          <w:tcPr>
            <w:tcW w:w="736" w:type="pct"/>
            <w:vAlign w:val="center"/>
          </w:tcPr>
          <w:p w:rsidR="00E568A1" w:rsidRDefault="000F78F9">
            <w:pPr>
              <w:pStyle w:val="a8"/>
              <w:rPr>
                <w:szCs w:val="24"/>
              </w:rPr>
            </w:pPr>
            <w:r>
              <w:rPr>
                <w:szCs w:val="24"/>
              </w:rPr>
              <w:t>完成上级规定的目标任务；保持稳定或持续改善</w:t>
            </w:r>
          </w:p>
        </w:tc>
        <w:tc>
          <w:tcPr>
            <w:tcW w:w="680" w:type="pct"/>
            <w:vAlign w:val="center"/>
          </w:tcPr>
          <w:p w:rsidR="00E568A1" w:rsidRDefault="000F78F9">
            <w:pPr>
              <w:pStyle w:val="a8"/>
              <w:rPr>
                <w:szCs w:val="24"/>
              </w:rPr>
            </w:pPr>
            <w:r>
              <w:rPr>
                <w:szCs w:val="24"/>
              </w:rPr>
              <w:t>完成上级规定的目标任务</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18</w:t>
            </w:r>
          </w:p>
        </w:tc>
        <w:tc>
          <w:tcPr>
            <w:tcW w:w="1220" w:type="pct"/>
            <w:vAlign w:val="center"/>
          </w:tcPr>
          <w:p w:rsidR="00E568A1" w:rsidRDefault="000F78F9">
            <w:pPr>
              <w:pStyle w:val="a8"/>
              <w:rPr>
                <w:szCs w:val="24"/>
              </w:rPr>
            </w:pPr>
            <w:r>
              <w:rPr>
                <w:szCs w:val="24"/>
              </w:rPr>
              <w:t>单位地区生产总值用水量</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完成上级规定的目标任务；保持稳定或持续改善</w:t>
            </w:r>
          </w:p>
        </w:tc>
        <w:tc>
          <w:tcPr>
            <w:tcW w:w="680" w:type="pct"/>
            <w:vAlign w:val="center"/>
          </w:tcPr>
          <w:p w:rsidR="00E568A1" w:rsidRDefault="000F78F9">
            <w:pPr>
              <w:pStyle w:val="a8"/>
              <w:rPr>
                <w:szCs w:val="24"/>
              </w:rPr>
            </w:pPr>
            <w:r>
              <w:rPr>
                <w:szCs w:val="24"/>
              </w:rPr>
              <w:t>完成上级规定的目标任务</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19</w:t>
            </w:r>
          </w:p>
        </w:tc>
        <w:tc>
          <w:tcPr>
            <w:tcW w:w="1220" w:type="pct"/>
            <w:vAlign w:val="center"/>
          </w:tcPr>
          <w:p w:rsidR="00E568A1" w:rsidRDefault="000F78F9">
            <w:pPr>
              <w:pStyle w:val="a8"/>
              <w:rPr>
                <w:szCs w:val="24"/>
              </w:rPr>
            </w:pPr>
            <w:r>
              <w:rPr>
                <w:szCs w:val="24"/>
              </w:rPr>
              <w:t>单位国内生产总值建设用地使用面积下降率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≥4.5</w:t>
            </w:r>
          </w:p>
        </w:tc>
        <w:tc>
          <w:tcPr>
            <w:tcW w:w="680" w:type="pct"/>
            <w:vAlign w:val="center"/>
          </w:tcPr>
          <w:p w:rsidR="00E568A1" w:rsidRDefault="000F78F9">
            <w:pPr>
              <w:pStyle w:val="a8"/>
              <w:rPr>
                <w:szCs w:val="24"/>
              </w:rPr>
            </w:pPr>
            <w:r>
              <w:rPr>
                <w:szCs w:val="24"/>
              </w:rPr>
              <w:t>≥4.5</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restart"/>
            <w:vAlign w:val="center"/>
          </w:tcPr>
          <w:p w:rsidR="00E568A1" w:rsidRDefault="000F78F9">
            <w:pPr>
              <w:pStyle w:val="a8"/>
              <w:rPr>
                <w:szCs w:val="24"/>
              </w:rPr>
            </w:pPr>
            <w:r>
              <w:rPr>
                <w:szCs w:val="24"/>
              </w:rPr>
              <w:t>（七）</w:t>
            </w:r>
          </w:p>
          <w:p w:rsidR="00E568A1" w:rsidRDefault="000F78F9">
            <w:pPr>
              <w:pStyle w:val="a8"/>
              <w:rPr>
                <w:szCs w:val="24"/>
              </w:rPr>
            </w:pPr>
            <w:r>
              <w:rPr>
                <w:szCs w:val="24"/>
              </w:rPr>
              <w:t>产业循环发展</w:t>
            </w:r>
          </w:p>
        </w:tc>
        <w:tc>
          <w:tcPr>
            <w:tcW w:w="267" w:type="pct"/>
            <w:vAlign w:val="center"/>
          </w:tcPr>
          <w:p w:rsidR="00E568A1" w:rsidRDefault="000F78F9">
            <w:pPr>
              <w:pStyle w:val="a8"/>
              <w:rPr>
                <w:szCs w:val="24"/>
              </w:rPr>
            </w:pPr>
            <w:r>
              <w:rPr>
                <w:szCs w:val="24"/>
              </w:rPr>
              <w:t>20</w:t>
            </w:r>
          </w:p>
        </w:tc>
        <w:tc>
          <w:tcPr>
            <w:tcW w:w="1220" w:type="pct"/>
            <w:vAlign w:val="center"/>
          </w:tcPr>
          <w:p w:rsidR="00E568A1" w:rsidRDefault="000F78F9">
            <w:pPr>
              <w:pStyle w:val="a8"/>
              <w:rPr>
                <w:szCs w:val="24"/>
              </w:rPr>
            </w:pPr>
            <w:r>
              <w:rPr>
                <w:szCs w:val="24"/>
              </w:rPr>
              <w:t>农业废弃物综合利用率</w:t>
            </w:r>
          </w:p>
          <w:p w:rsidR="00E568A1" w:rsidRDefault="000F78F9">
            <w:pPr>
              <w:pStyle w:val="a8"/>
              <w:rPr>
                <w:szCs w:val="24"/>
              </w:rPr>
            </w:pPr>
            <w:r>
              <w:rPr>
                <w:szCs w:val="24"/>
              </w:rPr>
              <w:t>秸秆综合利用率</w:t>
            </w:r>
          </w:p>
          <w:p w:rsidR="00E568A1" w:rsidRDefault="000F78F9">
            <w:pPr>
              <w:pStyle w:val="a8"/>
              <w:rPr>
                <w:szCs w:val="24"/>
              </w:rPr>
            </w:pPr>
            <w:r>
              <w:rPr>
                <w:szCs w:val="24"/>
              </w:rPr>
              <w:t>畜禽粪污综合利用率</w:t>
            </w:r>
          </w:p>
          <w:p w:rsidR="00E568A1" w:rsidRDefault="000F78F9">
            <w:pPr>
              <w:pStyle w:val="a8"/>
              <w:rPr>
                <w:szCs w:val="24"/>
              </w:rPr>
            </w:pPr>
            <w:r>
              <w:rPr>
                <w:szCs w:val="24"/>
              </w:rPr>
              <w:t>农膜回收利用率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≥90</w:t>
            </w:r>
          </w:p>
          <w:p w:rsidR="00E568A1" w:rsidRDefault="000F78F9">
            <w:pPr>
              <w:pStyle w:val="a8"/>
              <w:rPr>
                <w:szCs w:val="24"/>
              </w:rPr>
            </w:pPr>
            <w:r>
              <w:rPr>
                <w:szCs w:val="24"/>
              </w:rPr>
              <w:t>≥75</w:t>
            </w:r>
          </w:p>
          <w:p w:rsidR="00E568A1" w:rsidRDefault="000F78F9">
            <w:pPr>
              <w:pStyle w:val="a8"/>
              <w:rPr>
                <w:szCs w:val="24"/>
              </w:rPr>
            </w:pPr>
            <w:r>
              <w:rPr>
                <w:szCs w:val="24"/>
              </w:rPr>
              <w:t>≥80</w:t>
            </w:r>
          </w:p>
        </w:tc>
        <w:tc>
          <w:tcPr>
            <w:tcW w:w="680" w:type="pct"/>
            <w:vAlign w:val="center"/>
          </w:tcPr>
          <w:p w:rsidR="00E568A1" w:rsidRDefault="000F78F9">
            <w:pPr>
              <w:pStyle w:val="a8"/>
              <w:rPr>
                <w:szCs w:val="24"/>
              </w:rPr>
            </w:pPr>
            <w:r>
              <w:rPr>
                <w:rFonts w:hint="eastAsia"/>
                <w:szCs w:val="24"/>
              </w:rPr>
              <w:t>≥</w:t>
            </w:r>
            <w:r>
              <w:rPr>
                <w:rFonts w:hint="eastAsia"/>
                <w:szCs w:val="24"/>
              </w:rPr>
              <w:t>90</w:t>
            </w:r>
          </w:p>
          <w:p w:rsidR="00E568A1" w:rsidRDefault="000F78F9">
            <w:pPr>
              <w:pStyle w:val="a8"/>
              <w:rPr>
                <w:szCs w:val="24"/>
              </w:rPr>
            </w:pPr>
            <w:r>
              <w:rPr>
                <w:rFonts w:hint="eastAsia"/>
                <w:szCs w:val="24"/>
              </w:rPr>
              <w:t>85</w:t>
            </w:r>
          </w:p>
          <w:p w:rsidR="00E568A1" w:rsidRDefault="000F78F9">
            <w:pPr>
              <w:pStyle w:val="a8"/>
              <w:rPr>
                <w:szCs w:val="24"/>
              </w:rPr>
            </w:pPr>
            <w:r>
              <w:rPr>
                <w:rFonts w:hint="eastAsia"/>
                <w:szCs w:val="24"/>
              </w:rPr>
              <w:t>87.13</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21</w:t>
            </w:r>
          </w:p>
        </w:tc>
        <w:tc>
          <w:tcPr>
            <w:tcW w:w="1220" w:type="pct"/>
            <w:vAlign w:val="center"/>
          </w:tcPr>
          <w:p w:rsidR="00E568A1" w:rsidRDefault="000F78F9">
            <w:pPr>
              <w:pStyle w:val="a8"/>
              <w:rPr>
                <w:szCs w:val="24"/>
              </w:rPr>
            </w:pPr>
            <w:r>
              <w:rPr>
                <w:szCs w:val="24"/>
              </w:rPr>
              <w:t>一般工业固体废物综合利用率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≥80</w:t>
            </w:r>
          </w:p>
        </w:tc>
        <w:tc>
          <w:tcPr>
            <w:tcW w:w="680" w:type="pct"/>
            <w:vAlign w:val="center"/>
          </w:tcPr>
          <w:p w:rsidR="00E568A1" w:rsidRDefault="000F78F9">
            <w:pPr>
              <w:pStyle w:val="a8"/>
              <w:rPr>
                <w:szCs w:val="24"/>
              </w:rPr>
            </w:pPr>
            <w:r>
              <w:rPr>
                <w:kern w:val="0"/>
                <w:szCs w:val="24"/>
              </w:rPr>
              <w:t>100</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restart"/>
            <w:vAlign w:val="center"/>
          </w:tcPr>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E568A1">
            <w:pPr>
              <w:pStyle w:val="a8"/>
              <w:rPr>
                <w:szCs w:val="24"/>
              </w:rPr>
            </w:pPr>
          </w:p>
          <w:p w:rsidR="00E568A1" w:rsidRDefault="000F78F9">
            <w:pPr>
              <w:pStyle w:val="a8"/>
              <w:rPr>
                <w:szCs w:val="24"/>
              </w:rPr>
            </w:pPr>
            <w:r>
              <w:rPr>
                <w:szCs w:val="24"/>
              </w:rPr>
              <w:t>生</w:t>
            </w:r>
          </w:p>
          <w:p w:rsidR="00E568A1" w:rsidRDefault="000F78F9">
            <w:pPr>
              <w:pStyle w:val="a8"/>
              <w:rPr>
                <w:szCs w:val="24"/>
              </w:rPr>
            </w:pPr>
            <w:r>
              <w:rPr>
                <w:szCs w:val="24"/>
              </w:rPr>
              <w:t>态</w:t>
            </w:r>
          </w:p>
          <w:p w:rsidR="00E568A1" w:rsidRDefault="000F78F9">
            <w:pPr>
              <w:pStyle w:val="a8"/>
              <w:rPr>
                <w:szCs w:val="24"/>
              </w:rPr>
            </w:pPr>
            <w:r>
              <w:rPr>
                <w:szCs w:val="24"/>
              </w:rPr>
              <w:t>生</w:t>
            </w:r>
          </w:p>
          <w:p w:rsidR="00E568A1" w:rsidRDefault="000F78F9">
            <w:pPr>
              <w:pStyle w:val="a8"/>
              <w:rPr>
                <w:szCs w:val="24"/>
              </w:rPr>
            </w:pPr>
            <w:r>
              <w:rPr>
                <w:szCs w:val="24"/>
              </w:rPr>
              <w:t>活</w:t>
            </w:r>
          </w:p>
        </w:tc>
        <w:tc>
          <w:tcPr>
            <w:tcW w:w="418" w:type="pct"/>
            <w:vMerge w:val="restart"/>
            <w:vAlign w:val="center"/>
          </w:tcPr>
          <w:p w:rsidR="00E568A1" w:rsidRDefault="000F78F9">
            <w:pPr>
              <w:pStyle w:val="a8"/>
              <w:rPr>
                <w:szCs w:val="24"/>
              </w:rPr>
            </w:pPr>
            <w:r>
              <w:rPr>
                <w:szCs w:val="24"/>
              </w:rPr>
              <w:lastRenderedPageBreak/>
              <w:t>（八）</w:t>
            </w:r>
          </w:p>
          <w:p w:rsidR="00E568A1" w:rsidRDefault="000F78F9">
            <w:pPr>
              <w:pStyle w:val="a8"/>
              <w:rPr>
                <w:szCs w:val="24"/>
              </w:rPr>
            </w:pPr>
            <w:r>
              <w:rPr>
                <w:szCs w:val="24"/>
              </w:rPr>
              <w:t>人居环</w:t>
            </w:r>
            <w:r>
              <w:rPr>
                <w:szCs w:val="24"/>
              </w:rPr>
              <w:lastRenderedPageBreak/>
              <w:t>境改善</w:t>
            </w:r>
          </w:p>
        </w:tc>
        <w:tc>
          <w:tcPr>
            <w:tcW w:w="267" w:type="pct"/>
            <w:vAlign w:val="center"/>
          </w:tcPr>
          <w:p w:rsidR="00E568A1" w:rsidRDefault="000F78F9">
            <w:pPr>
              <w:pStyle w:val="a8"/>
              <w:rPr>
                <w:szCs w:val="24"/>
              </w:rPr>
            </w:pPr>
            <w:r>
              <w:rPr>
                <w:szCs w:val="24"/>
              </w:rPr>
              <w:lastRenderedPageBreak/>
              <w:t>22</w:t>
            </w:r>
          </w:p>
        </w:tc>
        <w:tc>
          <w:tcPr>
            <w:tcW w:w="1220" w:type="pct"/>
            <w:vAlign w:val="center"/>
          </w:tcPr>
          <w:p w:rsidR="00E568A1" w:rsidRDefault="000F78F9">
            <w:pPr>
              <w:pStyle w:val="a8"/>
              <w:rPr>
                <w:szCs w:val="24"/>
              </w:rPr>
            </w:pPr>
            <w:r>
              <w:rPr>
                <w:szCs w:val="24"/>
              </w:rPr>
              <w:t>集中式饮用水水源地水质优良比例</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100</w:t>
            </w:r>
          </w:p>
        </w:tc>
        <w:tc>
          <w:tcPr>
            <w:tcW w:w="680" w:type="pct"/>
            <w:vAlign w:val="center"/>
          </w:tcPr>
          <w:p w:rsidR="00E568A1" w:rsidRDefault="000F78F9">
            <w:pPr>
              <w:pStyle w:val="a8"/>
              <w:rPr>
                <w:szCs w:val="24"/>
              </w:rPr>
            </w:pPr>
            <w:r>
              <w:rPr>
                <w:rFonts w:hint="eastAsia"/>
                <w:szCs w:val="24"/>
              </w:rPr>
              <w:t>100</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23</w:t>
            </w:r>
          </w:p>
        </w:tc>
        <w:tc>
          <w:tcPr>
            <w:tcW w:w="1220" w:type="pct"/>
            <w:vAlign w:val="center"/>
          </w:tcPr>
          <w:p w:rsidR="00E568A1" w:rsidRDefault="000F78F9">
            <w:pPr>
              <w:pStyle w:val="a8"/>
              <w:rPr>
                <w:szCs w:val="24"/>
              </w:rPr>
            </w:pPr>
            <w:r>
              <w:rPr>
                <w:szCs w:val="24"/>
              </w:rPr>
              <w:t>村镇饮用水卫生合格率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100</w:t>
            </w:r>
          </w:p>
        </w:tc>
        <w:tc>
          <w:tcPr>
            <w:tcW w:w="680" w:type="pct"/>
            <w:vAlign w:val="center"/>
          </w:tcPr>
          <w:p w:rsidR="00E568A1" w:rsidRDefault="000F78F9">
            <w:pPr>
              <w:pStyle w:val="a8"/>
              <w:rPr>
                <w:szCs w:val="24"/>
              </w:rPr>
            </w:pPr>
            <w:r>
              <w:rPr>
                <w:kern w:val="0"/>
                <w:szCs w:val="24"/>
              </w:rPr>
              <w:t>100</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约束性</w:t>
            </w:r>
          </w:p>
        </w:tc>
      </w:tr>
      <w:tr w:rsidR="00E568A1">
        <w:trPr>
          <w:cantSplit/>
          <w:trHeight w:val="260"/>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24</w:t>
            </w:r>
          </w:p>
        </w:tc>
        <w:tc>
          <w:tcPr>
            <w:tcW w:w="1220" w:type="pct"/>
            <w:vAlign w:val="center"/>
          </w:tcPr>
          <w:p w:rsidR="00E568A1" w:rsidRDefault="000F78F9">
            <w:pPr>
              <w:pStyle w:val="a8"/>
              <w:rPr>
                <w:szCs w:val="24"/>
              </w:rPr>
            </w:pPr>
            <w:r>
              <w:rPr>
                <w:szCs w:val="24"/>
              </w:rPr>
              <w:t>城镇污水处理率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县（区）</w:t>
            </w:r>
            <w:r>
              <w:rPr>
                <w:szCs w:val="24"/>
              </w:rPr>
              <w:t>≥85</w:t>
            </w:r>
          </w:p>
        </w:tc>
        <w:tc>
          <w:tcPr>
            <w:tcW w:w="680" w:type="pct"/>
            <w:vAlign w:val="center"/>
          </w:tcPr>
          <w:p w:rsidR="00E568A1" w:rsidRDefault="000F78F9">
            <w:pPr>
              <w:pStyle w:val="a8"/>
              <w:rPr>
                <w:szCs w:val="24"/>
              </w:rPr>
            </w:pPr>
            <w:r>
              <w:rPr>
                <w:rFonts w:hint="eastAsia"/>
                <w:szCs w:val="24"/>
              </w:rPr>
              <w:t>99.39</w:t>
            </w:r>
            <w:r>
              <w:rPr>
                <w:szCs w:val="24"/>
              </w:rPr>
              <w:t>%</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25</w:t>
            </w:r>
          </w:p>
        </w:tc>
        <w:tc>
          <w:tcPr>
            <w:tcW w:w="1220" w:type="pct"/>
            <w:vAlign w:val="center"/>
          </w:tcPr>
          <w:p w:rsidR="00E568A1" w:rsidRDefault="000F78F9">
            <w:pPr>
              <w:pStyle w:val="a8"/>
              <w:rPr>
                <w:szCs w:val="24"/>
              </w:rPr>
            </w:pPr>
            <w:r>
              <w:rPr>
                <w:szCs w:val="24"/>
              </w:rPr>
              <w:t>城镇生活垃圾无害化处理率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县（区）</w:t>
            </w:r>
            <w:r>
              <w:rPr>
                <w:szCs w:val="24"/>
              </w:rPr>
              <w:t>≥80</w:t>
            </w:r>
          </w:p>
        </w:tc>
        <w:tc>
          <w:tcPr>
            <w:tcW w:w="680" w:type="pct"/>
            <w:vAlign w:val="center"/>
          </w:tcPr>
          <w:p w:rsidR="00E568A1" w:rsidRDefault="000F78F9">
            <w:pPr>
              <w:pStyle w:val="a8"/>
              <w:rPr>
                <w:szCs w:val="24"/>
              </w:rPr>
            </w:pPr>
            <w:r>
              <w:rPr>
                <w:szCs w:val="24"/>
              </w:rPr>
              <w:t>100</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26</w:t>
            </w:r>
          </w:p>
        </w:tc>
        <w:tc>
          <w:tcPr>
            <w:tcW w:w="1220" w:type="pct"/>
            <w:vAlign w:val="center"/>
          </w:tcPr>
          <w:p w:rsidR="00E568A1" w:rsidRDefault="000F78F9">
            <w:pPr>
              <w:pStyle w:val="a8"/>
              <w:rPr>
                <w:szCs w:val="24"/>
              </w:rPr>
            </w:pPr>
            <w:r>
              <w:rPr>
                <w:szCs w:val="24"/>
              </w:rPr>
              <w:t>农村无害</w:t>
            </w:r>
            <w:proofErr w:type="gramStart"/>
            <w:r>
              <w:rPr>
                <w:szCs w:val="24"/>
              </w:rPr>
              <w:t>化卫生</w:t>
            </w:r>
            <w:proofErr w:type="gramEnd"/>
            <w:r>
              <w:rPr>
                <w:szCs w:val="24"/>
              </w:rPr>
              <w:t>厕所普及率</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完成上级规定的目标任务</w:t>
            </w:r>
          </w:p>
        </w:tc>
        <w:tc>
          <w:tcPr>
            <w:tcW w:w="680" w:type="pct"/>
            <w:vAlign w:val="center"/>
          </w:tcPr>
          <w:p w:rsidR="00E568A1" w:rsidRDefault="000F78F9">
            <w:pPr>
              <w:pStyle w:val="a8"/>
              <w:rPr>
                <w:szCs w:val="24"/>
              </w:rPr>
            </w:pPr>
            <w:r>
              <w:rPr>
                <w:szCs w:val="24"/>
              </w:rPr>
              <w:t>完成上级规定的目标任务</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约束性</w:t>
            </w:r>
          </w:p>
        </w:tc>
      </w:tr>
      <w:tr w:rsidR="00E568A1">
        <w:trPr>
          <w:cantSplit/>
          <w:trHeight w:val="423"/>
          <w:jc w:val="center"/>
        </w:trPr>
        <w:tc>
          <w:tcPr>
            <w:tcW w:w="289" w:type="pct"/>
            <w:vMerge/>
            <w:vAlign w:val="center"/>
          </w:tcPr>
          <w:p w:rsidR="00E568A1" w:rsidRDefault="00E568A1">
            <w:pPr>
              <w:pStyle w:val="a8"/>
              <w:rPr>
                <w:szCs w:val="24"/>
              </w:rPr>
            </w:pPr>
          </w:p>
        </w:tc>
        <w:tc>
          <w:tcPr>
            <w:tcW w:w="418" w:type="pct"/>
            <w:vMerge w:val="restart"/>
            <w:vAlign w:val="center"/>
          </w:tcPr>
          <w:p w:rsidR="00E568A1" w:rsidRDefault="000F78F9">
            <w:pPr>
              <w:pStyle w:val="a8"/>
              <w:rPr>
                <w:szCs w:val="24"/>
              </w:rPr>
            </w:pPr>
            <w:r>
              <w:rPr>
                <w:szCs w:val="24"/>
              </w:rPr>
              <w:t>（九）</w:t>
            </w:r>
          </w:p>
          <w:p w:rsidR="00E568A1" w:rsidRDefault="000F78F9">
            <w:pPr>
              <w:pStyle w:val="a8"/>
              <w:rPr>
                <w:szCs w:val="24"/>
              </w:rPr>
            </w:pPr>
            <w:r>
              <w:rPr>
                <w:szCs w:val="24"/>
              </w:rPr>
              <w:t>生活方式绿色化</w:t>
            </w:r>
          </w:p>
        </w:tc>
        <w:tc>
          <w:tcPr>
            <w:tcW w:w="267" w:type="pct"/>
            <w:vAlign w:val="center"/>
          </w:tcPr>
          <w:p w:rsidR="00E568A1" w:rsidRDefault="000F78F9">
            <w:pPr>
              <w:pStyle w:val="a8"/>
              <w:rPr>
                <w:szCs w:val="24"/>
              </w:rPr>
            </w:pPr>
            <w:r>
              <w:rPr>
                <w:szCs w:val="24"/>
              </w:rPr>
              <w:t>27</w:t>
            </w:r>
          </w:p>
        </w:tc>
        <w:tc>
          <w:tcPr>
            <w:tcW w:w="1220" w:type="pct"/>
            <w:vAlign w:val="center"/>
          </w:tcPr>
          <w:p w:rsidR="00E568A1" w:rsidRDefault="000F78F9">
            <w:pPr>
              <w:pStyle w:val="a8"/>
              <w:rPr>
                <w:szCs w:val="24"/>
              </w:rPr>
            </w:pPr>
            <w:r>
              <w:rPr>
                <w:szCs w:val="24"/>
              </w:rPr>
              <w:t>城镇新建绿色建筑比例</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≥50</w:t>
            </w:r>
          </w:p>
        </w:tc>
        <w:tc>
          <w:tcPr>
            <w:tcW w:w="680" w:type="pct"/>
            <w:vAlign w:val="center"/>
          </w:tcPr>
          <w:p w:rsidR="00E568A1" w:rsidRDefault="000F78F9">
            <w:pPr>
              <w:pStyle w:val="a8"/>
              <w:rPr>
                <w:szCs w:val="24"/>
              </w:rPr>
            </w:pPr>
            <w:r>
              <w:rPr>
                <w:rFonts w:hint="eastAsia"/>
                <w:szCs w:val="24"/>
              </w:rPr>
              <w:t>100</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28</w:t>
            </w:r>
          </w:p>
        </w:tc>
        <w:tc>
          <w:tcPr>
            <w:tcW w:w="1220" w:type="pct"/>
            <w:vAlign w:val="center"/>
          </w:tcPr>
          <w:p w:rsidR="00E568A1" w:rsidRDefault="000F78F9">
            <w:pPr>
              <w:pStyle w:val="a8"/>
              <w:rPr>
                <w:szCs w:val="24"/>
              </w:rPr>
            </w:pPr>
            <w:r>
              <w:rPr>
                <w:szCs w:val="24"/>
              </w:rPr>
              <w:t>生活废弃物综合利用</w:t>
            </w:r>
          </w:p>
          <w:p w:rsidR="00E568A1" w:rsidRDefault="000F78F9">
            <w:pPr>
              <w:pStyle w:val="a8"/>
              <w:rPr>
                <w:szCs w:val="24"/>
              </w:rPr>
            </w:pPr>
            <w:r>
              <w:rPr>
                <w:szCs w:val="24"/>
              </w:rPr>
              <w:t>城镇生活垃圾分类减量化行动</w:t>
            </w:r>
          </w:p>
          <w:p w:rsidR="00E568A1" w:rsidRDefault="000F78F9">
            <w:pPr>
              <w:pStyle w:val="a8"/>
              <w:rPr>
                <w:szCs w:val="24"/>
              </w:rPr>
            </w:pPr>
            <w:r>
              <w:rPr>
                <w:szCs w:val="24"/>
              </w:rPr>
              <w:t>农村生活垃圾集中收集储运</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实施</w:t>
            </w:r>
          </w:p>
        </w:tc>
        <w:tc>
          <w:tcPr>
            <w:tcW w:w="680" w:type="pct"/>
            <w:vAlign w:val="center"/>
          </w:tcPr>
          <w:p w:rsidR="00E568A1" w:rsidRDefault="000F78F9">
            <w:pPr>
              <w:pStyle w:val="a8"/>
            </w:pPr>
            <w:r>
              <w:rPr>
                <w:szCs w:val="24"/>
              </w:rPr>
              <w:t>已实施</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参考性</w:t>
            </w:r>
          </w:p>
        </w:tc>
      </w:tr>
      <w:tr w:rsidR="00E568A1">
        <w:trPr>
          <w:cantSplit/>
          <w:trHeight w:val="528"/>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29</w:t>
            </w:r>
          </w:p>
        </w:tc>
        <w:tc>
          <w:tcPr>
            <w:tcW w:w="1220" w:type="pct"/>
            <w:vAlign w:val="center"/>
          </w:tcPr>
          <w:p w:rsidR="00E568A1" w:rsidRDefault="000F78F9">
            <w:pPr>
              <w:pStyle w:val="a8"/>
              <w:rPr>
                <w:szCs w:val="24"/>
              </w:rPr>
            </w:pPr>
            <w:r>
              <w:rPr>
                <w:szCs w:val="24"/>
              </w:rPr>
              <w:t>政府绿色采购比例</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≥80</w:t>
            </w:r>
          </w:p>
        </w:tc>
        <w:tc>
          <w:tcPr>
            <w:tcW w:w="680" w:type="pct"/>
            <w:vAlign w:val="center"/>
          </w:tcPr>
          <w:p w:rsidR="00E568A1" w:rsidRDefault="000F78F9">
            <w:pPr>
              <w:pStyle w:val="a8"/>
              <w:rPr>
                <w:szCs w:val="24"/>
              </w:rPr>
            </w:pPr>
            <w:r>
              <w:rPr>
                <w:rFonts w:hint="eastAsia"/>
                <w:szCs w:val="24"/>
              </w:rPr>
              <w:t>100</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约束性</w:t>
            </w:r>
          </w:p>
        </w:tc>
      </w:tr>
      <w:tr w:rsidR="00E568A1">
        <w:trPr>
          <w:cantSplit/>
          <w:trHeight w:val="283"/>
          <w:jc w:val="center"/>
        </w:trPr>
        <w:tc>
          <w:tcPr>
            <w:tcW w:w="289" w:type="pct"/>
            <w:vMerge w:val="restart"/>
            <w:vAlign w:val="center"/>
          </w:tcPr>
          <w:p w:rsidR="00E568A1" w:rsidRDefault="000F78F9">
            <w:pPr>
              <w:pStyle w:val="a8"/>
              <w:rPr>
                <w:szCs w:val="24"/>
              </w:rPr>
            </w:pPr>
            <w:r>
              <w:rPr>
                <w:szCs w:val="24"/>
              </w:rPr>
              <w:t>生</w:t>
            </w:r>
          </w:p>
          <w:p w:rsidR="00E568A1" w:rsidRDefault="000F78F9">
            <w:pPr>
              <w:pStyle w:val="a8"/>
              <w:rPr>
                <w:szCs w:val="24"/>
              </w:rPr>
            </w:pPr>
            <w:r>
              <w:rPr>
                <w:szCs w:val="24"/>
              </w:rPr>
              <w:t>态</w:t>
            </w:r>
          </w:p>
          <w:p w:rsidR="00E568A1" w:rsidRDefault="000F78F9">
            <w:pPr>
              <w:pStyle w:val="a8"/>
              <w:rPr>
                <w:szCs w:val="24"/>
              </w:rPr>
            </w:pPr>
            <w:r>
              <w:rPr>
                <w:szCs w:val="24"/>
              </w:rPr>
              <w:t>文</w:t>
            </w:r>
          </w:p>
          <w:p w:rsidR="00E568A1" w:rsidRDefault="000F78F9">
            <w:pPr>
              <w:pStyle w:val="a8"/>
              <w:rPr>
                <w:szCs w:val="24"/>
              </w:rPr>
            </w:pPr>
            <w:r>
              <w:rPr>
                <w:szCs w:val="24"/>
              </w:rPr>
              <w:t>化</w:t>
            </w:r>
          </w:p>
        </w:tc>
        <w:tc>
          <w:tcPr>
            <w:tcW w:w="418" w:type="pct"/>
            <w:vMerge w:val="restart"/>
            <w:vAlign w:val="center"/>
          </w:tcPr>
          <w:p w:rsidR="00E568A1" w:rsidRDefault="000F78F9">
            <w:pPr>
              <w:pStyle w:val="a8"/>
              <w:rPr>
                <w:szCs w:val="24"/>
              </w:rPr>
            </w:pPr>
            <w:r>
              <w:rPr>
                <w:szCs w:val="24"/>
              </w:rPr>
              <w:t>（十）</w:t>
            </w:r>
          </w:p>
          <w:p w:rsidR="00E568A1" w:rsidRDefault="000F78F9">
            <w:pPr>
              <w:pStyle w:val="a8"/>
              <w:rPr>
                <w:szCs w:val="24"/>
              </w:rPr>
            </w:pPr>
            <w:r>
              <w:rPr>
                <w:szCs w:val="24"/>
              </w:rPr>
              <w:t>观念意识普及</w:t>
            </w:r>
          </w:p>
        </w:tc>
        <w:tc>
          <w:tcPr>
            <w:tcW w:w="267" w:type="pct"/>
            <w:vAlign w:val="center"/>
          </w:tcPr>
          <w:p w:rsidR="00E568A1" w:rsidRDefault="000F78F9">
            <w:pPr>
              <w:pStyle w:val="a8"/>
              <w:rPr>
                <w:szCs w:val="24"/>
              </w:rPr>
            </w:pPr>
            <w:r>
              <w:rPr>
                <w:szCs w:val="24"/>
              </w:rPr>
              <w:t>30</w:t>
            </w:r>
          </w:p>
        </w:tc>
        <w:tc>
          <w:tcPr>
            <w:tcW w:w="1220" w:type="pct"/>
            <w:vAlign w:val="center"/>
          </w:tcPr>
          <w:p w:rsidR="00E568A1" w:rsidRDefault="000F78F9">
            <w:pPr>
              <w:pStyle w:val="a8"/>
              <w:rPr>
                <w:szCs w:val="24"/>
              </w:rPr>
            </w:pPr>
            <w:r>
              <w:rPr>
                <w:szCs w:val="24"/>
              </w:rPr>
              <w:t>党政领导干部参加生态文明培训的人数比例</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100</w:t>
            </w:r>
          </w:p>
        </w:tc>
        <w:tc>
          <w:tcPr>
            <w:tcW w:w="680" w:type="pct"/>
            <w:vAlign w:val="center"/>
          </w:tcPr>
          <w:p w:rsidR="00E568A1" w:rsidRDefault="000F78F9">
            <w:pPr>
              <w:pStyle w:val="a8"/>
              <w:rPr>
                <w:szCs w:val="24"/>
              </w:rPr>
            </w:pPr>
            <w:r>
              <w:rPr>
                <w:rFonts w:hint="eastAsia"/>
                <w:szCs w:val="24"/>
              </w:rPr>
              <w:t>100</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31</w:t>
            </w:r>
          </w:p>
        </w:tc>
        <w:tc>
          <w:tcPr>
            <w:tcW w:w="1220" w:type="pct"/>
            <w:vAlign w:val="center"/>
          </w:tcPr>
          <w:p w:rsidR="00E568A1" w:rsidRDefault="000F78F9">
            <w:pPr>
              <w:pStyle w:val="a8"/>
              <w:rPr>
                <w:szCs w:val="24"/>
              </w:rPr>
            </w:pPr>
            <w:r>
              <w:rPr>
                <w:szCs w:val="24"/>
              </w:rPr>
              <w:t>公众对生态文明建设的满意度</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≥80</w:t>
            </w:r>
          </w:p>
        </w:tc>
        <w:tc>
          <w:tcPr>
            <w:tcW w:w="680" w:type="pct"/>
            <w:vAlign w:val="center"/>
          </w:tcPr>
          <w:p w:rsidR="00E568A1" w:rsidRDefault="000F78F9">
            <w:pPr>
              <w:pStyle w:val="a8"/>
              <w:rPr>
                <w:szCs w:val="24"/>
              </w:rPr>
            </w:pPr>
            <w:r>
              <w:rPr>
                <w:szCs w:val="24"/>
              </w:rPr>
              <w:t>≥</w:t>
            </w:r>
            <w:r>
              <w:rPr>
                <w:rFonts w:hint="eastAsia"/>
                <w:szCs w:val="24"/>
              </w:rPr>
              <w:t>9</w:t>
            </w:r>
            <w:r>
              <w:rPr>
                <w:szCs w:val="24"/>
              </w:rPr>
              <w:t>0</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参考性</w:t>
            </w:r>
          </w:p>
        </w:tc>
      </w:tr>
      <w:tr w:rsidR="00E568A1">
        <w:trPr>
          <w:cantSplit/>
          <w:trHeight w:val="283"/>
          <w:jc w:val="center"/>
        </w:trPr>
        <w:tc>
          <w:tcPr>
            <w:tcW w:w="289" w:type="pct"/>
            <w:vMerge/>
            <w:vAlign w:val="center"/>
          </w:tcPr>
          <w:p w:rsidR="00E568A1" w:rsidRDefault="00E568A1">
            <w:pPr>
              <w:pStyle w:val="a8"/>
              <w:rPr>
                <w:szCs w:val="24"/>
              </w:rPr>
            </w:pPr>
          </w:p>
        </w:tc>
        <w:tc>
          <w:tcPr>
            <w:tcW w:w="418" w:type="pct"/>
            <w:vMerge/>
            <w:vAlign w:val="center"/>
          </w:tcPr>
          <w:p w:rsidR="00E568A1" w:rsidRDefault="00E568A1">
            <w:pPr>
              <w:pStyle w:val="a8"/>
              <w:rPr>
                <w:szCs w:val="24"/>
              </w:rPr>
            </w:pPr>
          </w:p>
        </w:tc>
        <w:tc>
          <w:tcPr>
            <w:tcW w:w="267" w:type="pct"/>
            <w:vAlign w:val="center"/>
          </w:tcPr>
          <w:p w:rsidR="00E568A1" w:rsidRDefault="000F78F9">
            <w:pPr>
              <w:pStyle w:val="a8"/>
              <w:rPr>
                <w:szCs w:val="24"/>
              </w:rPr>
            </w:pPr>
            <w:r>
              <w:rPr>
                <w:szCs w:val="24"/>
              </w:rPr>
              <w:t>32</w:t>
            </w:r>
          </w:p>
        </w:tc>
        <w:tc>
          <w:tcPr>
            <w:tcW w:w="1220" w:type="pct"/>
            <w:vAlign w:val="center"/>
          </w:tcPr>
          <w:p w:rsidR="00E568A1" w:rsidRDefault="000F78F9">
            <w:pPr>
              <w:pStyle w:val="a8"/>
              <w:rPr>
                <w:szCs w:val="24"/>
              </w:rPr>
            </w:pPr>
            <w:r>
              <w:rPr>
                <w:szCs w:val="24"/>
              </w:rPr>
              <w:t>公众对生态文明建设的参与度</w:t>
            </w:r>
          </w:p>
        </w:tc>
        <w:tc>
          <w:tcPr>
            <w:tcW w:w="336" w:type="pct"/>
            <w:vAlign w:val="center"/>
          </w:tcPr>
          <w:p w:rsidR="00E568A1" w:rsidRDefault="000F78F9">
            <w:pPr>
              <w:pStyle w:val="a8"/>
              <w:rPr>
                <w:szCs w:val="24"/>
              </w:rPr>
            </w:pPr>
            <w:r>
              <w:rPr>
                <w:szCs w:val="24"/>
              </w:rPr>
              <w:t>%</w:t>
            </w:r>
          </w:p>
        </w:tc>
        <w:tc>
          <w:tcPr>
            <w:tcW w:w="736" w:type="pct"/>
            <w:vAlign w:val="center"/>
          </w:tcPr>
          <w:p w:rsidR="00E568A1" w:rsidRDefault="000F78F9">
            <w:pPr>
              <w:pStyle w:val="a8"/>
              <w:rPr>
                <w:szCs w:val="24"/>
              </w:rPr>
            </w:pPr>
            <w:r>
              <w:rPr>
                <w:szCs w:val="24"/>
              </w:rPr>
              <w:t>≥80</w:t>
            </w:r>
          </w:p>
        </w:tc>
        <w:tc>
          <w:tcPr>
            <w:tcW w:w="680" w:type="pct"/>
            <w:vAlign w:val="center"/>
          </w:tcPr>
          <w:p w:rsidR="00E568A1" w:rsidRDefault="000F78F9">
            <w:pPr>
              <w:pStyle w:val="a8"/>
              <w:rPr>
                <w:szCs w:val="24"/>
              </w:rPr>
            </w:pPr>
            <w:r>
              <w:rPr>
                <w:szCs w:val="24"/>
              </w:rPr>
              <w:t>≥80</w:t>
            </w:r>
          </w:p>
        </w:tc>
        <w:tc>
          <w:tcPr>
            <w:tcW w:w="407" w:type="pct"/>
            <w:vAlign w:val="center"/>
          </w:tcPr>
          <w:p w:rsidR="00E568A1" w:rsidRDefault="000F78F9">
            <w:pPr>
              <w:pStyle w:val="a8"/>
              <w:rPr>
                <w:szCs w:val="24"/>
              </w:rPr>
            </w:pPr>
            <w:r>
              <w:rPr>
                <w:rFonts w:hint="eastAsia"/>
                <w:szCs w:val="24"/>
              </w:rPr>
              <w:t>完成</w:t>
            </w:r>
          </w:p>
        </w:tc>
        <w:tc>
          <w:tcPr>
            <w:tcW w:w="644" w:type="pct"/>
            <w:shd w:val="clear" w:color="auto" w:fill="auto"/>
            <w:vAlign w:val="center"/>
          </w:tcPr>
          <w:p w:rsidR="00E568A1" w:rsidRDefault="000F78F9">
            <w:pPr>
              <w:pStyle w:val="a8"/>
              <w:rPr>
                <w:szCs w:val="24"/>
              </w:rPr>
            </w:pPr>
            <w:r>
              <w:rPr>
                <w:szCs w:val="24"/>
              </w:rPr>
              <w:t>参考性</w:t>
            </w:r>
          </w:p>
        </w:tc>
      </w:tr>
    </w:tbl>
    <w:p w:rsidR="00E568A1" w:rsidRDefault="000F78F9">
      <w:pPr>
        <w:pStyle w:val="4"/>
        <w:ind w:left="0"/>
      </w:pPr>
      <w:r>
        <w:rPr>
          <w:rFonts w:hint="eastAsia"/>
        </w:rPr>
        <w:t>生态文明制度体系逐步建立</w:t>
      </w:r>
    </w:p>
    <w:p w:rsidR="00E568A1" w:rsidRDefault="000F78F9" w:rsidP="00AE6C49">
      <w:pPr>
        <w:ind w:firstLine="560"/>
      </w:pPr>
      <w:r>
        <w:rPr>
          <w:rFonts w:hint="eastAsia"/>
        </w:rPr>
        <w:t>山丹县深入贯彻党的二十大及二十届历次全会精神，全面落</w:t>
      </w:r>
      <w:proofErr w:type="gramStart"/>
      <w:r>
        <w:rPr>
          <w:rFonts w:hint="eastAsia"/>
        </w:rPr>
        <w:t>实习近</w:t>
      </w:r>
      <w:proofErr w:type="gramEnd"/>
      <w:r>
        <w:rPr>
          <w:rFonts w:hint="eastAsia"/>
        </w:rPr>
        <w:t>平生态文明思想和习近平总书记对甘肃重要讲话重要指示批示精神，准确把握新发展阶段、新发展理念、新发展格局，深入</w:t>
      </w:r>
      <w:proofErr w:type="gramStart"/>
      <w:r>
        <w:rPr>
          <w:rFonts w:hint="eastAsia"/>
        </w:rPr>
        <w:t>践行</w:t>
      </w:r>
      <w:proofErr w:type="gramEnd"/>
      <w:r>
        <w:rPr>
          <w:rFonts w:hint="eastAsia"/>
        </w:rPr>
        <w:t>“绿水青山就是金山银山”发展理念，切实加强对全县生态文明建设和生态环境保护工作的组织领导，落实生态环境保护“党政同责、一岗双责”，建立健全生态文明建设工作领导机制和生态文明建设考核评价机制，开展领导干部自然资源离任审计，生态文明建设取得显著成效。</w:t>
      </w:r>
    </w:p>
    <w:p w:rsidR="00E568A1" w:rsidRDefault="000F78F9" w:rsidP="00AE6C49">
      <w:pPr>
        <w:ind w:firstLine="560"/>
      </w:pPr>
      <w:r>
        <w:rPr>
          <w:rFonts w:hint="eastAsia"/>
        </w:rPr>
        <w:t>先后制定《山丹县县级有关部门和单位生态环境保护责任清单》《中共山丹县委关于进一步加强生态文明建</w:t>
      </w:r>
      <w:r>
        <w:rPr>
          <w:rFonts w:hint="eastAsia"/>
        </w:rPr>
        <w:t>设全面推进美丽山丹建</w:t>
      </w:r>
      <w:r>
        <w:rPr>
          <w:rFonts w:hint="eastAsia"/>
        </w:rPr>
        <w:lastRenderedPageBreak/>
        <w:t>设的决定》《山丹县筑牢国家西部重要生态安全屏障实施意见（</w:t>
      </w:r>
      <w:r>
        <w:rPr>
          <w:rFonts w:hint="eastAsia"/>
        </w:rPr>
        <w:t>2022-2026</w:t>
      </w:r>
      <w:r>
        <w:rPr>
          <w:rFonts w:hint="eastAsia"/>
        </w:rPr>
        <w:t>年）》《山丹县生态保护修复与高质量发展规划（</w:t>
      </w:r>
      <w:r>
        <w:rPr>
          <w:rFonts w:hint="eastAsia"/>
        </w:rPr>
        <w:t>2021</w:t>
      </w:r>
      <w:r>
        <w:rPr>
          <w:rFonts w:hint="eastAsia"/>
        </w:rPr>
        <w:t>—</w:t>
      </w:r>
      <w:r>
        <w:rPr>
          <w:rFonts w:hint="eastAsia"/>
        </w:rPr>
        <w:t>2030</w:t>
      </w:r>
      <w:r>
        <w:rPr>
          <w:rFonts w:hint="eastAsia"/>
        </w:rPr>
        <w:t>年）》《山丹县“十四五”生态环境保护规划》《山丹县国家生态文明建设示范县规划（</w:t>
      </w:r>
      <w:r>
        <w:rPr>
          <w:rFonts w:hint="eastAsia"/>
        </w:rPr>
        <w:t>2021-2025</w:t>
      </w:r>
      <w:r>
        <w:rPr>
          <w:rFonts w:hint="eastAsia"/>
        </w:rPr>
        <w:t>年）》《山丹县重点流域水生态环境保护规划》等文件，明确“生态优先、绿色发展”的战略路径，压实责任清单，坚持规划引领、政策驱动的工作思路，为全县生态文明建设提供了有力保障。</w:t>
      </w:r>
    </w:p>
    <w:p w:rsidR="00E568A1" w:rsidRDefault="000F78F9">
      <w:pPr>
        <w:pStyle w:val="4"/>
        <w:ind w:left="0" w:hanging="7"/>
      </w:pPr>
      <w:r>
        <w:rPr>
          <w:rFonts w:hint="eastAsia"/>
        </w:rPr>
        <w:t>生态环境质量稳步提升</w:t>
      </w:r>
    </w:p>
    <w:p w:rsidR="00E568A1" w:rsidRDefault="000F78F9" w:rsidP="00AE6C49">
      <w:pPr>
        <w:widowControl/>
        <w:ind w:firstLine="560"/>
        <w:jc w:val="left"/>
      </w:pPr>
      <w:r>
        <w:t>扎实推进蓝天、碧水、净土保卫战，全县生态环境质量</w:t>
      </w:r>
      <w:r>
        <w:t>EI</w:t>
      </w:r>
      <w:r>
        <w:t>指数逐年增加，</w:t>
      </w:r>
      <w:r>
        <w:rPr>
          <w:rFonts w:hint="eastAsia"/>
        </w:rPr>
        <w:t>环境空气</w:t>
      </w:r>
      <w:r>
        <w:t>质量稳定达到国家二级标准。全面落实河湖长制，地表水</w:t>
      </w:r>
      <w:proofErr w:type="gramStart"/>
      <w:r>
        <w:t>马营河省</w:t>
      </w:r>
      <w:proofErr w:type="gramEnd"/>
      <w:r>
        <w:t>控断面、</w:t>
      </w:r>
      <w:r>
        <w:rPr>
          <w:rFonts w:hint="eastAsia"/>
        </w:rPr>
        <w:t>县级</w:t>
      </w:r>
      <w:r>
        <w:t>集中式饮用水达标率均为</w:t>
      </w:r>
      <w:r>
        <w:t>100%</w:t>
      </w:r>
      <w:r>
        <w:t>，土壤环境质量总体保持稳定，无受污染耕地，重点建设用地安全利用率得到有效保障，危险废物和辐射安全可控。</w:t>
      </w:r>
    </w:p>
    <w:p w:rsidR="00E568A1" w:rsidRDefault="000F78F9">
      <w:pPr>
        <w:pStyle w:val="4"/>
        <w:ind w:left="0"/>
      </w:pPr>
      <w:r>
        <w:rPr>
          <w:rFonts w:hint="eastAsia"/>
        </w:rPr>
        <w:t>人居环境质量持续改善</w:t>
      </w:r>
    </w:p>
    <w:p w:rsidR="00E568A1" w:rsidRDefault="000F78F9" w:rsidP="00AE6C49">
      <w:pPr>
        <w:widowControl/>
        <w:ind w:firstLine="560"/>
        <w:jc w:val="left"/>
      </w:pPr>
      <w:r>
        <w:t>聚焦重点领域和薄弱环节，加大基础设施领域补短板力度，开展全域无垃圾治理、城市绿地建设和美丽乡村建设，不断完善城市道路、市政、园林绿化基础设施和公共服务，改善城乡居民生活环境。城市生活污水处理率达到</w:t>
      </w:r>
      <w:r>
        <w:t>99.39%</w:t>
      </w:r>
      <w:r>
        <w:t>，污泥无害化处置率达到</w:t>
      </w:r>
      <w:r>
        <w:t>100%</w:t>
      </w:r>
      <w:r>
        <w:t>，生活垃圾无害化处理率达到</w:t>
      </w:r>
      <w:r>
        <w:t>100%</w:t>
      </w:r>
      <w:r>
        <w:t>，建成</w:t>
      </w:r>
      <w:r>
        <w:t>区绿化覆盖率达到</w:t>
      </w:r>
      <w:r>
        <w:t>42.63%</w:t>
      </w:r>
      <w:r>
        <w:t>。</w:t>
      </w:r>
      <w:r>
        <w:t>农村</w:t>
      </w:r>
      <w:r>
        <w:t>“</w:t>
      </w:r>
      <w:r>
        <w:t>三大革命</w:t>
      </w:r>
      <w:r>
        <w:t>”</w:t>
      </w:r>
      <w:r>
        <w:t>有效推</w:t>
      </w:r>
      <w:r>
        <w:rPr>
          <w:rFonts w:hint="eastAsia"/>
        </w:rPr>
        <w:t>进，乡镇垃圾无害化处理率达到</w:t>
      </w:r>
      <w:r>
        <w:rPr>
          <w:rFonts w:hint="eastAsia"/>
        </w:rPr>
        <w:t>100%</w:t>
      </w:r>
      <w:r>
        <w:rPr>
          <w:rFonts w:hint="eastAsia"/>
        </w:rPr>
        <w:t>，废旧农膜回收、秸秆饲料化、畜禽粪污无害化处理率均达到</w:t>
      </w:r>
      <w:r>
        <w:rPr>
          <w:rFonts w:hint="eastAsia"/>
        </w:rPr>
        <w:t>85%</w:t>
      </w:r>
      <w:r>
        <w:rPr>
          <w:rFonts w:hint="eastAsia"/>
        </w:rPr>
        <w:t>以上。</w:t>
      </w:r>
    </w:p>
    <w:p w:rsidR="00E568A1" w:rsidRDefault="000F78F9">
      <w:pPr>
        <w:pStyle w:val="4"/>
        <w:ind w:left="0"/>
      </w:pPr>
      <w:r>
        <w:t>绿色生产生活发展理念深入人心</w:t>
      </w:r>
    </w:p>
    <w:p w:rsidR="00E568A1" w:rsidRDefault="000F78F9" w:rsidP="00AE6C49">
      <w:pPr>
        <w:ind w:firstLine="560"/>
      </w:pPr>
      <w:r>
        <w:t>着力传播生态文明理念，推广绿色生产生活方式，定期对党政领导干部开展生态环境保护和生态文明建设专题培训，实现全县党政领导干部参加生态文明培训</w:t>
      </w:r>
      <w:r>
        <w:t>100%</w:t>
      </w:r>
      <w:r>
        <w:t>全覆盖。积极运用新媒体等手段，倡</w:t>
      </w:r>
      <w:r>
        <w:lastRenderedPageBreak/>
        <w:t>导公众自觉使用绿色产品、器具，开展绿色消费、绿色出行，参与绿色志愿服务，引导公众树立绿色增长、共建共享的理念，公众对生态文明建设的满意度和参与度</w:t>
      </w:r>
      <w:r>
        <w:rPr>
          <w:rFonts w:hint="eastAsia"/>
        </w:rPr>
        <w:t>稳步</w:t>
      </w:r>
      <w:r>
        <w:rPr>
          <w:rFonts w:hint="eastAsia"/>
        </w:rPr>
        <w:t>提升</w:t>
      </w:r>
      <w:r>
        <w:t>。</w:t>
      </w:r>
    </w:p>
    <w:p w:rsidR="00E568A1" w:rsidRDefault="000F78F9">
      <w:pPr>
        <w:pStyle w:val="2"/>
      </w:pPr>
      <w:bookmarkStart w:id="3" w:name="_Toc11225"/>
      <w:bookmarkStart w:id="4" w:name="_Toc13117"/>
      <w:r>
        <w:t>机遇</w:t>
      </w:r>
      <w:r>
        <w:t>挑战</w:t>
      </w:r>
      <w:bookmarkEnd w:id="3"/>
      <w:bookmarkEnd w:id="4"/>
    </w:p>
    <w:p w:rsidR="00E568A1" w:rsidRDefault="000F78F9">
      <w:pPr>
        <w:pStyle w:val="3"/>
      </w:pPr>
      <w:r>
        <w:rPr>
          <w:rFonts w:hint="eastAsia"/>
        </w:rPr>
        <w:t>存在问题</w:t>
      </w:r>
    </w:p>
    <w:p w:rsidR="00E568A1" w:rsidRDefault="000F78F9">
      <w:pPr>
        <w:pStyle w:val="4"/>
        <w:tabs>
          <w:tab w:val="left" w:pos="2520"/>
        </w:tabs>
        <w:ind w:left="0"/>
      </w:pPr>
      <w:r>
        <w:t>生态文明制度体系需进一步优化</w:t>
      </w:r>
    </w:p>
    <w:p w:rsidR="00E568A1" w:rsidRDefault="000F78F9" w:rsidP="00AE6C49">
      <w:pPr>
        <w:ind w:firstLine="560"/>
      </w:pPr>
      <w:r>
        <w:t>生态文明体制机制</w:t>
      </w:r>
      <w:r>
        <w:rPr>
          <w:rFonts w:hint="eastAsia"/>
        </w:rPr>
        <w:t>已初步建立</w:t>
      </w:r>
      <w:r>
        <w:t>，</w:t>
      </w:r>
      <w:r>
        <w:rPr>
          <w:rFonts w:hint="eastAsia"/>
        </w:rPr>
        <w:t>但</w:t>
      </w:r>
      <w:r>
        <w:t>生态环境保护</w:t>
      </w:r>
      <w:r>
        <w:rPr>
          <w:rFonts w:hint="eastAsia"/>
        </w:rPr>
        <w:t>“</w:t>
      </w:r>
      <w:r>
        <w:t>党政同责、一岗双责</w:t>
      </w:r>
      <w:r>
        <w:rPr>
          <w:rFonts w:hint="eastAsia"/>
        </w:rPr>
        <w:t>”</w:t>
      </w:r>
      <w:r>
        <w:t>的责任体系有待压实</w:t>
      </w:r>
      <w:r>
        <w:rPr>
          <w:rFonts w:hint="eastAsia"/>
        </w:rPr>
        <w:t>。</w:t>
      </w:r>
      <w:r>
        <w:t>生态文明制度建设缺乏系统性，部门联动有待优化。</w:t>
      </w:r>
      <w:r>
        <w:rPr>
          <w:rFonts w:hint="eastAsia"/>
        </w:rPr>
        <w:t>生态文明建设指标体系需不断完善，个别指标缺乏针对性地统计测算和分析，缺少数据和材料支撑。</w:t>
      </w:r>
      <w:r>
        <w:rPr>
          <w:rFonts w:hint="eastAsia"/>
        </w:rPr>
        <w:t>生态环境损害赔偿制度</w:t>
      </w:r>
      <w:r>
        <w:t>和生态产品价值实现机制尚不健全，</w:t>
      </w:r>
      <w:r>
        <w:rPr>
          <w:rFonts w:hint="eastAsia"/>
        </w:rPr>
        <w:t>流域</w:t>
      </w:r>
      <w:r>
        <w:t>补偿机制</w:t>
      </w:r>
      <w:r>
        <w:rPr>
          <w:rFonts w:hint="eastAsia"/>
        </w:rPr>
        <w:t>尚未建立</w:t>
      </w:r>
      <w:r>
        <w:t>。社会资本参与生态环保投资的积极性不高，政府资金的引导作用有待加强。</w:t>
      </w:r>
    </w:p>
    <w:p w:rsidR="00E568A1" w:rsidRDefault="000F78F9">
      <w:pPr>
        <w:pStyle w:val="4"/>
        <w:ind w:left="0"/>
      </w:pPr>
      <w:r>
        <w:t>生态环境</w:t>
      </w:r>
      <w:r>
        <w:rPr>
          <w:rFonts w:hint="eastAsia"/>
        </w:rPr>
        <w:t>质量持续改善存在较大压力</w:t>
      </w:r>
    </w:p>
    <w:p w:rsidR="00E568A1" w:rsidRDefault="000F78F9" w:rsidP="00AE6C49">
      <w:pPr>
        <w:ind w:firstLine="560"/>
      </w:pPr>
      <w:r>
        <w:rPr>
          <w:rFonts w:hint="eastAsia"/>
        </w:rPr>
        <w:t>“十四五”以来，山丹</w:t>
      </w:r>
      <w:r>
        <w:rPr>
          <w:rFonts w:hint="eastAsia"/>
        </w:rPr>
        <w:t>县</w:t>
      </w:r>
      <w:r>
        <w:rPr>
          <w:rFonts w:hint="eastAsia"/>
        </w:rPr>
        <w:t>生态环境质量稳步提升，</w:t>
      </w:r>
      <w:r>
        <w:rPr>
          <w:rFonts w:hint="eastAsia"/>
        </w:rPr>
        <w:t>各项指标均达到了</w:t>
      </w:r>
      <w:r>
        <w:rPr>
          <w:rFonts w:hint="eastAsia"/>
        </w:rPr>
        <w:t>省市下达的指标要求，但仍存在以下几个方面的不足：一是大气环境质量受自然环境因素制约大，煤炭消费占一次性能源消费比重大，环境空气质量指标下降空间越来越小。二是降水稀少，水资源短缺，水环境质量影响因素复杂多变。三是生态环境脆弱，生态系统结构不稳定、质量不高，持续推进生态保护和治理难度较大。</w:t>
      </w:r>
    </w:p>
    <w:p w:rsidR="00E568A1" w:rsidRDefault="000F78F9">
      <w:pPr>
        <w:pStyle w:val="4"/>
        <w:ind w:left="0"/>
      </w:pPr>
      <w:r>
        <w:t>生态经济绿色发展动力不足</w:t>
      </w:r>
    </w:p>
    <w:p w:rsidR="00E568A1" w:rsidRDefault="000F78F9" w:rsidP="00AE6C49">
      <w:pPr>
        <w:ind w:firstLine="560"/>
      </w:pPr>
      <w:r>
        <w:rPr>
          <w:rFonts w:hint="eastAsia"/>
        </w:rPr>
        <w:t>山丹县经济总量偏小，龙头不多、链条不长、集群不大、产业转型升级任务艰巨。工业产品大多为初级产品，新兴产业发展动力不足。农产品附加值低，缺乏大型龙头企业带动，难以形成完整的产业链条。生态旅游产品单一，</w:t>
      </w:r>
      <w:r>
        <w:rPr>
          <w:rFonts w:hint="eastAsia"/>
        </w:rPr>
        <w:t>旅游服务设施不完善。新能源、节能环保等新兴绿色产业发展缓慢，在经济总量中</w:t>
      </w:r>
      <w:proofErr w:type="gramStart"/>
      <w:r>
        <w:rPr>
          <w:rFonts w:hint="eastAsia"/>
        </w:rPr>
        <w:t>占比较</w:t>
      </w:r>
      <w:proofErr w:type="gramEnd"/>
      <w:r>
        <w:rPr>
          <w:rFonts w:hint="eastAsia"/>
        </w:rPr>
        <w:t>小。生态产品价值转化机制</w:t>
      </w:r>
      <w:r>
        <w:rPr>
          <w:rFonts w:hint="eastAsia"/>
        </w:rPr>
        <w:lastRenderedPageBreak/>
        <w:t>尚不健全，与高质量发展、高水平保护不匹配。</w:t>
      </w:r>
    </w:p>
    <w:p w:rsidR="00E568A1" w:rsidRDefault="000F78F9">
      <w:pPr>
        <w:pStyle w:val="4"/>
        <w:ind w:left="1687" w:hangingChars="600" w:hanging="1687"/>
      </w:pPr>
      <w:r>
        <w:rPr>
          <w:rFonts w:hint="eastAsia"/>
        </w:rPr>
        <w:t>生态文化公众参与有待提升</w:t>
      </w:r>
    </w:p>
    <w:p w:rsidR="00E568A1" w:rsidRDefault="000F78F9" w:rsidP="00AE6C49">
      <w:pPr>
        <w:ind w:firstLine="560"/>
      </w:pPr>
      <w:r>
        <w:t>在</w:t>
      </w:r>
      <w:r>
        <w:rPr>
          <w:rFonts w:hint="eastAsia"/>
        </w:rPr>
        <w:t>生态文明建设</w:t>
      </w:r>
      <w:r>
        <w:t>宣传中引导</w:t>
      </w:r>
      <w:r>
        <w:rPr>
          <w:rFonts w:hint="eastAsia"/>
        </w:rPr>
        <w:t>广大</w:t>
      </w:r>
      <w:r>
        <w:t>干部群众</w:t>
      </w:r>
      <w:r>
        <w:rPr>
          <w:rFonts w:hint="eastAsia"/>
        </w:rPr>
        <w:t>树牢</w:t>
      </w:r>
      <w:r>
        <w:t>环保意识、激发全民参与创建积极性，存在宣传氛围不浓、形式单一、内容不丰富、力度密度不够</w:t>
      </w:r>
      <w:r>
        <w:rPr>
          <w:rFonts w:hint="eastAsia"/>
        </w:rPr>
        <w:t>深入</w:t>
      </w:r>
      <w:r>
        <w:t>等问题，</w:t>
      </w:r>
      <w:r>
        <w:rPr>
          <w:rFonts w:hint="eastAsia"/>
        </w:rPr>
        <w:t>群众</w:t>
      </w:r>
      <w:r>
        <w:t>生产生活方式绿色</w:t>
      </w:r>
      <w:r>
        <w:rPr>
          <w:rFonts w:hint="eastAsia"/>
        </w:rPr>
        <w:t>转型</w:t>
      </w:r>
      <w:r>
        <w:t>意识有待加强，对</w:t>
      </w:r>
      <w:r>
        <w:rPr>
          <w:rFonts w:hint="eastAsia"/>
        </w:rPr>
        <w:t>生态环境保护认识</w:t>
      </w:r>
      <w:r>
        <w:t>不足</w:t>
      </w:r>
      <w:r>
        <w:rPr>
          <w:rFonts w:hint="eastAsia"/>
        </w:rPr>
        <w:t>，</w:t>
      </w:r>
      <w:r>
        <w:t>未真正形成全社会参与和支持生态文明建设的浓厚氛围</w:t>
      </w:r>
      <w:r>
        <w:rPr>
          <w:rFonts w:hint="eastAsia"/>
        </w:rPr>
        <w:t>。</w:t>
      </w:r>
    </w:p>
    <w:p w:rsidR="00E568A1" w:rsidRDefault="000F78F9">
      <w:pPr>
        <w:pStyle w:val="3"/>
      </w:pPr>
      <w:r>
        <w:rPr>
          <w:rFonts w:hint="eastAsia"/>
        </w:rPr>
        <w:t>机遇和</w:t>
      </w:r>
      <w:r>
        <w:rPr>
          <w:rFonts w:hint="eastAsia"/>
        </w:rPr>
        <w:t>挑战</w:t>
      </w:r>
    </w:p>
    <w:p w:rsidR="00E568A1" w:rsidRDefault="000F78F9">
      <w:pPr>
        <w:pStyle w:val="4"/>
        <w:ind w:left="0"/>
      </w:pPr>
      <w:r>
        <w:rPr>
          <w:rFonts w:hint="eastAsia"/>
        </w:rPr>
        <w:t>主要机遇</w:t>
      </w:r>
    </w:p>
    <w:p w:rsidR="00E568A1" w:rsidRDefault="000F78F9" w:rsidP="00AE6C49">
      <w:pPr>
        <w:ind w:firstLine="560"/>
      </w:pPr>
      <w:r>
        <w:t>习近平生态文明思想深入人心，新发展理念深入贯彻，高质量发展扎实推进，经济社会加快绿色转型，</w:t>
      </w:r>
      <w:r>
        <w:rPr>
          <w:rFonts w:hint="eastAsia"/>
        </w:rPr>
        <w:t>生态文明体制改革</w:t>
      </w:r>
      <w:r>
        <w:t>红利持续释放，随着</w:t>
      </w:r>
      <w:proofErr w:type="gramStart"/>
      <w:r>
        <w:t>碳达峰碳</w:t>
      </w:r>
      <w:proofErr w:type="gramEnd"/>
      <w:r>
        <w:t>中和、全面实施乡村振兴、新时代推进西部大开发形成新格局、黄河流域生态保护和高质量发展以及新时代融入</w:t>
      </w:r>
      <w:r>
        <w:rPr>
          <w:rFonts w:hint="eastAsia"/>
        </w:rPr>
        <w:t>“</w:t>
      </w:r>
      <w:r>
        <w:t>一带一路</w:t>
      </w:r>
      <w:r>
        <w:rPr>
          <w:rFonts w:hint="eastAsia"/>
        </w:rPr>
        <w:t>”</w:t>
      </w:r>
      <w:r>
        <w:t>建设抢占</w:t>
      </w:r>
      <w:r>
        <w:rPr>
          <w:rFonts w:hint="eastAsia"/>
        </w:rPr>
        <w:t>“</w:t>
      </w:r>
      <w:r>
        <w:t>五大制高点</w:t>
      </w:r>
      <w:r>
        <w:rPr>
          <w:rFonts w:hint="eastAsia"/>
        </w:rPr>
        <w:t>”</w:t>
      </w:r>
      <w:r>
        <w:t>等国家、省上重大战略实施，为山丹县借势发力、后发赶超，统筹推进生态环境高水平保护和经济社会高质量发展提供了重大机遇。</w:t>
      </w:r>
    </w:p>
    <w:p w:rsidR="00E568A1" w:rsidRDefault="000F78F9" w:rsidP="00AE6C49">
      <w:pPr>
        <w:ind w:firstLine="562"/>
      </w:pPr>
      <w:r>
        <w:rPr>
          <w:b/>
          <w:bCs/>
        </w:rPr>
        <w:t>迎来政策发展新机遇。</w:t>
      </w:r>
      <w:r>
        <w:t>国务院</w:t>
      </w:r>
      <w:r>
        <w:rPr>
          <w:rFonts w:hint="eastAsia"/>
        </w:rPr>
        <w:t>和</w:t>
      </w:r>
      <w:r>
        <w:t>中共甘肃省委、甘肃省政府</w:t>
      </w:r>
      <w:r>
        <w:rPr>
          <w:rFonts w:hint="eastAsia"/>
        </w:rPr>
        <w:t>先后</w:t>
      </w:r>
      <w:r>
        <w:t>发布</w:t>
      </w:r>
      <w:r>
        <w:rPr>
          <w:rFonts w:hint="eastAsia"/>
        </w:rPr>
        <w:t>《美丽中国建设“十五五”规划》</w:t>
      </w:r>
      <w:r>
        <w:t>《甘肃省加快转型发展建设国家生态安全屏障</w:t>
      </w:r>
      <w:r>
        <w:t>综合试验区总体方案》《关于进一步加强生态文明建设的决定》《关于全面推进美丽甘肃建设的实施意见》《关于加强甘肃省生态环境分区管控的实施意见》《甘肃省筑牢国家西部生态安全屏障行动方案》，从政策和制度层面全面落</w:t>
      </w:r>
      <w:proofErr w:type="gramStart"/>
      <w:r>
        <w:t>实习近</w:t>
      </w:r>
      <w:proofErr w:type="gramEnd"/>
      <w:r>
        <w:t>平总书记对甘肃重要讲话重要指示精神，牢固树立和</w:t>
      </w:r>
      <w:proofErr w:type="gramStart"/>
      <w:r>
        <w:t>践行</w:t>
      </w:r>
      <w:proofErr w:type="gramEnd"/>
      <w:r>
        <w:t>绿水青山就是金山银山理念，一体推进生态文明建设和美丽甘肃建设。中共张掖市委印发《关于进一步加强生态文明建设全面推进美丽张掖建设的决定》，明确了美丽</w:t>
      </w:r>
      <w:r>
        <w:lastRenderedPageBreak/>
        <w:t>张掖、国家农业绿色发展先行区、全国防沙治沙综合示范县、绿色生态家园，国家生态文明示范市的建设目标和工作方向</w:t>
      </w:r>
      <w:r>
        <w:t>。随着</w:t>
      </w:r>
      <w:r>
        <w:rPr>
          <w:rFonts w:hint="eastAsia"/>
        </w:rPr>
        <w:t>一系列政策落地实施，</w:t>
      </w:r>
      <w:r>
        <w:t>为</w:t>
      </w:r>
      <w:r>
        <w:rPr>
          <w:rFonts w:hint="eastAsia"/>
        </w:rPr>
        <w:t>山丹县</w:t>
      </w:r>
      <w:r>
        <w:t>进一步转化区位、资源和生态优势指明了方向，创造了良好的环境。</w:t>
      </w:r>
    </w:p>
    <w:p w:rsidR="00E568A1" w:rsidRDefault="000F78F9" w:rsidP="00AE6C49">
      <w:pPr>
        <w:ind w:firstLine="562"/>
      </w:pPr>
      <w:r>
        <w:rPr>
          <w:b/>
          <w:bCs/>
        </w:rPr>
        <w:t>绿色发展理念推动产业转型机遇。</w:t>
      </w:r>
      <w:r>
        <w:t>全球范围内兴起的绿色发展浪潮</w:t>
      </w:r>
      <w:r>
        <w:rPr>
          <w:rFonts w:hint="eastAsia"/>
        </w:rPr>
        <w:t>，</w:t>
      </w:r>
      <w:r>
        <w:t>促使各地加快传统产业绿色升级改造与新兴绿色产业培育步伐。</w:t>
      </w:r>
      <w:r>
        <w:rPr>
          <w:rFonts w:hint="eastAsia"/>
        </w:rPr>
        <w:t>山丹县</w:t>
      </w:r>
      <w:r>
        <w:t>深入挖掘自身丰富的自然资源和独特的生态文化优势，大力发展生态农业、生态旅游、新能源等绿色产业。在生态农业方面，凭借自然条件，进一步拓展有机农产品、绿色食品的种植与加工规模，打造具有地域特色和市场竞争力的农产品品牌，提升农业附加值与市场竞争力；在生态旅游领域，以</w:t>
      </w:r>
      <w:r>
        <w:rPr>
          <w:rFonts w:hint="eastAsia"/>
        </w:rPr>
        <w:t>焉支山景区、山丹马场</w:t>
      </w:r>
      <w:r>
        <w:t>等</w:t>
      </w:r>
      <w:r>
        <w:rPr>
          <w:rFonts w:hint="eastAsia"/>
        </w:rPr>
        <w:t>作为</w:t>
      </w:r>
      <w:r>
        <w:t>核心景观</w:t>
      </w:r>
      <w:r>
        <w:t>，整合周边民俗文化、历史遗迹等资源，开发多元化的生态旅游产品与线路，完善旅游基础设施与服务体系，带动餐饮、住宿、交通等相关产业协同发展；在新能源产业上，利用广袤的荒漠、戈壁等土地资源，积极推进太阳能、风能发电项目建设，培育壮大新能源装备制造产业，逐步形成以新能源为支撑的绿色产业集群，优化产业结构，降低经济发展对传统资源的依赖，实现经济与生态的良性互动与协同发展。</w:t>
      </w:r>
    </w:p>
    <w:p w:rsidR="00E568A1" w:rsidRDefault="000F78F9" w:rsidP="00AE6C49">
      <w:pPr>
        <w:ind w:firstLine="562"/>
      </w:pPr>
      <w:r>
        <w:rPr>
          <w:b/>
          <w:bCs/>
        </w:rPr>
        <w:t>科技进步助力生态建设创新突破。</w:t>
      </w:r>
      <w:r>
        <w:t>科技创新日新月异，为生态环境治理与生态文明建设提供前所未有的技术手段和解决方案。在水资源管理方面，先进的智能灌溉技术</w:t>
      </w:r>
      <w:r>
        <w:t>、水资源监测与调配系统等</w:t>
      </w:r>
      <w:r>
        <w:rPr>
          <w:rFonts w:hint="eastAsia"/>
        </w:rPr>
        <w:t>助力</w:t>
      </w:r>
      <w:r>
        <w:t>精准掌握水资源动态，实现农业灌溉的高效节水与水资源的科学合理调配；在生态修复领域，生物技术、生态工程技术的不断创新发展，为退化草原、荒漠植被恢复以及湿地生态系统重建提供更具针对性和有效性的技术方法；在污染治理方面，新型环保材料、高效污水处理技术以及大气污染防治技术的应用，有效提升</w:t>
      </w:r>
      <w:r>
        <w:rPr>
          <w:rFonts w:hint="eastAsia"/>
        </w:rPr>
        <w:t>县域</w:t>
      </w:r>
      <w:r>
        <w:t>环境治理能力与水平，</w:t>
      </w:r>
      <w:r>
        <w:lastRenderedPageBreak/>
        <w:t>降低污染物排放强度，改善生态环境质量。此外，大数据、云计算、物联网等信息技术在生态环境监测与管理中的广泛应用，能够构建全方位、多层次、智能化的生态环境监测网络体系，实现对生态系统的</w:t>
      </w:r>
      <w:r>
        <w:t>实时动态监测与预警预报，为科学决策提供及时准确的数据支持与依据，助力山丹县生态文明建设迈上新台阶。</w:t>
      </w:r>
    </w:p>
    <w:p w:rsidR="00E568A1" w:rsidRDefault="000F78F9">
      <w:pPr>
        <w:pStyle w:val="4"/>
        <w:ind w:left="0" w:hanging="5"/>
      </w:pPr>
      <w:r>
        <w:rPr>
          <w:rFonts w:hint="eastAsia"/>
        </w:rPr>
        <w:t>面临的挑战</w:t>
      </w:r>
    </w:p>
    <w:p w:rsidR="00E568A1" w:rsidRDefault="000F78F9" w:rsidP="00AE6C49">
      <w:pPr>
        <w:ind w:firstLine="560"/>
      </w:pPr>
      <w:r>
        <w:t>在新形势下，山丹县生态环境保护工作面临深刻复杂变化。</w:t>
      </w:r>
      <w:r>
        <w:rPr>
          <w:rFonts w:hint="eastAsia"/>
        </w:rPr>
        <w:t>“</w:t>
      </w:r>
      <w:r>
        <w:t>十</w:t>
      </w:r>
      <w:r>
        <w:rPr>
          <w:rFonts w:hint="eastAsia"/>
        </w:rPr>
        <w:t>五</w:t>
      </w:r>
      <w:r>
        <w:t>五</w:t>
      </w:r>
      <w:r>
        <w:rPr>
          <w:rFonts w:hint="eastAsia"/>
        </w:rPr>
        <w:t>”</w:t>
      </w:r>
      <w:r>
        <w:t>期间，全县经济发展面临着既要</w:t>
      </w:r>
      <w:r>
        <w:rPr>
          <w:rFonts w:hint="eastAsia"/>
        </w:rPr>
        <w:t>“</w:t>
      </w:r>
      <w:r>
        <w:t>追赶</w:t>
      </w:r>
      <w:r>
        <w:rPr>
          <w:rFonts w:hint="eastAsia"/>
        </w:rPr>
        <w:t>”</w:t>
      </w:r>
      <w:r>
        <w:t>又要</w:t>
      </w:r>
      <w:r>
        <w:rPr>
          <w:rFonts w:hint="eastAsia"/>
        </w:rPr>
        <w:t>“</w:t>
      </w:r>
      <w:r>
        <w:t>转型</w:t>
      </w:r>
      <w:r>
        <w:rPr>
          <w:rFonts w:hint="eastAsia"/>
        </w:rPr>
        <w:t>”</w:t>
      </w:r>
      <w:r>
        <w:t>的双重任务，承受着既要</w:t>
      </w:r>
      <w:r>
        <w:rPr>
          <w:rFonts w:hint="eastAsia"/>
        </w:rPr>
        <w:t>“</w:t>
      </w:r>
      <w:r>
        <w:t>做大总量</w:t>
      </w:r>
      <w:r>
        <w:rPr>
          <w:rFonts w:hint="eastAsia"/>
        </w:rPr>
        <w:t>”</w:t>
      </w:r>
      <w:r>
        <w:t>又要</w:t>
      </w:r>
      <w:r>
        <w:rPr>
          <w:rFonts w:hint="eastAsia"/>
        </w:rPr>
        <w:t>“</w:t>
      </w:r>
      <w:r>
        <w:t>提升质量</w:t>
      </w:r>
      <w:r>
        <w:rPr>
          <w:rFonts w:hint="eastAsia"/>
        </w:rPr>
        <w:t>”</w:t>
      </w:r>
      <w:r>
        <w:t>的双重压力。</w:t>
      </w:r>
    </w:p>
    <w:p w:rsidR="00E568A1" w:rsidRDefault="000F78F9" w:rsidP="00AE6C49">
      <w:pPr>
        <w:ind w:firstLine="560"/>
      </w:pPr>
      <w:r>
        <w:rPr>
          <w:rFonts w:hint="eastAsia"/>
        </w:rPr>
        <w:t>一</w:t>
      </w:r>
      <w:r>
        <w:t>是山丹县生态环境脆弱且修复难度大，境内沙漠、戈壁、荒漠草原等生态系统</w:t>
      </w:r>
      <w:proofErr w:type="gramStart"/>
      <w:r>
        <w:t>占比较</w:t>
      </w:r>
      <w:proofErr w:type="gramEnd"/>
      <w:r>
        <w:t>大，植被覆盖率相对较低，水土流失、土地沙化、荒漠化等生态问题较为突出。自然资源禀赋不足，农业基础条件薄弱，水资源短缺问题未得到解决</w:t>
      </w:r>
      <w:r>
        <w:rPr>
          <w:rFonts w:hint="eastAsia"/>
        </w:rPr>
        <w:t>，</w:t>
      </w:r>
      <w:r>
        <w:t>随着经济社会的发展，用水需求不断增加，水资源分配压力日益增大。</w:t>
      </w:r>
    </w:p>
    <w:p w:rsidR="00E568A1" w:rsidRDefault="000F78F9" w:rsidP="00AE6C49">
      <w:pPr>
        <w:ind w:firstLine="560"/>
      </w:pPr>
      <w:r>
        <w:rPr>
          <w:rFonts w:hint="eastAsia"/>
        </w:rPr>
        <w:t>二</w:t>
      </w:r>
      <w:r>
        <w:t>是全县生态环境质量</w:t>
      </w:r>
      <w:proofErr w:type="gramStart"/>
      <w:r>
        <w:t>虽持续</w:t>
      </w:r>
      <w:proofErr w:type="gramEnd"/>
      <w:r>
        <w:t>改善，但成效尚未稳固，不同区域、不同时段存在不平衡的现象。生态环境保护和治理长效机制尚不健全，协调联动机制不够顺畅。如何协调好经济发展和环境保护之间的矛盾问题，是山丹县发展中一个极大挑战。</w:t>
      </w:r>
    </w:p>
    <w:p w:rsidR="00E568A1" w:rsidRDefault="000F78F9" w:rsidP="00AE6C49">
      <w:pPr>
        <w:ind w:firstLine="560"/>
      </w:pPr>
      <w:r>
        <w:rPr>
          <w:rFonts w:hint="eastAsia"/>
        </w:rPr>
        <w:t>三</w:t>
      </w:r>
      <w:r>
        <w:t>是山丹县的工业产业转型升级</w:t>
      </w:r>
      <w:r>
        <w:rPr>
          <w:rFonts w:hint="eastAsia"/>
        </w:rPr>
        <w:t>缓慢</w:t>
      </w:r>
      <w:r>
        <w:t>，面临着加快经济发展与加强生态保护的双重任务与压力。经济发展过程中，产业结构不合理，技术创新能力不足，新旧动能转换还需加速。</w:t>
      </w:r>
      <w:r>
        <w:rPr>
          <w:rFonts w:hint="eastAsia"/>
        </w:rPr>
        <w:t>山丹县</w:t>
      </w:r>
      <w:r>
        <w:rPr>
          <w:rFonts w:hint="eastAsia"/>
        </w:rPr>
        <w:t>GDP</w:t>
      </w:r>
      <w:r>
        <w:rPr>
          <w:rFonts w:hint="eastAsia"/>
        </w:rPr>
        <w:t>体量偏小，缺乏高新技术类产业</w:t>
      </w:r>
      <w:r>
        <w:t>，拉动和支撑经济增长的动能明显不足。</w:t>
      </w:r>
      <w:r>
        <w:br w:type="page"/>
      </w:r>
    </w:p>
    <w:p w:rsidR="00E568A1" w:rsidRDefault="000F78F9">
      <w:pPr>
        <w:pStyle w:val="1"/>
      </w:pPr>
      <w:bookmarkStart w:id="5" w:name="_Toc19206"/>
      <w:r>
        <w:lastRenderedPageBreak/>
        <w:t>规划总则</w:t>
      </w:r>
      <w:bookmarkEnd w:id="5"/>
    </w:p>
    <w:p w:rsidR="00E568A1" w:rsidRDefault="000F78F9">
      <w:pPr>
        <w:pStyle w:val="2"/>
      </w:pPr>
      <w:bookmarkStart w:id="6" w:name="_Toc11394464"/>
      <w:bookmarkStart w:id="7" w:name="_Toc12365727"/>
      <w:bookmarkStart w:id="8" w:name="_Toc11229029"/>
      <w:bookmarkStart w:id="9" w:name="_Toc11394388"/>
      <w:bookmarkStart w:id="10" w:name="_Toc11394582"/>
      <w:bookmarkStart w:id="11" w:name="_Toc7267"/>
      <w:bookmarkStart w:id="12" w:name="_Toc12365728"/>
      <w:bookmarkStart w:id="13" w:name="_Toc11229030"/>
      <w:bookmarkStart w:id="14" w:name="_Toc11394583"/>
      <w:bookmarkStart w:id="15" w:name="_Toc11394389"/>
      <w:bookmarkStart w:id="16" w:name="_Toc11394465"/>
      <w:r>
        <w:t>指导思想</w:t>
      </w:r>
      <w:bookmarkEnd w:id="6"/>
      <w:bookmarkEnd w:id="7"/>
      <w:bookmarkEnd w:id="8"/>
      <w:bookmarkEnd w:id="9"/>
      <w:bookmarkEnd w:id="10"/>
      <w:bookmarkEnd w:id="11"/>
    </w:p>
    <w:p w:rsidR="00E568A1" w:rsidRDefault="000F78F9" w:rsidP="00AE6C49">
      <w:pPr>
        <w:ind w:firstLine="560"/>
      </w:pPr>
      <w:r>
        <w:t>坚持以习近平新时代中国特色社会主义思想为指导，深入贯彻党的二十大</w:t>
      </w:r>
      <w:r>
        <w:rPr>
          <w:rFonts w:hint="eastAsia"/>
        </w:rPr>
        <w:t>及二十届</w:t>
      </w:r>
      <w:r>
        <w:t>历次全会精神，全面贯彻习近平生态文明思想，牢固树立和</w:t>
      </w:r>
      <w:proofErr w:type="gramStart"/>
      <w:r>
        <w:t>践行</w:t>
      </w:r>
      <w:proofErr w:type="gramEnd"/>
      <w:r>
        <w:t>绿水青山就是金山银山的理念，认真</w:t>
      </w:r>
      <w:r>
        <w:rPr>
          <w:rFonts w:hint="eastAsia"/>
        </w:rPr>
        <w:t>贯彻</w:t>
      </w:r>
      <w:r>
        <w:t>落</w:t>
      </w:r>
      <w:proofErr w:type="gramStart"/>
      <w:r>
        <w:t>实习近</w:t>
      </w:r>
      <w:proofErr w:type="gramEnd"/>
      <w:r>
        <w:t>平总书记</w:t>
      </w:r>
      <w:r>
        <w:rPr>
          <w:rFonts w:hint="eastAsia"/>
        </w:rPr>
        <w:t>视察</w:t>
      </w:r>
      <w:r>
        <w:t>甘肃重要讲话</w:t>
      </w:r>
      <w:r>
        <w:rPr>
          <w:rFonts w:hint="eastAsia"/>
        </w:rPr>
        <w:t>重要</w:t>
      </w:r>
      <w:r>
        <w:t>指示精神，按照高质量发展要求，以</w:t>
      </w:r>
      <w:r>
        <w:rPr>
          <w:rFonts w:hint="eastAsia"/>
        </w:rPr>
        <w:t>生态文明建设</w:t>
      </w:r>
      <w:r>
        <w:t>示范区为抓手，以改善生态环境质量为核心，全面落实精准科学依法治污，协同推进降碳、减污、扩绿、增长，持续深入推进污染防治攻坚和生态系统优化，立足山丹县自身优势，打造山丹县</w:t>
      </w:r>
      <w:r>
        <w:t>“</w:t>
      </w:r>
      <w:proofErr w:type="gramStart"/>
      <w:r>
        <w:t>山</w:t>
      </w:r>
      <w:r>
        <w:rPr>
          <w:rFonts w:hint="eastAsia"/>
        </w:rPr>
        <w:t>青</w:t>
      </w:r>
      <w:r>
        <w:t>水秀</w:t>
      </w:r>
      <w:proofErr w:type="gramEnd"/>
      <w:r>
        <w:t>生态美</w:t>
      </w:r>
      <w:r>
        <w:t>”</w:t>
      </w:r>
      <w:r>
        <w:t>金字招牌，把山丹县建成生产发展、生活富裕、生态良好的新山丹</w:t>
      </w:r>
      <w:r>
        <w:t>。</w:t>
      </w:r>
    </w:p>
    <w:p w:rsidR="00E568A1" w:rsidRDefault="000F78F9">
      <w:pPr>
        <w:pStyle w:val="2"/>
      </w:pPr>
      <w:bookmarkStart w:id="17" w:name="_Toc23886"/>
      <w:r>
        <w:rPr>
          <w:rFonts w:hint="eastAsia"/>
        </w:rPr>
        <w:t>规划</w:t>
      </w:r>
      <w:r>
        <w:t>原则</w:t>
      </w:r>
      <w:bookmarkEnd w:id="12"/>
      <w:bookmarkEnd w:id="13"/>
      <w:bookmarkEnd w:id="14"/>
      <w:bookmarkEnd w:id="15"/>
      <w:bookmarkEnd w:id="16"/>
      <w:bookmarkEnd w:id="17"/>
    </w:p>
    <w:p w:rsidR="00E568A1" w:rsidRDefault="000F78F9">
      <w:pPr>
        <w:ind w:firstLine="562"/>
      </w:pPr>
      <w:r>
        <w:rPr>
          <w:b/>
          <w:bCs/>
        </w:rPr>
        <w:t>生态优先，绿色发展。</w:t>
      </w:r>
      <w:r>
        <w:t>将生态环境保护放在首位，深入</w:t>
      </w:r>
      <w:proofErr w:type="gramStart"/>
      <w:r>
        <w:t>践行</w:t>
      </w:r>
      <w:proofErr w:type="gramEnd"/>
      <w:r>
        <w:rPr>
          <w:rFonts w:hint="eastAsia"/>
        </w:rPr>
        <w:t>习近平生态文明思想，牢固树立“绿水青山就是金山银山”理念。大力推动绿色产业发展，构建绿色低碳循环经济体系，实现经济发展与生态环境保护协同共进。</w:t>
      </w:r>
    </w:p>
    <w:p w:rsidR="00E568A1" w:rsidRDefault="000F78F9" w:rsidP="00AE6C49">
      <w:pPr>
        <w:ind w:firstLine="562"/>
      </w:pPr>
      <w:r>
        <w:rPr>
          <w:b/>
          <w:bCs/>
        </w:rPr>
        <w:t>统筹安排，突出重点。</w:t>
      </w:r>
      <w:r>
        <w:rPr>
          <w:rFonts w:hint="eastAsia"/>
        </w:rPr>
        <w:t>山丹县生态文明建设示范区规划编制与上位规划和“十五五”美丽山丹相关规划相衔接。统筹城乡发展，统筹经济社会发展，统筹人与自然和谐发展。重点针对山丹县生态文明示范区建设已达标的指标制定相应提升措施，对未达标指标提出相应规划措施，全面提升区域生态文明建设水平。</w:t>
      </w:r>
    </w:p>
    <w:p w:rsidR="00E568A1" w:rsidRDefault="000F78F9" w:rsidP="00AE6C49">
      <w:pPr>
        <w:ind w:firstLine="562"/>
      </w:pPr>
      <w:r>
        <w:rPr>
          <w:b/>
          <w:bCs/>
        </w:rPr>
        <w:t>因地制宜，</w:t>
      </w:r>
      <w:r>
        <w:rPr>
          <w:rFonts w:hint="eastAsia"/>
          <w:b/>
          <w:bCs/>
        </w:rPr>
        <w:t>彰显</w:t>
      </w:r>
      <w:r>
        <w:rPr>
          <w:b/>
          <w:bCs/>
        </w:rPr>
        <w:t>特色。</w:t>
      </w:r>
      <w:r>
        <w:t>立足</w:t>
      </w:r>
      <w:r>
        <w:rPr>
          <w:rFonts w:hint="eastAsia"/>
        </w:rPr>
        <w:t>山</w:t>
      </w:r>
      <w:r>
        <w:rPr>
          <w:rFonts w:hint="eastAsia"/>
        </w:rPr>
        <w:t>丹</w:t>
      </w:r>
      <w:r>
        <w:t>独特地理位置、自然资源禀赋和历史文化底蕴，充分挖掘自身生态优势，突出特色生态产业、生态文化，探索具有</w:t>
      </w:r>
      <w:r>
        <w:rPr>
          <w:rFonts w:hint="eastAsia"/>
        </w:rPr>
        <w:t>山丹</w:t>
      </w:r>
      <w:r>
        <w:t>特色的生态文明建设之路</w:t>
      </w:r>
      <w:r>
        <w:rPr>
          <w:rFonts w:hint="eastAsia"/>
        </w:rPr>
        <w:t>，</w:t>
      </w:r>
      <w:r>
        <w:t>通过典型示范、以点带面、</w:t>
      </w:r>
      <w:proofErr w:type="gramStart"/>
      <w:r>
        <w:t>以创促建</w:t>
      </w:r>
      <w:proofErr w:type="gramEnd"/>
      <w:r>
        <w:t>，构建富有山丹特色的生态文明建设示范体系。</w:t>
      </w:r>
    </w:p>
    <w:p w:rsidR="00E568A1" w:rsidRDefault="000F78F9" w:rsidP="00AE6C49">
      <w:pPr>
        <w:ind w:firstLine="562"/>
      </w:pPr>
      <w:r>
        <w:rPr>
          <w:b/>
          <w:bCs/>
        </w:rPr>
        <w:lastRenderedPageBreak/>
        <w:t>政府主导，全民共建。</w:t>
      </w:r>
      <w:r>
        <w:t>充分发挥党委、政府的组织协调、统筹规划和政策引导</w:t>
      </w:r>
      <w:r>
        <w:rPr>
          <w:rFonts w:hint="eastAsia"/>
        </w:rPr>
        <w:t>的</w:t>
      </w:r>
      <w:r>
        <w:t>作用，建立党委、政府直接领导、相关部门齐抓共管的生态文明建设领导工作机制。综合运用市场机制和行政手段调动企业、社会组织和公众的参与，形成政府主导、各部门分工协作、全社会共同参与的格局。</w:t>
      </w:r>
    </w:p>
    <w:p w:rsidR="00E568A1" w:rsidRDefault="000F78F9">
      <w:pPr>
        <w:pStyle w:val="2"/>
      </w:pPr>
      <w:bookmarkStart w:id="18" w:name="_Toc30327"/>
      <w:bookmarkStart w:id="19" w:name="_Toc11394390"/>
      <w:bookmarkStart w:id="20" w:name="_Toc11394466"/>
      <w:bookmarkStart w:id="21" w:name="_Toc11394584"/>
      <w:bookmarkStart w:id="22" w:name="_Toc11229031"/>
      <w:bookmarkStart w:id="23" w:name="_Toc12365729"/>
      <w:r>
        <w:t>规划</w:t>
      </w:r>
      <w:r>
        <w:t>范围</w:t>
      </w:r>
      <w:bookmarkEnd w:id="18"/>
    </w:p>
    <w:p w:rsidR="00E568A1" w:rsidRDefault="000F78F9" w:rsidP="00AE6C49">
      <w:pPr>
        <w:ind w:firstLine="560"/>
      </w:pPr>
      <w:r>
        <w:t>本规划范围</w:t>
      </w:r>
      <w:r>
        <w:t>为</w:t>
      </w:r>
      <w:r>
        <w:t>山丹县行政区划范围。所辖包括</w:t>
      </w:r>
      <w:r>
        <w:t>全县</w:t>
      </w:r>
      <w:r>
        <w:t>6</w:t>
      </w:r>
      <w:r>
        <w:t>镇</w:t>
      </w:r>
      <w:r>
        <w:rPr>
          <w:rFonts w:hint="eastAsia"/>
        </w:rPr>
        <w:t>（</w:t>
      </w:r>
      <w:r>
        <w:t>清泉镇、</w:t>
      </w:r>
      <w:proofErr w:type="gramStart"/>
      <w:r>
        <w:t>位奇镇</w:t>
      </w:r>
      <w:proofErr w:type="gramEnd"/>
      <w:r>
        <w:t>、霍城镇、东乐镇、</w:t>
      </w:r>
      <w:proofErr w:type="gramStart"/>
      <w:r>
        <w:t>陈户镇</w:t>
      </w:r>
      <w:proofErr w:type="gramEnd"/>
      <w:r>
        <w:t>、大马营镇</w:t>
      </w:r>
      <w:r>
        <w:rPr>
          <w:rFonts w:hint="eastAsia"/>
        </w:rPr>
        <w:t>）</w:t>
      </w:r>
      <w:r>
        <w:t>2</w:t>
      </w:r>
      <w:r>
        <w:t>乡</w:t>
      </w:r>
      <w:r>
        <w:rPr>
          <w:rFonts w:hint="eastAsia"/>
        </w:rPr>
        <w:t>（</w:t>
      </w:r>
      <w:r>
        <w:t>老军乡、李桥乡</w:t>
      </w:r>
      <w:r>
        <w:rPr>
          <w:rFonts w:hint="eastAsia"/>
        </w:rPr>
        <w:t>）和</w:t>
      </w:r>
      <w:r>
        <w:rPr>
          <w:rFonts w:hint="eastAsia"/>
        </w:rPr>
        <w:t>中农发</w:t>
      </w:r>
      <w:r>
        <w:rPr>
          <w:rFonts w:hint="eastAsia"/>
        </w:rPr>
        <w:t>山丹马场</w:t>
      </w:r>
      <w:r>
        <w:t>，规划区域国土面积</w:t>
      </w:r>
      <w:r>
        <w:t>5402.43</w:t>
      </w:r>
      <w:r>
        <w:t>平方公里。</w:t>
      </w:r>
    </w:p>
    <w:p w:rsidR="00E568A1" w:rsidRDefault="000F78F9">
      <w:pPr>
        <w:pStyle w:val="2"/>
      </w:pPr>
      <w:bookmarkStart w:id="24" w:name="_Toc26222"/>
      <w:r>
        <w:rPr>
          <w:rFonts w:hint="eastAsia"/>
        </w:rPr>
        <w:t>规划期限</w:t>
      </w:r>
      <w:bookmarkEnd w:id="24"/>
    </w:p>
    <w:p w:rsidR="00E568A1" w:rsidRDefault="000F78F9" w:rsidP="00AE6C49">
      <w:pPr>
        <w:ind w:firstLine="560"/>
      </w:pPr>
      <w:r>
        <w:t>规划以</w:t>
      </w:r>
      <w:r>
        <w:t>202</w:t>
      </w:r>
      <w:r>
        <w:rPr>
          <w:rFonts w:hint="eastAsia"/>
        </w:rPr>
        <w:t>5</w:t>
      </w:r>
      <w:r>
        <w:t>年为基准年（部分数据为</w:t>
      </w:r>
      <w:r>
        <w:rPr>
          <w:rFonts w:hint="eastAsia"/>
        </w:rPr>
        <w:t>2023</w:t>
      </w:r>
      <w:r>
        <w:rPr>
          <w:rFonts w:hint="eastAsia"/>
        </w:rPr>
        <w:t>、</w:t>
      </w:r>
      <w:r>
        <w:rPr>
          <w:rFonts w:hint="eastAsia"/>
        </w:rPr>
        <w:t>2024</w:t>
      </w:r>
      <w:r>
        <w:rPr>
          <w:rFonts w:hint="eastAsia"/>
        </w:rPr>
        <w:t>、</w:t>
      </w:r>
      <w:r>
        <w:rPr>
          <w:rFonts w:hint="eastAsia"/>
        </w:rPr>
        <w:t>2025</w:t>
      </w:r>
      <w:r>
        <w:t>统计数据），规划期限为</w:t>
      </w:r>
      <w:r>
        <w:t>202</w:t>
      </w:r>
      <w:r>
        <w:rPr>
          <w:rFonts w:hint="eastAsia"/>
        </w:rPr>
        <w:t>6</w:t>
      </w:r>
      <w:r>
        <w:t>—20</w:t>
      </w:r>
      <w:r>
        <w:rPr>
          <w:rFonts w:hint="eastAsia"/>
        </w:rPr>
        <w:t>30</w:t>
      </w:r>
      <w:r>
        <w:t>年。</w:t>
      </w:r>
    </w:p>
    <w:p w:rsidR="00E568A1" w:rsidRDefault="000F78F9" w:rsidP="00AE6C49">
      <w:pPr>
        <w:ind w:firstLine="560"/>
      </w:pPr>
      <w:r>
        <w:t>规划近期：</w:t>
      </w:r>
      <w:r>
        <w:t>202</w:t>
      </w:r>
      <w:r>
        <w:rPr>
          <w:rFonts w:hint="eastAsia"/>
        </w:rPr>
        <w:t>6</w:t>
      </w:r>
      <w:r>
        <w:t>—202</w:t>
      </w:r>
      <w:r>
        <w:rPr>
          <w:rFonts w:hint="eastAsia"/>
        </w:rPr>
        <w:t>8</w:t>
      </w:r>
      <w:r>
        <w:t>年，为</w:t>
      </w:r>
      <w:r>
        <w:rPr>
          <w:rFonts w:hint="eastAsia"/>
        </w:rPr>
        <w:t>创建</w:t>
      </w:r>
      <w:r>
        <w:t>期；</w:t>
      </w:r>
    </w:p>
    <w:p w:rsidR="00E568A1" w:rsidRDefault="000F78F9" w:rsidP="00AE6C49">
      <w:pPr>
        <w:ind w:firstLine="560"/>
      </w:pPr>
      <w:r>
        <w:t>规划远期：</w:t>
      </w:r>
      <w:r>
        <w:t>202</w:t>
      </w:r>
      <w:r>
        <w:rPr>
          <w:rFonts w:hint="eastAsia"/>
        </w:rPr>
        <w:t>9</w:t>
      </w:r>
      <w:r>
        <w:t>—20</w:t>
      </w:r>
      <w:r>
        <w:rPr>
          <w:rFonts w:hint="eastAsia"/>
        </w:rPr>
        <w:t>30</w:t>
      </w:r>
      <w:r>
        <w:t>年，为巩固提升期。</w:t>
      </w:r>
      <w:bookmarkStart w:id="25" w:name="_Toc12898451"/>
      <w:bookmarkEnd w:id="19"/>
      <w:bookmarkEnd w:id="20"/>
      <w:bookmarkEnd w:id="21"/>
      <w:bookmarkEnd w:id="22"/>
      <w:bookmarkEnd w:id="23"/>
    </w:p>
    <w:p w:rsidR="00E568A1" w:rsidRDefault="000F78F9">
      <w:pPr>
        <w:pStyle w:val="2"/>
      </w:pPr>
      <w:bookmarkStart w:id="26" w:name="_Toc13988"/>
      <w:r>
        <w:t>规划目标</w:t>
      </w:r>
      <w:bookmarkEnd w:id="25"/>
      <w:bookmarkEnd w:id="26"/>
    </w:p>
    <w:p w:rsidR="00E568A1" w:rsidRDefault="000F78F9">
      <w:pPr>
        <w:pStyle w:val="3"/>
      </w:pPr>
      <w:r>
        <w:t>总体目标</w:t>
      </w:r>
    </w:p>
    <w:p w:rsidR="00E568A1" w:rsidRDefault="000F78F9" w:rsidP="00AE6C49">
      <w:pPr>
        <w:ind w:firstLine="560"/>
      </w:pPr>
      <w:r>
        <w:t>以创建</w:t>
      </w:r>
      <w:r>
        <w:t>“</w:t>
      </w:r>
      <w:r>
        <w:t>生态文明建设</w:t>
      </w:r>
      <w:r>
        <w:rPr>
          <w:rFonts w:hint="eastAsia"/>
        </w:rPr>
        <w:t>示范区</w:t>
      </w:r>
      <w:r>
        <w:t>”</w:t>
      </w:r>
      <w:r>
        <w:t>为目标，各项指标稳定达到国家生态文明建设示范</w:t>
      </w:r>
      <w:r>
        <w:rPr>
          <w:rFonts w:hint="eastAsia"/>
        </w:rPr>
        <w:t>区</w:t>
      </w:r>
      <w:r>
        <w:t>要求。生态文明制度体系不断完善，国家和省上生态文明建设和环境保护相关法律法规、政策制度得到有效贯彻落实。生态文明建设治理体系不断健全、治理能力显著提升</w:t>
      </w:r>
      <w:r>
        <w:rPr>
          <w:rFonts w:hint="eastAsia"/>
        </w:rPr>
        <w:t>，</w:t>
      </w:r>
      <w:r>
        <w:t>生态环境质量显著改善，主要污染物减</w:t>
      </w:r>
      <w:proofErr w:type="gramStart"/>
      <w:r>
        <w:t>排持续</w:t>
      </w:r>
      <w:proofErr w:type="gramEnd"/>
      <w:r>
        <w:t>推进，环境风险得到有效控制。生态系统稳定性稳步提升，生态安全屏障更加牢固</w:t>
      </w:r>
      <w:r>
        <w:rPr>
          <w:rFonts w:hint="eastAsia"/>
        </w:rPr>
        <w:t>，</w:t>
      </w:r>
      <w:r>
        <w:t>生态经济有序提质增效，绿色产业结构持续优化，传统产业转型升级步伐加快，绿色发展方式和生活方式广泛形成，生态产品价值实现机制不断健全。</w:t>
      </w:r>
    </w:p>
    <w:p w:rsidR="00E568A1" w:rsidRDefault="000F78F9">
      <w:pPr>
        <w:pStyle w:val="3"/>
      </w:pPr>
      <w:r>
        <w:lastRenderedPageBreak/>
        <w:t>阶段目标</w:t>
      </w:r>
    </w:p>
    <w:p w:rsidR="00E568A1" w:rsidRDefault="000F78F9">
      <w:pPr>
        <w:pStyle w:val="4"/>
        <w:ind w:left="1687" w:hangingChars="600" w:hanging="1687"/>
      </w:pPr>
      <w:r>
        <w:rPr>
          <w:rFonts w:hint="eastAsia"/>
        </w:rPr>
        <w:t>创建期</w:t>
      </w:r>
      <w:r>
        <w:t>（</w:t>
      </w:r>
      <w:r>
        <w:t>20</w:t>
      </w:r>
      <w:r>
        <w:t>2</w:t>
      </w:r>
      <w:r>
        <w:rPr>
          <w:rFonts w:hint="eastAsia"/>
        </w:rPr>
        <w:t>6</w:t>
      </w:r>
      <w:r>
        <w:t>-202</w:t>
      </w:r>
      <w:r>
        <w:rPr>
          <w:rFonts w:hint="eastAsia"/>
        </w:rPr>
        <w:t>8</w:t>
      </w:r>
      <w:r>
        <w:t>）</w:t>
      </w:r>
    </w:p>
    <w:p w:rsidR="00E568A1" w:rsidRDefault="000F78F9" w:rsidP="00AE6C49">
      <w:pPr>
        <w:ind w:firstLine="562"/>
      </w:pPr>
      <w:r>
        <w:rPr>
          <w:rFonts w:hint="eastAsia"/>
          <w:b/>
          <w:bCs/>
        </w:rPr>
        <w:t>全力创建阶段。</w:t>
      </w:r>
      <w:r>
        <w:t>到</w:t>
      </w:r>
      <w:r>
        <w:t>202</w:t>
      </w:r>
      <w:r>
        <w:rPr>
          <w:rFonts w:hint="eastAsia"/>
        </w:rPr>
        <w:t>8</w:t>
      </w:r>
      <w:r>
        <w:t>年，</w:t>
      </w:r>
      <w:r>
        <w:rPr>
          <w:rFonts w:hint="eastAsia"/>
        </w:rPr>
        <w:t>山丹县生态文明建设</w:t>
      </w:r>
      <w:r>
        <w:t>示范</w:t>
      </w:r>
      <w:r>
        <w:rPr>
          <w:rFonts w:hint="eastAsia"/>
        </w:rPr>
        <w:t>区</w:t>
      </w:r>
      <w:r>
        <w:t>各项约束性和参考性指</w:t>
      </w:r>
      <w:r>
        <w:t>标达到《关于印发</w:t>
      </w:r>
      <w:r>
        <w:rPr>
          <w:rFonts w:hint="eastAsia"/>
        </w:rPr>
        <w:t>〈</w:t>
      </w:r>
      <w:r>
        <w:t>生态文明建设示范区管理规程</w:t>
      </w:r>
      <w:r>
        <w:rPr>
          <w:rFonts w:hint="eastAsia"/>
        </w:rPr>
        <w:t>〉〈</w:t>
      </w:r>
      <w:r>
        <w:t>“</w:t>
      </w:r>
      <w:r>
        <w:t>绿水青山就是金山银山</w:t>
      </w:r>
      <w:r>
        <w:t>”</w:t>
      </w:r>
      <w:r>
        <w:t>实践创新基地建设管理规程</w:t>
      </w:r>
      <w:r>
        <w:rPr>
          <w:rFonts w:hint="eastAsia"/>
        </w:rPr>
        <w:t>〉的通知》</w:t>
      </w:r>
      <w:r>
        <w:t>（</w:t>
      </w:r>
      <w:proofErr w:type="gramStart"/>
      <w:r>
        <w:t>环办生态</w:t>
      </w:r>
      <w:proofErr w:type="gramEnd"/>
      <w:r>
        <w:t>〔</w:t>
      </w:r>
      <w:r>
        <w:t>2025</w:t>
      </w:r>
      <w:r>
        <w:t>〕</w:t>
      </w:r>
      <w:r>
        <w:t>24</w:t>
      </w:r>
      <w:r>
        <w:t>号）考核要求</w:t>
      </w:r>
      <w:r>
        <w:rPr>
          <w:rFonts w:hint="eastAsia"/>
        </w:rPr>
        <w:t>，争取申报生态文明建设示范区。</w:t>
      </w:r>
    </w:p>
    <w:p w:rsidR="00E568A1" w:rsidRDefault="000F78F9">
      <w:pPr>
        <w:pStyle w:val="4"/>
        <w:ind w:left="0"/>
      </w:pPr>
      <w:r>
        <w:rPr>
          <w:rFonts w:hint="eastAsia"/>
        </w:rPr>
        <w:t>巩固提升期</w:t>
      </w:r>
      <w:r>
        <w:t>（</w:t>
      </w:r>
      <w:r>
        <w:t>202</w:t>
      </w:r>
      <w:r>
        <w:rPr>
          <w:rFonts w:hint="eastAsia"/>
        </w:rPr>
        <w:t>9</w:t>
      </w:r>
      <w:r>
        <w:t>-20</w:t>
      </w:r>
      <w:r>
        <w:rPr>
          <w:rFonts w:hint="eastAsia"/>
        </w:rPr>
        <w:t>30</w:t>
      </w:r>
      <w:r>
        <w:t>）</w:t>
      </w:r>
    </w:p>
    <w:p w:rsidR="00E568A1" w:rsidRDefault="000F78F9" w:rsidP="00AE6C49">
      <w:pPr>
        <w:ind w:firstLine="562"/>
      </w:pPr>
      <w:r>
        <w:rPr>
          <w:rFonts w:hint="eastAsia"/>
          <w:b/>
          <w:bCs/>
        </w:rPr>
        <w:t>巩固提升阶段。</w:t>
      </w:r>
      <w:r>
        <w:rPr>
          <w:rFonts w:hint="eastAsia"/>
        </w:rPr>
        <w:t>继续优化提升山丹县生态文明建设示范区各项指标水平，进一步提高创建质量，巩固生态文明示范创建在各领域取得的成果。到</w:t>
      </w:r>
      <w:r>
        <w:rPr>
          <w:rFonts w:hint="eastAsia"/>
        </w:rPr>
        <w:t>20</w:t>
      </w:r>
      <w:r>
        <w:rPr>
          <w:rFonts w:hint="eastAsia"/>
        </w:rPr>
        <w:t>30</w:t>
      </w:r>
      <w:r>
        <w:rPr>
          <w:rFonts w:hint="eastAsia"/>
        </w:rPr>
        <w:t>年，山丹县生态文明建设得到纵深推进，全面建成生态文明建设示范区。</w:t>
      </w:r>
    </w:p>
    <w:p w:rsidR="00E568A1" w:rsidRDefault="000F78F9">
      <w:pPr>
        <w:pStyle w:val="2"/>
      </w:pPr>
      <w:bookmarkStart w:id="27" w:name="_Toc11873"/>
      <w:r>
        <w:rPr>
          <w:rFonts w:hint="eastAsia"/>
        </w:rPr>
        <w:t>建设</w:t>
      </w:r>
      <w:r>
        <w:t>指标</w:t>
      </w:r>
      <w:bookmarkEnd w:id="27"/>
    </w:p>
    <w:p w:rsidR="00E568A1" w:rsidRDefault="000F78F9" w:rsidP="00AE6C49">
      <w:pPr>
        <w:ind w:firstLine="560"/>
      </w:pPr>
      <w:r>
        <w:t>生态文明</w:t>
      </w:r>
      <w:r>
        <w:rPr>
          <w:rFonts w:hint="eastAsia"/>
        </w:rPr>
        <w:t>建设</w:t>
      </w:r>
      <w:r>
        <w:rPr>
          <w:rFonts w:hint="eastAsia"/>
        </w:rPr>
        <w:t>示范区</w:t>
      </w:r>
      <w:r>
        <w:t>考核指标共</w:t>
      </w:r>
      <w:r>
        <w:t>35</w:t>
      </w:r>
      <w:r>
        <w:t>项，其中目标责任</w:t>
      </w:r>
      <w:r>
        <w:t>2</w:t>
      </w:r>
      <w:r>
        <w:t>项，生态环境安全</w:t>
      </w:r>
      <w:r>
        <w:t>19</w:t>
      </w:r>
      <w:r>
        <w:t>项，生态经济</w:t>
      </w:r>
      <w:r>
        <w:t>5</w:t>
      </w:r>
      <w:r>
        <w:t>项，生态文化</w:t>
      </w:r>
      <w:r>
        <w:t>1</w:t>
      </w:r>
      <w:r>
        <w:t>项，生态文明制度</w:t>
      </w:r>
      <w:r>
        <w:t>1</w:t>
      </w:r>
      <w:r>
        <w:t>项，参考性指标</w:t>
      </w:r>
      <w:r>
        <w:t>7</w:t>
      </w:r>
      <w:r>
        <w:t>项。山丹县</w:t>
      </w:r>
      <w:r>
        <w:rPr>
          <w:rFonts w:hint="eastAsia"/>
        </w:rPr>
        <w:t>生态文明建设示范区</w:t>
      </w:r>
      <w:r>
        <w:t>规划指标体系具体见表</w:t>
      </w:r>
      <w:r>
        <w:t>2.</w:t>
      </w:r>
      <w:r>
        <w:rPr>
          <w:rFonts w:hint="eastAsia"/>
        </w:rPr>
        <w:t>6</w:t>
      </w:r>
      <w:r>
        <w:t>-1</w:t>
      </w:r>
      <w:r>
        <w:t>。</w:t>
      </w:r>
    </w:p>
    <w:p w:rsidR="00E568A1" w:rsidRDefault="000F78F9" w:rsidP="00AE6C49">
      <w:pPr>
        <w:ind w:firstLine="560"/>
      </w:pPr>
      <w:r>
        <w:rPr>
          <w:rFonts w:hint="eastAsia"/>
        </w:rPr>
        <w:t>山丹县</w:t>
      </w:r>
      <w:r>
        <w:rPr>
          <w:rFonts w:hint="eastAsia"/>
        </w:rPr>
        <w:t>35</w:t>
      </w:r>
      <w:r>
        <w:rPr>
          <w:rFonts w:hint="eastAsia"/>
        </w:rPr>
        <w:t>项指标中</w:t>
      </w:r>
      <w:r>
        <w:rPr>
          <w:rFonts w:hint="eastAsia"/>
        </w:rPr>
        <w:t>34</w:t>
      </w:r>
      <w:r>
        <w:rPr>
          <w:rFonts w:hint="eastAsia"/>
        </w:rPr>
        <w:t>项已达标（其中</w:t>
      </w:r>
      <w:r>
        <w:rPr>
          <w:rFonts w:hint="eastAsia"/>
        </w:rPr>
        <w:t>28</w:t>
      </w:r>
      <w:r>
        <w:rPr>
          <w:rFonts w:hint="eastAsia"/>
        </w:rPr>
        <w:t>项为约束性指标，</w:t>
      </w:r>
      <w:r>
        <w:rPr>
          <w:rFonts w:hint="eastAsia"/>
        </w:rPr>
        <w:t>6</w:t>
      </w:r>
      <w:r>
        <w:rPr>
          <w:rFonts w:hint="eastAsia"/>
        </w:rPr>
        <w:t>项为参考性指标），占全部指标的</w:t>
      </w:r>
      <w:r>
        <w:rPr>
          <w:rFonts w:hint="eastAsia"/>
        </w:rPr>
        <w:t>97.14%</w:t>
      </w:r>
      <w:r>
        <w:rPr>
          <w:rFonts w:hint="eastAsia"/>
        </w:rPr>
        <w:t>；未达标指标</w:t>
      </w:r>
      <w:r>
        <w:rPr>
          <w:rFonts w:hint="eastAsia"/>
        </w:rPr>
        <w:t>1</w:t>
      </w:r>
      <w:r>
        <w:rPr>
          <w:rFonts w:hint="eastAsia"/>
        </w:rPr>
        <w:t>项（</w:t>
      </w:r>
      <w:r>
        <w:rPr>
          <w:rFonts w:hint="eastAsia"/>
        </w:rPr>
        <w:t>1</w:t>
      </w:r>
      <w:r>
        <w:rPr>
          <w:rFonts w:hint="eastAsia"/>
        </w:rPr>
        <w:t>项参考性指标），占全部指标的</w:t>
      </w:r>
      <w:r>
        <w:rPr>
          <w:rFonts w:hint="eastAsia"/>
        </w:rPr>
        <w:t>2.86%</w:t>
      </w:r>
      <w:r>
        <w:rPr>
          <w:rFonts w:hint="eastAsia"/>
        </w:rPr>
        <w:t>。</w:t>
      </w:r>
    </w:p>
    <w:p w:rsidR="00E568A1" w:rsidRDefault="000F78F9" w:rsidP="00AE6C49">
      <w:pPr>
        <w:ind w:firstLine="560"/>
        <w:rPr>
          <w:highlight w:val="green"/>
        </w:rPr>
        <w:sectPr w:rsidR="00E568A1">
          <w:footerReference w:type="default" r:id="rId11"/>
          <w:pgSz w:w="11906" w:h="16838"/>
          <w:pgMar w:top="1440" w:right="1800" w:bottom="1440" w:left="1800" w:header="851" w:footer="992" w:gutter="0"/>
          <w:pgNumType w:start="1"/>
          <w:cols w:space="425"/>
          <w:docGrid w:type="lines" w:linePitch="312"/>
        </w:sectPr>
      </w:pPr>
      <w:r>
        <w:rPr>
          <w:rFonts w:hint="eastAsia"/>
        </w:rPr>
        <w:t>山丹县对未达标指标规划期内工作方向见表</w:t>
      </w:r>
      <w:r>
        <w:rPr>
          <w:rFonts w:hint="eastAsia"/>
        </w:rPr>
        <w:t>2.6-2</w:t>
      </w:r>
      <w:r>
        <w:rPr>
          <w:rFonts w:hint="eastAsia"/>
        </w:rPr>
        <w:t>，并明确责任落实单位</w:t>
      </w:r>
      <w:r>
        <w:rPr>
          <w:rFonts w:hint="eastAsia"/>
        </w:rPr>
        <w:t>。</w:t>
      </w:r>
    </w:p>
    <w:p w:rsidR="00E568A1" w:rsidRDefault="000F78F9">
      <w:pPr>
        <w:pStyle w:val="a9"/>
      </w:pPr>
      <w:r>
        <w:lastRenderedPageBreak/>
        <w:t>表</w:t>
      </w:r>
      <w:r>
        <w:rPr>
          <w:rFonts w:hint="eastAsia"/>
        </w:rPr>
        <w:t>2.6</w:t>
      </w:r>
      <w:r>
        <w:t>-</w:t>
      </w:r>
      <w:r>
        <w:fldChar w:fldCharType="begin"/>
      </w:r>
      <w:r>
        <w:instrText xml:space="preserve"> SEQ </w:instrText>
      </w:r>
      <w:r>
        <w:instrText>表</w:instrText>
      </w:r>
      <w:r>
        <w:instrText xml:space="preserve"> \* ARABIC \s 2 </w:instrText>
      </w:r>
      <w:r>
        <w:fldChar w:fldCharType="separate"/>
      </w:r>
      <w:r>
        <w:t>1</w:t>
      </w:r>
      <w:r>
        <w:fldChar w:fldCharType="end"/>
      </w:r>
      <w:r>
        <w:t xml:space="preserve"> </w:t>
      </w:r>
      <w:r>
        <w:t>山丹县</w:t>
      </w:r>
      <w:r>
        <w:rPr>
          <w:rFonts w:hint="eastAsia"/>
        </w:rPr>
        <w:t>生态文明建设示范区（县）</w:t>
      </w:r>
      <w:r>
        <w:t>规划指标体系</w:t>
      </w:r>
    </w:p>
    <w:tbl>
      <w:tblPr>
        <w:tblW w:w="15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859"/>
        <w:gridCol w:w="468"/>
        <w:gridCol w:w="1718"/>
        <w:gridCol w:w="742"/>
        <w:gridCol w:w="1583"/>
        <w:gridCol w:w="855"/>
        <w:gridCol w:w="3986"/>
        <w:gridCol w:w="735"/>
        <w:gridCol w:w="1275"/>
        <w:gridCol w:w="1232"/>
        <w:gridCol w:w="1172"/>
      </w:tblGrid>
      <w:tr w:rsidR="00E568A1">
        <w:trPr>
          <w:trHeight w:val="510"/>
          <w:tblHeader/>
          <w:jc w:val="center"/>
        </w:trPr>
        <w:tc>
          <w:tcPr>
            <w:tcW w:w="776"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领域</w:t>
            </w:r>
          </w:p>
        </w:tc>
        <w:tc>
          <w:tcPr>
            <w:tcW w:w="859"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任务</w:t>
            </w:r>
          </w:p>
        </w:tc>
        <w:tc>
          <w:tcPr>
            <w:tcW w:w="468"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序号</w:t>
            </w:r>
          </w:p>
        </w:tc>
        <w:tc>
          <w:tcPr>
            <w:tcW w:w="1718"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指标名称</w:t>
            </w:r>
          </w:p>
        </w:tc>
        <w:tc>
          <w:tcPr>
            <w:tcW w:w="742"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单位</w:t>
            </w:r>
          </w:p>
        </w:tc>
        <w:tc>
          <w:tcPr>
            <w:tcW w:w="1583"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指标值</w:t>
            </w:r>
          </w:p>
        </w:tc>
        <w:tc>
          <w:tcPr>
            <w:tcW w:w="855"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指标属性</w:t>
            </w:r>
          </w:p>
        </w:tc>
        <w:tc>
          <w:tcPr>
            <w:tcW w:w="3986"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现状值（</w:t>
            </w:r>
            <w:r>
              <w:rPr>
                <w:b/>
                <w:bCs/>
                <w:kern w:val="0"/>
                <w:sz w:val="24"/>
                <w:szCs w:val="24"/>
                <w:lang w:bidi="ar"/>
              </w:rPr>
              <w:t>202</w:t>
            </w:r>
            <w:r>
              <w:rPr>
                <w:rFonts w:hint="eastAsia"/>
                <w:b/>
                <w:bCs/>
                <w:kern w:val="0"/>
                <w:sz w:val="24"/>
                <w:szCs w:val="24"/>
                <w:lang w:bidi="ar"/>
              </w:rPr>
              <w:t>5</w:t>
            </w:r>
            <w:r>
              <w:rPr>
                <w:b/>
                <w:bCs/>
                <w:kern w:val="0"/>
                <w:sz w:val="24"/>
                <w:szCs w:val="24"/>
                <w:lang w:bidi="ar"/>
              </w:rPr>
              <w:t>年）</w:t>
            </w:r>
          </w:p>
        </w:tc>
        <w:tc>
          <w:tcPr>
            <w:tcW w:w="735"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达标情况</w:t>
            </w:r>
          </w:p>
        </w:tc>
        <w:tc>
          <w:tcPr>
            <w:tcW w:w="2507" w:type="dxa"/>
            <w:gridSpan w:val="2"/>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目标值</w:t>
            </w:r>
          </w:p>
        </w:tc>
        <w:tc>
          <w:tcPr>
            <w:tcW w:w="1172"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责任</w:t>
            </w:r>
            <w:r>
              <w:rPr>
                <w:rFonts w:hint="eastAsia"/>
                <w:b/>
                <w:bCs/>
                <w:kern w:val="0"/>
                <w:sz w:val="24"/>
                <w:szCs w:val="24"/>
                <w:lang w:bidi="ar"/>
              </w:rPr>
              <w:t xml:space="preserve">  </w:t>
            </w:r>
            <w:r>
              <w:rPr>
                <w:b/>
                <w:bCs/>
                <w:kern w:val="0"/>
                <w:sz w:val="24"/>
                <w:szCs w:val="24"/>
                <w:lang w:bidi="ar"/>
              </w:rPr>
              <w:t>单位</w:t>
            </w:r>
          </w:p>
        </w:tc>
      </w:tr>
      <w:tr w:rsidR="00E568A1">
        <w:trPr>
          <w:trHeight w:val="510"/>
          <w:tblHeader/>
          <w:jc w:val="center"/>
        </w:trPr>
        <w:tc>
          <w:tcPr>
            <w:tcW w:w="776"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859"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468"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1718"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742"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1583"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855"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3986"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735"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1275"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近期（</w:t>
            </w:r>
            <w:r>
              <w:rPr>
                <w:rFonts w:hint="eastAsia"/>
                <w:b/>
                <w:bCs/>
                <w:kern w:val="0"/>
                <w:sz w:val="24"/>
                <w:szCs w:val="24"/>
                <w:lang w:bidi="ar"/>
              </w:rPr>
              <w:t>至</w:t>
            </w:r>
            <w:r>
              <w:rPr>
                <w:b/>
                <w:bCs/>
                <w:kern w:val="0"/>
                <w:sz w:val="24"/>
                <w:szCs w:val="24"/>
                <w:lang w:bidi="ar"/>
              </w:rPr>
              <w:t>202</w:t>
            </w:r>
            <w:r>
              <w:rPr>
                <w:rFonts w:hint="eastAsia"/>
                <w:b/>
                <w:bCs/>
                <w:kern w:val="0"/>
                <w:sz w:val="24"/>
                <w:szCs w:val="24"/>
                <w:lang w:bidi="ar"/>
              </w:rPr>
              <w:t>8</w:t>
            </w:r>
            <w:r>
              <w:rPr>
                <w:b/>
                <w:bCs/>
                <w:kern w:val="0"/>
                <w:sz w:val="24"/>
                <w:szCs w:val="24"/>
                <w:lang w:bidi="ar"/>
              </w:rPr>
              <w:t>年）</w:t>
            </w:r>
          </w:p>
        </w:tc>
        <w:tc>
          <w:tcPr>
            <w:tcW w:w="1232" w:type="dxa"/>
            <w:vMerge w:val="restart"/>
            <w:shd w:val="clear" w:color="auto" w:fill="auto"/>
            <w:vAlign w:val="center"/>
          </w:tcPr>
          <w:p w:rsidR="00E568A1" w:rsidRDefault="000F78F9">
            <w:pPr>
              <w:widowControl/>
              <w:spacing w:line="240" w:lineRule="auto"/>
              <w:ind w:firstLineChars="0" w:firstLine="0"/>
              <w:jc w:val="center"/>
              <w:textAlignment w:val="center"/>
              <w:rPr>
                <w:b/>
                <w:bCs/>
                <w:sz w:val="24"/>
                <w:szCs w:val="24"/>
              </w:rPr>
            </w:pPr>
            <w:r>
              <w:rPr>
                <w:b/>
                <w:bCs/>
                <w:kern w:val="0"/>
                <w:sz w:val="24"/>
                <w:szCs w:val="24"/>
                <w:lang w:bidi="ar"/>
              </w:rPr>
              <w:t>远期（</w:t>
            </w:r>
            <w:r>
              <w:rPr>
                <w:rFonts w:hint="eastAsia"/>
                <w:b/>
                <w:bCs/>
                <w:kern w:val="0"/>
                <w:sz w:val="24"/>
                <w:szCs w:val="24"/>
                <w:lang w:bidi="ar"/>
              </w:rPr>
              <w:t>至</w:t>
            </w:r>
            <w:r>
              <w:rPr>
                <w:b/>
                <w:bCs/>
                <w:kern w:val="0"/>
                <w:sz w:val="24"/>
                <w:szCs w:val="24"/>
                <w:lang w:bidi="ar"/>
              </w:rPr>
              <w:t>2030</w:t>
            </w:r>
            <w:r>
              <w:rPr>
                <w:b/>
                <w:bCs/>
                <w:kern w:val="0"/>
                <w:sz w:val="24"/>
                <w:szCs w:val="24"/>
                <w:lang w:bidi="ar"/>
              </w:rPr>
              <w:t>年）</w:t>
            </w:r>
          </w:p>
        </w:tc>
        <w:tc>
          <w:tcPr>
            <w:tcW w:w="1172" w:type="dxa"/>
            <w:vMerge/>
            <w:shd w:val="clear" w:color="auto" w:fill="auto"/>
            <w:vAlign w:val="center"/>
          </w:tcPr>
          <w:p w:rsidR="00E568A1" w:rsidRDefault="00E568A1">
            <w:pPr>
              <w:widowControl/>
              <w:spacing w:line="240" w:lineRule="auto"/>
              <w:ind w:firstLineChars="0" w:firstLine="0"/>
              <w:jc w:val="center"/>
              <w:rPr>
                <w:b/>
                <w:bCs/>
                <w:sz w:val="24"/>
                <w:szCs w:val="24"/>
              </w:rPr>
            </w:pPr>
          </w:p>
        </w:tc>
      </w:tr>
      <w:tr w:rsidR="00E568A1">
        <w:trPr>
          <w:trHeight w:val="510"/>
          <w:tblHeader/>
          <w:jc w:val="center"/>
        </w:trPr>
        <w:tc>
          <w:tcPr>
            <w:tcW w:w="776"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859"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468"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1718"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742"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1583"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855"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3986"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735"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1275"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1232" w:type="dxa"/>
            <w:vMerge/>
            <w:shd w:val="clear" w:color="auto" w:fill="auto"/>
            <w:vAlign w:val="center"/>
          </w:tcPr>
          <w:p w:rsidR="00E568A1" w:rsidRDefault="00E568A1">
            <w:pPr>
              <w:widowControl/>
              <w:spacing w:line="240" w:lineRule="auto"/>
              <w:ind w:firstLineChars="0" w:firstLine="0"/>
              <w:jc w:val="center"/>
              <w:rPr>
                <w:b/>
                <w:bCs/>
                <w:sz w:val="24"/>
                <w:szCs w:val="24"/>
              </w:rPr>
            </w:pPr>
          </w:p>
        </w:tc>
        <w:tc>
          <w:tcPr>
            <w:tcW w:w="1172" w:type="dxa"/>
            <w:vMerge/>
            <w:shd w:val="clear" w:color="auto" w:fill="auto"/>
            <w:vAlign w:val="center"/>
          </w:tcPr>
          <w:p w:rsidR="00E568A1" w:rsidRDefault="00E568A1">
            <w:pPr>
              <w:widowControl/>
              <w:spacing w:line="240" w:lineRule="auto"/>
              <w:ind w:firstLineChars="0" w:firstLine="0"/>
              <w:jc w:val="center"/>
              <w:rPr>
                <w:b/>
                <w:bCs/>
                <w:sz w:val="24"/>
                <w:szCs w:val="24"/>
              </w:rPr>
            </w:pPr>
          </w:p>
        </w:tc>
      </w:tr>
      <w:tr w:rsidR="00E568A1">
        <w:trPr>
          <w:trHeight w:val="510"/>
          <w:jc w:val="center"/>
        </w:trPr>
        <w:tc>
          <w:tcPr>
            <w:tcW w:w="776"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目标责任</w:t>
            </w:r>
          </w:p>
        </w:tc>
        <w:tc>
          <w:tcPr>
            <w:tcW w:w="859"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（一）目标责任落实</w:t>
            </w: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党政领导干部生态环境损害责任追究制度</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建立</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已建立。</w:t>
            </w:r>
            <w:r>
              <w:rPr>
                <w:sz w:val="21"/>
                <w:szCs w:val="21"/>
              </w:rPr>
              <w:t>严格落实《甘肃省党政领导干部生态环境损害责任追究办法》，印发《山丹县生态环境损害赔偿制度改革实施方案》。</w:t>
            </w:r>
            <w:r>
              <w:rPr>
                <w:sz w:val="21"/>
                <w:szCs w:val="21"/>
              </w:rPr>
              <w:t>2025</w:t>
            </w:r>
            <w:r>
              <w:rPr>
                <w:sz w:val="21"/>
                <w:szCs w:val="21"/>
              </w:rPr>
              <w:t>年县纪检机关配合市纪委监委，</w:t>
            </w:r>
            <w:r>
              <w:rPr>
                <w:rFonts w:hint="eastAsia"/>
                <w:sz w:val="21"/>
                <w:szCs w:val="21"/>
              </w:rPr>
              <w:t>查处</w:t>
            </w:r>
            <w:r>
              <w:rPr>
                <w:sz w:val="21"/>
                <w:szCs w:val="21"/>
              </w:rPr>
              <w:t>损害生态环境问题</w:t>
            </w:r>
            <w:r>
              <w:rPr>
                <w:sz w:val="21"/>
                <w:szCs w:val="21"/>
              </w:rPr>
              <w:t>3</w:t>
            </w:r>
            <w:r>
              <w:rPr>
                <w:sz w:val="21"/>
                <w:szCs w:val="21"/>
              </w:rPr>
              <w:t>件</w:t>
            </w:r>
            <w:r>
              <w:rPr>
                <w:rFonts w:hint="eastAsia"/>
                <w:sz w:val="21"/>
                <w:szCs w:val="21"/>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有效建立</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有效建立</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县纪委监委</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2</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领导干部自然资源资产离任审计</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开展</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已开展。</w:t>
            </w:r>
            <w:r>
              <w:rPr>
                <w:rFonts w:hint="eastAsia"/>
                <w:sz w:val="21"/>
                <w:szCs w:val="21"/>
              </w:rPr>
              <w:t>2025</w:t>
            </w:r>
            <w:r>
              <w:rPr>
                <w:rFonts w:hint="eastAsia"/>
                <w:sz w:val="21"/>
                <w:szCs w:val="21"/>
              </w:rPr>
              <w:t>年对县水</w:t>
            </w:r>
            <w:proofErr w:type="gramStart"/>
            <w:r>
              <w:rPr>
                <w:rFonts w:hint="eastAsia"/>
                <w:sz w:val="21"/>
                <w:szCs w:val="21"/>
              </w:rPr>
              <w:t>务</w:t>
            </w:r>
            <w:proofErr w:type="gramEnd"/>
            <w:r>
              <w:rPr>
                <w:rFonts w:hint="eastAsia"/>
                <w:sz w:val="21"/>
                <w:szCs w:val="21"/>
              </w:rPr>
              <w:t>局主要领导干部履行自然资源（资产）管理和生态环境保护责任情况开展任中审计。</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有效开展</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有效开展</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县审计局</w:t>
            </w:r>
          </w:p>
        </w:tc>
      </w:tr>
      <w:tr w:rsidR="00E568A1">
        <w:trPr>
          <w:trHeight w:val="510"/>
          <w:jc w:val="center"/>
        </w:trPr>
        <w:tc>
          <w:tcPr>
            <w:tcW w:w="776"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生态环境安全</w:t>
            </w:r>
          </w:p>
        </w:tc>
        <w:tc>
          <w:tcPr>
            <w:tcW w:w="859"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（二）环境质量改善</w:t>
            </w: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3</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PM</w:t>
            </w:r>
            <w:r>
              <w:rPr>
                <w:kern w:val="0"/>
                <w:sz w:val="21"/>
                <w:szCs w:val="21"/>
                <w:vertAlign w:val="subscript"/>
                <w:lang w:bidi="ar"/>
              </w:rPr>
              <w:t>2.5</w:t>
            </w:r>
            <w:r>
              <w:rPr>
                <w:rStyle w:val="font11"/>
                <w:rFonts w:ascii="Times New Roman" w:hAnsi="Times New Roman" w:cs="Times New Roman" w:hint="default"/>
                <w:color w:val="auto"/>
                <w:sz w:val="21"/>
                <w:szCs w:val="21"/>
                <w:lang w:bidi="ar"/>
              </w:rPr>
              <w:t>浓度</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μg/m</w:t>
            </w:r>
            <w:r>
              <w:rPr>
                <w:kern w:val="0"/>
                <w:sz w:val="21"/>
                <w:szCs w:val="21"/>
                <w:vertAlign w:val="superscript"/>
                <w:lang w:bidi="ar"/>
              </w:rPr>
              <w:t>3</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完成上级规定的考核任务，且保持稳定或持续下降</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完成考核任务且保持稳定。</w:t>
            </w:r>
            <w:r>
              <w:rPr>
                <w:rFonts w:hint="eastAsia"/>
                <w:sz w:val="21"/>
                <w:szCs w:val="21"/>
              </w:rPr>
              <w:t>2025</w:t>
            </w:r>
            <w:r>
              <w:rPr>
                <w:rFonts w:hint="eastAsia"/>
                <w:sz w:val="21"/>
                <w:szCs w:val="21"/>
              </w:rPr>
              <w:t>年</w:t>
            </w:r>
            <w:r>
              <w:rPr>
                <w:rFonts w:hint="eastAsia"/>
                <w:sz w:val="21"/>
                <w:szCs w:val="21"/>
              </w:rPr>
              <w:t>PM2.5</w:t>
            </w:r>
            <w:r>
              <w:rPr>
                <w:rFonts w:hint="eastAsia"/>
                <w:sz w:val="21"/>
                <w:szCs w:val="21"/>
              </w:rPr>
              <w:t>浓度考核指标</w:t>
            </w:r>
            <w:r>
              <w:rPr>
                <w:rFonts w:hint="eastAsia"/>
                <w:sz w:val="21"/>
                <w:szCs w:val="21"/>
              </w:rPr>
              <w:t>25</w:t>
            </w:r>
            <w:r>
              <w:rPr>
                <w:kern w:val="0"/>
                <w:sz w:val="21"/>
                <w:szCs w:val="21"/>
                <w:lang w:bidi="ar"/>
              </w:rPr>
              <w:t>μg/m</w:t>
            </w:r>
            <w:r>
              <w:rPr>
                <w:kern w:val="0"/>
                <w:sz w:val="21"/>
                <w:szCs w:val="21"/>
                <w:vertAlign w:val="superscript"/>
                <w:lang w:bidi="ar"/>
              </w:rPr>
              <w:t>3</w:t>
            </w:r>
            <w:r>
              <w:rPr>
                <w:rFonts w:hint="eastAsia"/>
                <w:sz w:val="21"/>
                <w:szCs w:val="21"/>
              </w:rPr>
              <w:t>，实际完成</w:t>
            </w:r>
            <w:r>
              <w:rPr>
                <w:rFonts w:hint="eastAsia"/>
                <w:sz w:val="21"/>
                <w:szCs w:val="21"/>
              </w:rPr>
              <w:t>18</w:t>
            </w:r>
            <w:r>
              <w:rPr>
                <w:kern w:val="0"/>
                <w:sz w:val="21"/>
                <w:szCs w:val="21"/>
                <w:lang w:bidi="ar"/>
              </w:rPr>
              <w:t>μg/m</w:t>
            </w:r>
            <w:r>
              <w:rPr>
                <w:kern w:val="0"/>
                <w:sz w:val="21"/>
                <w:szCs w:val="21"/>
                <w:vertAlign w:val="superscript"/>
                <w:lang w:bidi="ar"/>
              </w:rPr>
              <w:t>3</w:t>
            </w:r>
            <w:r>
              <w:rPr>
                <w:rFonts w:hint="eastAsia"/>
                <w:sz w:val="21"/>
                <w:szCs w:val="21"/>
              </w:rPr>
              <w:t>；空气质量稳定达到国家二级标准。</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保持稳定</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持续下降</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4</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b/>
                <w:bCs/>
                <w:sz w:val="21"/>
                <w:szCs w:val="21"/>
              </w:rPr>
            </w:pPr>
            <w:r>
              <w:rPr>
                <w:b/>
                <w:bCs/>
                <w:kern w:val="0"/>
                <w:sz w:val="21"/>
                <w:szCs w:val="21"/>
                <w:lang w:bidi="ar"/>
              </w:rPr>
              <w:t>水环境质量</w:t>
            </w:r>
          </w:p>
        </w:tc>
        <w:tc>
          <w:tcPr>
            <w:tcW w:w="742"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583"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5" w:type="dxa"/>
            <w:shd w:val="clear" w:color="auto" w:fill="auto"/>
            <w:noWrap/>
            <w:vAlign w:val="center"/>
          </w:tcPr>
          <w:p w:rsidR="00E568A1" w:rsidRDefault="00E568A1">
            <w:pPr>
              <w:widowControl/>
              <w:adjustRightInd/>
              <w:snapToGrid/>
              <w:spacing w:line="240" w:lineRule="auto"/>
              <w:ind w:firstLineChars="0" w:firstLine="0"/>
              <w:jc w:val="center"/>
              <w:rPr>
                <w:sz w:val="21"/>
                <w:szCs w:val="21"/>
              </w:rPr>
            </w:pPr>
          </w:p>
        </w:tc>
        <w:tc>
          <w:tcPr>
            <w:tcW w:w="3986"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735"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275"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232"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172"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地表水达到或好于</w:t>
            </w:r>
            <w:r>
              <w:rPr>
                <w:kern w:val="0"/>
                <w:sz w:val="21"/>
                <w:szCs w:val="21"/>
                <w:lang w:bidi="ar"/>
              </w:rPr>
              <w:t>Ⅲ</w:t>
            </w:r>
            <w:r>
              <w:rPr>
                <w:rStyle w:val="font11"/>
                <w:rFonts w:ascii="Times New Roman" w:hAnsi="Times New Roman" w:cs="Times New Roman" w:hint="default"/>
                <w:color w:val="auto"/>
                <w:sz w:val="21"/>
                <w:szCs w:val="21"/>
                <w:lang w:bidi="ar"/>
              </w:rPr>
              <w:t>类水体比例</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完成上级规定的考核任务，且稳中有升</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完成考核指标且保持稳定。</w:t>
            </w:r>
            <w:r>
              <w:rPr>
                <w:kern w:val="0"/>
                <w:sz w:val="21"/>
                <w:szCs w:val="21"/>
                <w:lang w:bidi="ar"/>
              </w:rPr>
              <w:t>20</w:t>
            </w:r>
            <w:r>
              <w:rPr>
                <w:rFonts w:hint="eastAsia"/>
                <w:kern w:val="0"/>
                <w:sz w:val="21"/>
                <w:szCs w:val="21"/>
                <w:lang w:bidi="ar"/>
              </w:rPr>
              <w:t>25</w:t>
            </w:r>
            <w:r>
              <w:rPr>
                <w:kern w:val="0"/>
                <w:sz w:val="21"/>
                <w:szCs w:val="21"/>
                <w:lang w:bidi="ar"/>
              </w:rPr>
              <w:t>年，地表水</w:t>
            </w:r>
            <w:proofErr w:type="gramStart"/>
            <w:r>
              <w:rPr>
                <w:kern w:val="0"/>
                <w:sz w:val="21"/>
                <w:szCs w:val="21"/>
                <w:lang w:bidi="ar"/>
              </w:rPr>
              <w:t>马营河花寨桥省</w:t>
            </w:r>
            <w:proofErr w:type="gramEnd"/>
            <w:r>
              <w:rPr>
                <w:kern w:val="0"/>
                <w:sz w:val="21"/>
                <w:szCs w:val="21"/>
                <w:lang w:bidi="ar"/>
              </w:rPr>
              <w:t>控断面水质稳定达到《地表水环境质量标准》（</w:t>
            </w:r>
            <w:r>
              <w:rPr>
                <w:kern w:val="0"/>
                <w:sz w:val="21"/>
                <w:szCs w:val="21"/>
                <w:lang w:bidi="ar"/>
              </w:rPr>
              <w:t>GB3838-2002</w:t>
            </w:r>
            <w:r>
              <w:rPr>
                <w:kern w:val="0"/>
                <w:sz w:val="21"/>
                <w:szCs w:val="21"/>
                <w:lang w:bidi="ar"/>
              </w:rPr>
              <w:t>）中</w:t>
            </w:r>
            <w:r>
              <w:rPr>
                <w:kern w:val="0"/>
                <w:sz w:val="21"/>
                <w:szCs w:val="21"/>
                <w:lang w:bidi="ar"/>
              </w:rPr>
              <w:t>Ⅱ</w:t>
            </w:r>
            <w:r>
              <w:rPr>
                <w:kern w:val="0"/>
                <w:sz w:val="21"/>
                <w:szCs w:val="21"/>
                <w:lang w:bidi="ar"/>
              </w:rPr>
              <w:t>类标准水质。</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地表水</w:t>
            </w:r>
            <w:r>
              <w:rPr>
                <w:rFonts w:hint="eastAsia"/>
                <w:kern w:val="0"/>
                <w:sz w:val="21"/>
                <w:szCs w:val="21"/>
                <w:lang w:bidi="ar"/>
              </w:rPr>
              <w:t>劣Ⅴ类水体</w:t>
            </w:r>
            <w:r>
              <w:rPr>
                <w:kern w:val="0"/>
                <w:sz w:val="21"/>
                <w:szCs w:val="21"/>
                <w:lang w:bidi="ar"/>
              </w:rPr>
              <w:t>比例</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完成上级规定的考核任务，且稳中有降</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完成考核指标。</w:t>
            </w:r>
            <w:r>
              <w:rPr>
                <w:sz w:val="21"/>
                <w:szCs w:val="21"/>
              </w:rPr>
              <w:t>山丹县无</w:t>
            </w:r>
            <w:r>
              <w:rPr>
                <w:rFonts w:hint="eastAsia"/>
                <w:sz w:val="21"/>
                <w:szCs w:val="21"/>
              </w:rPr>
              <w:t>劣Ⅴ类水体</w:t>
            </w:r>
            <w:r>
              <w:rPr>
                <w:sz w:val="21"/>
                <w:szCs w:val="21"/>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国家地下水环境质量监测点位水质</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完成上级规定的考核任务，且保持稳定或稳中向好</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完成考核指标且保持稳定。</w:t>
            </w:r>
            <w:r>
              <w:rPr>
                <w:sz w:val="21"/>
                <w:szCs w:val="21"/>
              </w:rPr>
              <w:t>202</w:t>
            </w:r>
            <w:r>
              <w:rPr>
                <w:rFonts w:hint="eastAsia"/>
                <w:sz w:val="21"/>
                <w:szCs w:val="21"/>
              </w:rPr>
              <w:t>5</w:t>
            </w:r>
            <w:r>
              <w:rPr>
                <w:sz w:val="21"/>
                <w:szCs w:val="21"/>
              </w:rPr>
              <w:t>年国家地下水环境质量</w:t>
            </w:r>
            <w:proofErr w:type="gramStart"/>
            <w:r>
              <w:rPr>
                <w:sz w:val="21"/>
                <w:szCs w:val="21"/>
              </w:rPr>
              <w:t>监测点位霍城西</w:t>
            </w:r>
            <w:proofErr w:type="gramEnd"/>
            <w:r>
              <w:rPr>
                <w:sz w:val="21"/>
                <w:szCs w:val="21"/>
              </w:rPr>
              <w:t>坡</w:t>
            </w:r>
            <w:r>
              <w:rPr>
                <w:sz w:val="21"/>
                <w:szCs w:val="21"/>
              </w:rPr>
              <w:t>-</w:t>
            </w:r>
            <w:r>
              <w:rPr>
                <w:sz w:val="21"/>
                <w:szCs w:val="21"/>
              </w:rPr>
              <w:t>新庄供水井水</w:t>
            </w:r>
            <w:proofErr w:type="gramStart"/>
            <w:r>
              <w:rPr>
                <w:sz w:val="21"/>
                <w:szCs w:val="21"/>
              </w:rPr>
              <w:t>质稳定</w:t>
            </w:r>
            <w:proofErr w:type="gramEnd"/>
            <w:r>
              <w:rPr>
                <w:sz w:val="21"/>
                <w:szCs w:val="21"/>
              </w:rPr>
              <w:t>达到</w:t>
            </w:r>
            <w:r>
              <w:rPr>
                <w:sz w:val="21"/>
                <w:szCs w:val="21"/>
              </w:rPr>
              <w:t>Ⅲ</w:t>
            </w:r>
            <w:r>
              <w:rPr>
                <w:sz w:val="21"/>
                <w:szCs w:val="21"/>
              </w:rPr>
              <w:t>类水质标准。</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保持稳定</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稳中向好</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集中式饮用水源水质达到或优于</w:t>
            </w:r>
            <w:r>
              <w:rPr>
                <w:rStyle w:val="font71"/>
                <w:rFonts w:ascii="Times New Roman" w:eastAsia="仿宋" w:cs="Times New Roman"/>
                <w:color w:val="auto"/>
                <w:sz w:val="21"/>
                <w:szCs w:val="21"/>
                <w:lang w:bidi="ar"/>
              </w:rPr>
              <w:t>Ⅲ</w:t>
            </w:r>
            <w:r>
              <w:rPr>
                <w:rStyle w:val="font71"/>
                <w:rFonts w:ascii="Times New Roman" w:eastAsia="仿宋" w:cs="Times New Roman"/>
                <w:color w:val="auto"/>
                <w:sz w:val="21"/>
                <w:szCs w:val="21"/>
                <w:lang w:bidi="ar"/>
              </w:rPr>
              <w:t>类比例</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达标率</w:t>
            </w:r>
            <w:r>
              <w:rPr>
                <w:b/>
                <w:bCs/>
                <w:sz w:val="21"/>
                <w:szCs w:val="21"/>
              </w:rPr>
              <w:t>100%</w:t>
            </w:r>
            <w:r>
              <w:rPr>
                <w:b/>
                <w:bCs/>
                <w:sz w:val="21"/>
                <w:szCs w:val="21"/>
              </w:rPr>
              <w:t>。</w:t>
            </w:r>
            <w:r>
              <w:rPr>
                <w:sz w:val="21"/>
                <w:szCs w:val="21"/>
              </w:rPr>
              <w:t>202</w:t>
            </w:r>
            <w:r>
              <w:rPr>
                <w:rFonts w:hint="eastAsia"/>
                <w:sz w:val="21"/>
                <w:szCs w:val="21"/>
              </w:rPr>
              <w:t>5</w:t>
            </w:r>
            <w:r>
              <w:rPr>
                <w:sz w:val="21"/>
                <w:szCs w:val="21"/>
              </w:rPr>
              <w:t>年，城区集中式饮用水水源地水质均达到《地下水环境质量标准》（</w:t>
            </w:r>
            <w:r>
              <w:rPr>
                <w:sz w:val="21"/>
                <w:szCs w:val="21"/>
              </w:rPr>
              <w:t>GB14848-2017</w:t>
            </w:r>
            <w:r>
              <w:rPr>
                <w:sz w:val="21"/>
                <w:szCs w:val="21"/>
              </w:rPr>
              <w:t>）</w:t>
            </w:r>
            <w:r>
              <w:rPr>
                <w:sz w:val="21"/>
                <w:szCs w:val="21"/>
              </w:rPr>
              <w:t>Ⅲ</w:t>
            </w:r>
            <w:r>
              <w:rPr>
                <w:sz w:val="21"/>
                <w:szCs w:val="21"/>
              </w:rPr>
              <w:t>类水质标准；县级集中式饮用水水源地水质达到《地表水环境质量标准》（</w:t>
            </w:r>
            <w:r>
              <w:rPr>
                <w:sz w:val="21"/>
                <w:szCs w:val="21"/>
              </w:rPr>
              <w:t>GB3838-2002</w:t>
            </w:r>
            <w:r>
              <w:rPr>
                <w:sz w:val="21"/>
                <w:szCs w:val="21"/>
              </w:rPr>
              <w:t>）</w:t>
            </w:r>
            <w:r>
              <w:rPr>
                <w:sz w:val="21"/>
                <w:szCs w:val="21"/>
              </w:rPr>
              <w:t>Ⅲ</w:t>
            </w:r>
            <w:r>
              <w:rPr>
                <w:sz w:val="21"/>
                <w:szCs w:val="21"/>
              </w:rPr>
              <w:t>类水质标准。</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县城污水处理率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≥95</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已完成。</w:t>
            </w:r>
            <w:r>
              <w:rPr>
                <w:rFonts w:hint="eastAsia"/>
                <w:kern w:val="0"/>
                <w:sz w:val="21"/>
                <w:szCs w:val="21"/>
                <w:lang w:bidi="ar"/>
              </w:rPr>
              <w:t>2025</w:t>
            </w:r>
            <w:r>
              <w:rPr>
                <w:rFonts w:hint="eastAsia"/>
                <w:kern w:val="0"/>
                <w:sz w:val="21"/>
                <w:szCs w:val="21"/>
                <w:lang w:bidi="ar"/>
              </w:rPr>
              <w:t>年县城污水排放量</w:t>
            </w:r>
            <w:r>
              <w:rPr>
                <w:rFonts w:hint="eastAsia"/>
                <w:kern w:val="0"/>
                <w:sz w:val="21"/>
                <w:szCs w:val="21"/>
                <w:lang w:bidi="ar"/>
              </w:rPr>
              <w:t>601.96</w:t>
            </w:r>
            <w:r>
              <w:rPr>
                <w:rFonts w:hint="eastAsia"/>
                <w:kern w:val="0"/>
                <w:sz w:val="21"/>
                <w:szCs w:val="21"/>
                <w:lang w:bidi="ar"/>
              </w:rPr>
              <w:t>万</w:t>
            </w:r>
            <w:r>
              <w:rPr>
                <w:rFonts w:hint="eastAsia"/>
                <w:kern w:val="0"/>
                <w:sz w:val="21"/>
                <w:szCs w:val="21"/>
                <w:lang w:bidi="ar"/>
              </w:rPr>
              <w:t>m</w:t>
            </w:r>
            <w:r>
              <w:rPr>
                <w:rFonts w:hint="eastAsia"/>
                <w:kern w:val="0"/>
                <w:sz w:val="21"/>
                <w:szCs w:val="21"/>
                <w:lang w:bidi="ar"/>
              </w:rPr>
              <w:t>³，处理量</w:t>
            </w:r>
            <w:r>
              <w:rPr>
                <w:rFonts w:hint="eastAsia"/>
                <w:kern w:val="0"/>
                <w:sz w:val="21"/>
                <w:szCs w:val="21"/>
                <w:lang w:bidi="ar"/>
              </w:rPr>
              <w:t>598.29</w:t>
            </w:r>
            <w:r>
              <w:rPr>
                <w:rFonts w:hint="eastAsia"/>
                <w:kern w:val="0"/>
                <w:sz w:val="21"/>
                <w:szCs w:val="21"/>
                <w:lang w:bidi="ar"/>
              </w:rPr>
              <w:t>万</w:t>
            </w:r>
            <w:r>
              <w:rPr>
                <w:rFonts w:hint="eastAsia"/>
                <w:kern w:val="0"/>
                <w:sz w:val="21"/>
                <w:szCs w:val="21"/>
                <w:lang w:bidi="ar"/>
              </w:rPr>
              <w:t>m</w:t>
            </w:r>
            <w:r>
              <w:rPr>
                <w:rFonts w:hint="eastAsia"/>
                <w:kern w:val="0"/>
                <w:sz w:val="21"/>
                <w:szCs w:val="21"/>
                <w:lang w:bidi="ar"/>
              </w:rPr>
              <w:t>³，处理率</w:t>
            </w:r>
            <w:r>
              <w:rPr>
                <w:rFonts w:hint="eastAsia"/>
                <w:kern w:val="0"/>
                <w:sz w:val="21"/>
                <w:szCs w:val="21"/>
                <w:lang w:bidi="ar"/>
              </w:rPr>
              <w:t>99.39%</w:t>
            </w:r>
            <w:r>
              <w:rPr>
                <w:rFonts w:hint="eastAsia"/>
                <w:kern w:val="0"/>
                <w:sz w:val="21"/>
                <w:szCs w:val="21"/>
                <w:lang w:bidi="ar"/>
              </w:rPr>
              <w:t>。全年达标运行。</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w:t>
            </w:r>
            <w:r>
              <w:rPr>
                <w:rStyle w:val="font11"/>
                <w:rFonts w:ascii="Times New Roman" w:hAnsi="Times New Roman" w:cs="Times New Roman" w:hint="default"/>
                <w:color w:val="auto"/>
                <w:sz w:val="21"/>
                <w:szCs w:val="21"/>
                <w:lang w:bidi="ar"/>
              </w:rPr>
              <w:t>住建局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县级城市（含县城）建成区黑臭水体消除率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达标率</w:t>
            </w:r>
            <w:r>
              <w:rPr>
                <w:b/>
                <w:bCs/>
                <w:kern w:val="0"/>
                <w:sz w:val="21"/>
                <w:szCs w:val="21"/>
                <w:lang w:bidi="ar"/>
              </w:rPr>
              <w:t>100%</w:t>
            </w:r>
            <w:r>
              <w:rPr>
                <w:b/>
                <w:bCs/>
                <w:kern w:val="0"/>
                <w:sz w:val="21"/>
                <w:szCs w:val="21"/>
                <w:lang w:bidi="ar"/>
              </w:rPr>
              <w:t>。</w:t>
            </w:r>
            <w:r>
              <w:rPr>
                <w:kern w:val="0"/>
                <w:sz w:val="21"/>
                <w:szCs w:val="21"/>
                <w:lang w:bidi="ar"/>
              </w:rPr>
              <w:t>城市建成区无黑臭水体。</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县住建局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入河（入海）排污口排查整治</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基本完成</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基本完成。</w:t>
            </w:r>
            <w:r>
              <w:rPr>
                <w:rFonts w:hint="eastAsia"/>
                <w:kern w:val="0"/>
                <w:sz w:val="21"/>
                <w:szCs w:val="21"/>
                <w:lang w:bidi="ar"/>
              </w:rPr>
              <w:t>2025</w:t>
            </w:r>
            <w:r>
              <w:rPr>
                <w:kern w:val="0"/>
                <w:sz w:val="21"/>
                <w:szCs w:val="21"/>
                <w:lang w:bidi="ar"/>
              </w:rPr>
              <w:t>年，完成辖区内</w:t>
            </w:r>
            <w:r>
              <w:rPr>
                <w:kern w:val="0"/>
                <w:sz w:val="21"/>
                <w:szCs w:val="21"/>
                <w:lang w:bidi="ar"/>
              </w:rPr>
              <w:t>2</w:t>
            </w:r>
            <w:r>
              <w:rPr>
                <w:kern w:val="0"/>
                <w:sz w:val="21"/>
                <w:szCs w:val="21"/>
                <w:lang w:bidi="ar"/>
              </w:rPr>
              <w:t>处入河排污口溯源排查。全部完成规范化整治，污染物达标排放。</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基本完成</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全面</w:t>
            </w:r>
            <w:r>
              <w:rPr>
                <w:kern w:val="0"/>
                <w:sz w:val="21"/>
                <w:szCs w:val="21"/>
                <w:lang w:bidi="ar"/>
              </w:rPr>
              <w:t>完成</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1106"/>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农村黑臭水体治理</w:t>
            </w:r>
            <w:r>
              <w:rPr>
                <w:kern w:val="0"/>
                <w:sz w:val="21"/>
                <w:szCs w:val="21"/>
                <w:lang w:bidi="ar"/>
              </w:rPr>
              <w:t>*</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基本消除</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基本消除。</w:t>
            </w:r>
            <w:r>
              <w:rPr>
                <w:rFonts w:hint="eastAsia"/>
                <w:sz w:val="21"/>
                <w:szCs w:val="21"/>
              </w:rPr>
              <w:t>2025</w:t>
            </w:r>
            <w:r>
              <w:rPr>
                <w:rFonts w:hint="eastAsia"/>
                <w:sz w:val="21"/>
                <w:szCs w:val="21"/>
              </w:rPr>
              <w:t>年</w:t>
            </w:r>
            <w:r>
              <w:rPr>
                <w:sz w:val="21"/>
                <w:szCs w:val="21"/>
              </w:rPr>
              <w:t>，农村黑臭水体基本消除。</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基本消除</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全面</w:t>
            </w:r>
            <w:r>
              <w:rPr>
                <w:kern w:val="0"/>
                <w:sz w:val="21"/>
                <w:szCs w:val="21"/>
                <w:lang w:bidi="ar"/>
              </w:rPr>
              <w:t>消除</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（三）生态质量提升</w:t>
            </w:r>
          </w:p>
        </w:tc>
        <w:tc>
          <w:tcPr>
            <w:tcW w:w="468"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5</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b/>
                <w:bCs/>
                <w:sz w:val="21"/>
                <w:szCs w:val="21"/>
              </w:rPr>
            </w:pPr>
            <w:r>
              <w:rPr>
                <w:b/>
                <w:bCs/>
                <w:kern w:val="0"/>
                <w:sz w:val="21"/>
                <w:szCs w:val="21"/>
                <w:lang w:bidi="ar"/>
              </w:rPr>
              <w:t>区域生态保护监管</w:t>
            </w:r>
          </w:p>
        </w:tc>
        <w:tc>
          <w:tcPr>
            <w:tcW w:w="742"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583"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5" w:type="dxa"/>
            <w:shd w:val="clear" w:color="auto" w:fill="auto"/>
            <w:noWrap/>
            <w:vAlign w:val="center"/>
          </w:tcPr>
          <w:p w:rsidR="00E568A1" w:rsidRDefault="00E568A1">
            <w:pPr>
              <w:widowControl/>
              <w:adjustRightInd/>
              <w:snapToGrid/>
              <w:spacing w:line="240" w:lineRule="auto"/>
              <w:ind w:firstLineChars="0" w:firstLine="0"/>
              <w:jc w:val="center"/>
              <w:rPr>
                <w:sz w:val="21"/>
                <w:szCs w:val="21"/>
              </w:rPr>
            </w:pPr>
          </w:p>
        </w:tc>
        <w:tc>
          <w:tcPr>
            <w:tcW w:w="3986"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735"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275"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232"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172" w:type="dxa"/>
            <w:shd w:val="clear" w:color="auto" w:fill="auto"/>
            <w:vAlign w:val="center"/>
          </w:tcPr>
          <w:p w:rsidR="00E568A1" w:rsidRDefault="00E568A1">
            <w:pPr>
              <w:widowControl/>
              <w:adjustRightInd/>
              <w:snapToGrid/>
              <w:spacing w:line="240" w:lineRule="auto"/>
              <w:ind w:firstLineChars="0" w:firstLine="0"/>
              <w:jc w:val="center"/>
              <w:rPr>
                <w:sz w:val="21"/>
                <w:szCs w:val="21"/>
              </w:rPr>
            </w:pP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生态质量指数（</w:t>
            </w:r>
            <w:r>
              <w:rPr>
                <w:kern w:val="0"/>
                <w:sz w:val="21"/>
                <w:szCs w:val="21"/>
                <w:lang w:bidi="ar"/>
              </w:rPr>
              <w:t>EQI</w:t>
            </w:r>
            <w:r>
              <w:rPr>
                <w:rStyle w:val="font11"/>
                <w:rFonts w:ascii="Times New Roman" w:hAnsi="Times New Roman" w:cs="Times New Roman" w:hint="default"/>
                <w:color w:val="auto"/>
                <w:sz w:val="21"/>
                <w:szCs w:val="21"/>
                <w:lang w:bidi="ar"/>
              </w:rPr>
              <w:t>）</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△EQI&gt;-1</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完成指标。</w:t>
            </w:r>
            <w:r>
              <w:rPr>
                <w:rFonts w:hint="eastAsia"/>
                <w:kern w:val="0"/>
                <w:sz w:val="21"/>
                <w:szCs w:val="21"/>
                <w:lang w:bidi="ar"/>
              </w:rPr>
              <w:t>2025</w:t>
            </w:r>
            <w:r>
              <w:rPr>
                <w:rFonts w:hint="eastAsia"/>
                <w:kern w:val="0"/>
                <w:sz w:val="21"/>
                <w:szCs w:val="21"/>
                <w:lang w:bidi="ar"/>
              </w:rPr>
              <w:t>年山丹县生态质量指数差值Δ</w:t>
            </w:r>
            <w:r>
              <w:rPr>
                <w:rFonts w:hint="eastAsia"/>
                <w:kern w:val="0"/>
                <w:sz w:val="21"/>
                <w:szCs w:val="21"/>
                <w:lang w:bidi="ar"/>
              </w:rPr>
              <w:t>EQI</w:t>
            </w:r>
            <w:r>
              <w:rPr>
                <w:rFonts w:hint="eastAsia"/>
                <w:kern w:val="0"/>
                <w:sz w:val="21"/>
                <w:szCs w:val="21"/>
                <w:lang w:bidi="ar"/>
              </w:rPr>
              <w:t>为</w:t>
            </w:r>
            <w:r>
              <w:rPr>
                <w:rFonts w:hint="eastAsia"/>
                <w:kern w:val="0"/>
                <w:sz w:val="21"/>
                <w:szCs w:val="21"/>
                <w:lang w:bidi="ar"/>
              </w:rPr>
              <w:t>-0.02</w:t>
            </w:r>
            <w:r>
              <w:rPr>
                <w:rFonts w:hint="eastAsia"/>
                <w:kern w:val="0"/>
                <w:sz w:val="21"/>
                <w:szCs w:val="21"/>
                <w:lang w:bidi="ar"/>
              </w:rPr>
              <w:t>，完成上级规定的考核任务。</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△EQI&gt;-1</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△EQI&gt;-1</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生态保护红线保有率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不低于国土空间规划约束目标</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不低于国土空间规划约束目标。</w:t>
            </w:r>
            <w:r>
              <w:rPr>
                <w:kern w:val="0"/>
                <w:sz w:val="21"/>
                <w:szCs w:val="21"/>
                <w:lang w:bidi="ar"/>
              </w:rPr>
              <w:t>划定山丹县（含山丹马场）生态保护红线总面积</w:t>
            </w:r>
            <w:r>
              <w:rPr>
                <w:kern w:val="0"/>
                <w:sz w:val="21"/>
                <w:szCs w:val="21"/>
                <w:lang w:bidi="ar"/>
              </w:rPr>
              <w:t>260.30</w:t>
            </w:r>
            <w:r>
              <w:rPr>
                <w:kern w:val="0"/>
                <w:sz w:val="21"/>
                <w:szCs w:val="21"/>
                <w:lang w:bidi="ar"/>
              </w:rPr>
              <w:t>万亩，严格执行生态保护红线指标，不低于国土空间规划约束目标。</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kern w:val="0"/>
                <w:sz w:val="21"/>
                <w:szCs w:val="21"/>
                <w:lang w:bidi="ar"/>
              </w:rPr>
              <w:t>不低于国土空间规划约束目标</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不低于国土空间规划约束目标</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县自然资源局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自然保护地和生态保护红线生态环境重点问题整改率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rStyle w:val="font11"/>
                <w:rFonts w:ascii="Times New Roman" w:hAnsi="Times New Roman" w:cs="Times New Roman" w:hint="default"/>
                <w:color w:val="auto"/>
                <w:sz w:val="21"/>
                <w:szCs w:val="21"/>
                <w:lang w:bidi="ar"/>
              </w:rPr>
              <w:t>整改率</w:t>
            </w:r>
            <w:r>
              <w:rPr>
                <w:rStyle w:val="font11"/>
                <w:rFonts w:ascii="Times New Roman" w:hAnsi="Times New Roman" w:cs="Times New Roman" w:hint="default"/>
                <w:color w:val="auto"/>
                <w:sz w:val="21"/>
                <w:szCs w:val="21"/>
                <w:lang w:bidi="ar"/>
              </w:rPr>
              <w:t>100%</w:t>
            </w:r>
            <w:r>
              <w:rPr>
                <w:rStyle w:val="font11"/>
                <w:rFonts w:ascii="Times New Roman" w:hAnsi="Times New Roman" w:cs="Times New Roman" w:hint="default"/>
                <w:color w:val="auto"/>
                <w:sz w:val="21"/>
                <w:szCs w:val="21"/>
                <w:lang w:bidi="ar"/>
              </w:rPr>
              <w:t>。涉及山丹县</w:t>
            </w:r>
            <w:r>
              <w:rPr>
                <w:rStyle w:val="font11"/>
                <w:rFonts w:ascii="Times New Roman" w:hAnsi="Times New Roman" w:cs="Times New Roman" w:hint="default"/>
                <w:color w:val="auto"/>
                <w:sz w:val="21"/>
                <w:szCs w:val="21"/>
                <w:lang w:bidi="ar"/>
              </w:rPr>
              <w:t>6</w:t>
            </w:r>
            <w:r>
              <w:rPr>
                <w:rStyle w:val="font11"/>
                <w:rFonts w:ascii="Times New Roman" w:hAnsi="Times New Roman" w:cs="Times New Roman" w:hint="default"/>
                <w:color w:val="auto"/>
                <w:sz w:val="21"/>
                <w:szCs w:val="21"/>
                <w:lang w:bidi="ar"/>
              </w:rPr>
              <w:t>项祁连山自然保护区生态环境问题完成整改并通过省级核查认定。</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sz w:val="21"/>
                <w:szCs w:val="21"/>
              </w:rPr>
              <w:t>市生态环境局山丹分局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生物多样性调查</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开展</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已开展。</w:t>
            </w:r>
            <w:r>
              <w:rPr>
                <w:kern w:val="0"/>
                <w:sz w:val="21"/>
                <w:szCs w:val="21"/>
                <w:lang w:bidi="ar"/>
              </w:rPr>
              <w:t>围绕野生动植物资源和栖息地保护常态</w:t>
            </w:r>
            <w:proofErr w:type="gramStart"/>
            <w:r>
              <w:rPr>
                <w:kern w:val="0"/>
                <w:sz w:val="21"/>
                <w:szCs w:val="21"/>
                <w:lang w:bidi="ar"/>
              </w:rPr>
              <w:t>化开展</w:t>
            </w:r>
            <w:proofErr w:type="gramEnd"/>
            <w:r>
              <w:rPr>
                <w:kern w:val="0"/>
                <w:sz w:val="21"/>
                <w:szCs w:val="21"/>
                <w:lang w:bidi="ar"/>
              </w:rPr>
              <w:t>生物多样性调查工作。</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已开展</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已开展</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县林草局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6</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林草覆盖率</w:t>
            </w:r>
            <w:r>
              <w:rPr>
                <w:kern w:val="0"/>
                <w:sz w:val="21"/>
                <w:szCs w:val="21"/>
                <w:lang w:bidi="ar"/>
              </w:rPr>
              <w:t>*</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稳中有升</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稳中有升。</w:t>
            </w:r>
            <w:r>
              <w:rPr>
                <w:rFonts w:hint="eastAsia"/>
                <w:kern w:val="0"/>
                <w:sz w:val="21"/>
                <w:szCs w:val="21"/>
                <w:lang w:bidi="ar"/>
              </w:rPr>
              <w:t>2025</w:t>
            </w:r>
            <w:r>
              <w:rPr>
                <w:rFonts w:hint="eastAsia"/>
                <w:kern w:val="0"/>
                <w:sz w:val="21"/>
                <w:szCs w:val="21"/>
                <w:lang w:bidi="ar"/>
              </w:rPr>
              <w:t>年</w:t>
            </w:r>
            <w:r>
              <w:rPr>
                <w:rFonts w:hint="eastAsia"/>
                <w:kern w:val="0"/>
                <w:sz w:val="21"/>
                <w:szCs w:val="21"/>
                <w:lang w:bidi="ar"/>
              </w:rPr>
              <w:t>林草</w:t>
            </w:r>
            <w:r>
              <w:rPr>
                <w:kern w:val="0"/>
                <w:sz w:val="21"/>
                <w:szCs w:val="21"/>
                <w:lang w:bidi="ar"/>
              </w:rPr>
              <w:t>覆盖率</w:t>
            </w:r>
            <w:r>
              <w:rPr>
                <w:rFonts w:hint="eastAsia"/>
                <w:kern w:val="0"/>
                <w:sz w:val="21"/>
                <w:szCs w:val="21"/>
                <w:lang w:bidi="ar"/>
              </w:rPr>
              <w:t>达到</w:t>
            </w:r>
            <w:r>
              <w:rPr>
                <w:rFonts w:hint="eastAsia"/>
                <w:kern w:val="0"/>
                <w:sz w:val="21"/>
                <w:szCs w:val="21"/>
                <w:lang w:bidi="ar"/>
              </w:rPr>
              <w:t>69.7</w:t>
            </w:r>
            <w:r>
              <w:rPr>
                <w:kern w:val="0"/>
                <w:sz w:val="21"/>
                <w:szCs w:val="21"/>
                <w:lang w:bidi="ar"/>
              </w:rPr>
              <w:t>%</w:t>
            </w:r>
            <w:r>
              <w:rPr>
                <w:kern w:val="0"/>
                <w:sz w:val="21"/>
                <w:szCs w:val="21"/>
                <w:lang w:bidi="ar"/>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稳中有升</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稳中有升</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县林草局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（四）生态环境风险防范</w:t>
            </w: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7</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受污染耕地安全利用率</w:t>
            </w:r>
            <w:r>
              <w:rPr>
                <w:kern w:val="0"/>
                <w:sz w:val="21"/>
                <w:szCs w:val="21"/>
                <w:lang w:bidi="ar"/>
              </w:rPr>
              <w:t>*</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≥93</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textAlignment w:val="center"/>
              <w:rPr>
                <w:sz w:val="21"/>
                <w:szCs w:val="21"/>
              </w:rPr>
            </w:pPr>
            <w:r>
              <w:rPr>
                <w:b/>
                <w:bCs/>
                <w:sz w:val="21"/>
                <w:szCs w:val="21"/>
              </w:rPr>
              <w:t>完成指标。</w:t>
            </w:r>
            <w:r>
              <w:rPr>
                <w:rFonts w:hint="eastAsia"/>
                <w:sz w:val="21"/>
                <w:szCs w:val="21"/>
              </w:rPr>
              <w:t>2025</w:t>
            </w:r>
            <w:r>
              <w:rPr>
                <w:rFonts w:hint="eastAsia"/>
                <w:sz w:val="21"/>
                <w:szCs w:val="21"/>
              </w:rPr>
              <w:t>年，山丹县</w:t>
            </w:r>
            <w:r>
              <w:rPr>
                <w:sz w:val="21"/>
                <w:szCs w:val="21"/>
              </w:rPr>
              <w:t>无受污染耕地</w:t>
            </w:r>
            <w:r>
              <w:rPr>
                <w:rFonts w:hint="eastAsia"/>
                <w:sz w:val="21"/>
                <w:szCs w:val="21"/>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≥93</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≥9</w:t>
            </w:r>
            <w:r>
              <w:rPr>
                <w:rFonts w:hint="eastAsia"/>
                <w:kern w:val="0"/>
                <w:sz w:val="21"/>
                <w:szCs w:val="21"/>
                <w:lang w:bidi="ar"/>
              </w:rPr>
              <w:t>5</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Style w:val="font11"/>
                <w:rFonts w:ascii="Times New Roman" w:hAnsi="Times New Roman" w:cs="Times New Roman" w:hint="default"/>
                <w:color w:val="auto"/>
                <w:sz w:val="21"/>
                <w:szCs w:val="21"/>
                <w:lang w:bidi="ar"/>
              </w:rPr>
              <w:t>县农业农村局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8</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重点建设用地安全利用</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有效保障</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有效保障。</w:t>
            </w:r>
            <w:r>
              <w:rPr>
                <w:rFonts w:hint="eastAsia"/>
                <w:kern w:val="0"/>
                <w:sz w:val="21"/>
                <w:szCs w:val="21"/>
                <w:lang w:bidi="ar"/>
              </w:rPr>
              <w:t>2025</w:t>
            </w:r>
            <w:r>
              <w:rPr>
                <w:rFonts w:hint="eastAsia"/>
                <w:kern w:val="0"/>
                <w:sz w:val="21"/>
                <w:szCs w:val="21"/>
                <w:lang w:bidi="ar"/>
              </w:rPr>
              <w:t>年报批建设用地</w:t>
            </w:r>
            <w:r>
              <w:rPr>
                <w:rFonts w:hint="eastAsia"/>
                <w:kern w:val="0"/>
                <w:sz w:val="21"/>
                <w:szCs w:val="21"/>
                <w:lang w:bidi="ar"/>
              </w:rPr>
              <w:t>15</w:t>
            </w:r>
            <w:r>
              <w:rPr>
                <w:rFonts w:hint="eastAsia"/>
                <w:kern w:val="0"/>
                <w:sz w:val="21"/>
                <w:szCs w:val="21"/>
                <w:lang w:bidi="ar"/>
              </w:rPr>
              <w:t>宗，面积</w:t>
            </w:r>
            <w:r>
              <w:rPr>
                <w:rFonts w:hint="eastAsia"/>
                <w:kern w:val="0"/>
                <w:sz w:val="21"/>
                <w:szCs w:val="21"/>
                <w:lang w:bidi="ar"/>
              </w:rPr>
              <w:t>114.9652</w:t>
            </w:r>
            <w:r>
              <w:rPr>
                <w:rFonts w:hint="eastAsia"/>
                <w:kern w:val="0"/>
                <w:sz w:val="21"/>
                <w:szCs w:val="21"/>
                <w:lang w:bidi="ar"/>
              </w:rPr>
              <w:t>公顷，供应土地</w:t>
            </w:r>
            <w:r>
              <w:rPr>
                <w:rFonts w:hint="eastAsia"/>
                <w:kern w:val="0"/>
                <w:sz w:val="21"/>
                <w:szCs w:val="21"/>
                <w:lang w:bidi="ar"/>
              </w:rPr>
              <w:t>16</w:t>
            </w:r>
            <w:r>
              <w:rPr>
                <w:rFonts w:hint="eastAsia"/>
                <w:kern w:val="0"/>
                <w:sz w:val="21"/>
                <w:szCs w:val="21"/>
                <w:lang w:bidi="ar"/>
              </w:rPr>
              <w:t>宗，供应土地</w:t>
            </w:r>
            <w:r>
              <w:rPr>
                <w:rFonts w:hint="eastAsia"/>
                <w:kern w:val="0"/>
                <w:sz w:val="21"/>
                <w:szCs w:val="21"/>
                <w:lang w:bidi="ar"/>
              </w:rPr>
              <w:t>70.915</w:t>
            </w:r>
            <w:r>
              <w:rPr>
                <w:rFonts w:hint="eastAsia"/>
                <w:kern w:val="0"/>
                <w:sz w:val="21"/>
                <w:szCs w:val="21"/>
                <w:lang w:bidi="ar"/>
              </w:rPr>
              <w:t>公顷。报批项目全部符合建设用地安全利用要求。</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有效保障</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全面</w:t>
            </w:r>
            <w:r>
              <w:rPr>
                <w:kern w:val="0"/>
                <w:sz w:val="21"/>
                <w:szCs w:val="21"/>
                <w:lang w:bidi="ar"/>
              </w:rPr>
              <w:t>保障</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县自然资源局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9</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重点管理外来物种入侵防控</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制定防控治理工作方案并实施</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制定并实施。</w:t>
            </w:r>
            <w:r>
              <w:rPr>
                <w:kern w:val="0"/>
                <w:sz w:val="21"/>
                <w:szCs w:val="21"/>
                <w:lang w:bidi="ar"/>
              </w:rPr>
              <w:t>2025</w:t>
            </w:r>
            <w:r>
              <w:rPr>
                <w:kern w:val="0"/>
                <w:sz w:val="21"/>
                <w:szCs w:val="21"/>
                <w:lang w:bidi="ar"/>
              </w:rPr>
              <w:t>年制定《山丹县农业外来入侵物种普查实施方案》《山丹县森林草原湿地生态系统外来入侵物种普查工作实施方案》，完成辖区内重点外来入侵物种普查，建立森林、草原、湿地外来入侵物种名录和数据库。</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实施</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有效</w:t>
            </w:r>
            <w:r>
              <w:rPr>
                <w:kern w:val="0"/>
                <w:sz w:val="21"/>
                <w:szCs w:val="21"/>
                <w:lang w:bidi="ar"/>
              </w:rPr>
              <w:t>实施</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县林草局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突发环境事件应急管理机制</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建立</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已建立。</w:t>
            </w:r>
            <w:r>
              <w:rPr>
                <w:kern w:val="0"/>
                <w:sz w:val="21"/>
                <w:szCs w:val="21"/>
                <w:lang w:bidi="ar"/>
              </w:rPr>
              <w:t>编制《山丹县行政区域突发环境事件风险评估报告》，</w:t>
            </w:r>
            <w:proofErr w:type="gramStart"/>
            <w:r>
              <w:rPr>
                <w:kern w:val="0"/>
                <w:sz w:val="21"/>
                <w:szCs w:val="21"/>
                <w:lang w:bidi="ar"/>
              </w:rPr>
              <w:t>修订重</w:t>
            </w:r>
            <w:proofErr w:type="gramEnd"/>
            <w:r>
              <w:rPr>
                <w:kern w:val="0"/>
                <w:sz w:val="21"/>
                <w:szCs w:val="21"/>
                <w:lang w:bidi="ar"/>
              </w:rPr>
              <w:t>污染天气、水源地等</w:t>
            </w:r>
            <w:r>
              <w:rPr>
                <w:kern w:val="0"/>
                <w:sz w:val="21"/>
                <w:szCs w:val="21"/>
                <w:lang w:bidi="ar"/>
              </w:rPr>
              <w:t>5</w:t>
            </w:r>
            <w:r>
              <w:rPr>
                <w:kern w:val="0"/>
                <w:sz w:val="21"/>
                <w:szCs w:val="21"/>
                <w:lang w:bidi="ar"/>
              </w:rPr>
              <w:t>项专项环境应急预案，建立环境应急管理数据库、应急物资储备库、救援队伍</w:t>
            </w:r>
            <w:r>
              <w:rPr>
                <w:rFonts w:hint="eastAsia"/>
                <w:kern w:val="0"/>
                <w:sz w:val="21"/>
                <w:szCs w:val="21"/>
                <w:lang w:bidi="ar"/>
              </w:rPr>
              <w:t>，</w:t>
            </w:r>
            <w:r>
              <w:rPr>
                <w:kern w:val="0"/>
                <w:sz w:val="21"/>
                <w:szCs w:val="21"/>
                <w:lang w:bidi="ar"/>
              </w:rPr>
              <w:t>妥善处置各类突发环境事件。</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持续</w:t>
            </w:r>
            <w:r>
              <w:rPr>
                <w:kern w:val="0"/>
                <w:sz w:val="21"/>
                <w:szCs w:val="21"/>
                <w:lang w:bidi="ar"/>
              </w:rPr>
              <w:t>完善</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持续</w:t>
            </w:r>
            <w:r>
              <w:rPr>
                <w:kern w:val="0"/>
                <w:sz w:val="21"/>
                <w:szCs w:val="21"/>
                <w:lang w:bidi="ar"/>
              </w:rPr>
              <w:t>完善</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11</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危险废物填埋处置量占比</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w:t>
            </w:r>
            <w:r>
              <w:rPr>
                <w:kern w:val="0"/>
                <w:sz w:val="21"/>
                <w:szCs w:val="21"/>
                <w:lang w:bidi="ar"/>
              </w:rPr>
              <w:t>或不上升</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rFonts w:hint="eastAsia"/>
                <w:b/>
                <w:bCs/>
                <w:kern w:val="0"/>
                <w:sz w:val="21"/>
                <w:szCs w:val="21"/>
                <w:lang w:bidi="ar"/>
              </w:rPr>
              <w:t>不上升。</w:t>
            </w:r>
            <w:r>
              <w:rPr>
                <w:rFonts w:hint="eastAsia"/>
                <w:kern w:val="0"/>
                <w:sz w:val="21"/>
                <w:szCs w:val="21"/>
                <w:lang w:bidi="ar"/>
              </w:rPr>
              <w:t>2025</w:t>
            </w:r>
            <w:r>
              <w:rPr>
                <w:rFonts w:hint="eastAsia"/>
                <w:kern w:val="0"/>
                <w:sz w:val="21"/>
                <w:szCs w:val="21"/>
                <w:lang w:bidi="ar"/>
              </w:rPr>
              <w:t>年危险废物产生量</w:t>
            </w:r>
            <w:r>
              <w:rPr>
                <w:rFonts w:hint="eastAsia"/>
                <w:kern w:val="0"/>
                <w:sz w:val="21"/>
                <w:szCs w:val="21"/>
                <w:lang w:bidi="ar"/>
              </w:rPr>
              <w:t>151.247</w:t>
            </w:r>
            <w:r>
              <w:rPr>
                <w:rFonts w:hint="eastAsia"/>
                <w:kern w:val="0"/>
                <w:sz w:val="21"/>
                <w:szCs w:val="21"/>
                <w:lang w:bidi="ar"/>
              </w:rPr>
              <w:t>吨，填埋量</w:t>
            </w:r>
            <w:r>
              <w:rPr>
                <w:rFonts w:hint="eastAsia"/>
                <w:kern w:val="0"/>
                <w:sz w:val="21"/>
                <w:szCs w:val="21"/>
                <w:lang w:bidi="ar"/>
              </w:rPr>
              <w:t>39.91</w:t>
            </w:r>
            <w:r>
              <w:rPr>
                <w:rFonts w:hint="eastAsia"/>
                <w:kern w:val="0"/>
                <w:sz w:val="21"/>
                <w:szCs w:val="21"/>
                <w:lang w:bidi="ar"/>
              </w:rPr>
              <w:t>吨，填埋处置量占比</w:t>
            </w:r>
            <w:r>
              <w:rPr>
                <w:rFonts w:hint="eastAsia"/>
                <w:kern w:val="0"/>
                <w:sz w:val="21"/>
                <w:szCs w:val="21"/>
                <w:lang w:bidi="ar"/>
              </w:rPr>
              <w:t>26.39%</w:t>
            </w:r>
            <w:r>
              <w:rPr>
                <w:rFonts w:hint="eastAsia"/>
                <w:kern w:val="0"/>
                <w:sz w:val="21"/>
                <w:szCs w:val="21"/>
                <w:lang w:bidi="ar"/>
              </w:rPr>
              <w:t>，较上年下降</w:t>
            </w:r>
            <w:r>
              <w:rPr>
                <w:rFonts w:hint="eastAsia"/>
                <w:kern w:val="0"/>
                <w:sz w:val="21"/>
                <w:szCs w:val="21"/>
                <w:lang w:bidi="ar"/>
              </w:rPr>
              <w:t>3.07%</w:t>
            </w:r>
            <w:r>
              <w:rPr>
                <w:rFonts w:hint="eastAsia"/>
                <w:kern w:val="0"/>
                <w:sz w:val="21"/>
                <w:szCs w:val="21"/>
                <w:lang w:bidi="ar"/>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逐渐下降</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生态经济</w:t>
            </w:r>
          </w:p>
        </w:tc>
        <w:tc>
          <w:tcPr>
            <w:tcW w:w="859" w:type="dxa"/>
            <w:shd w:val="clear" w:color="auto" w:fill="auto"/>
            <w:vAlign w:val="center"/>
          </w:tcPr>
          <w:p w:rsidR="00E568A1" w:rsidRDefault="000F78F9">
            <w:pPr>
              <w:widowControl/>
              <w:adjustRightInd/>
              <w:snapToGrid/>
              <w:spacing w:line="280" w:lineRule="exact"/>
              <w:ind w:firstLineChars="0" w:firstLine="0"/>
              <w:jc w:val="center"/>
              <w:textAlignment w:val="center"/>
              <w:rPr>
                <w:sz w:val="21"/>
                <w:szCs w:val="21"/>
              </w:rPr>
            </w:pPr>
            <w:r>
              <w:rPr>
                <w:kern w:val="0"/>
                <w:sz w:val="21"/>
                <w:szCs w:val="21"/>
                <w:lang w:bidi="ar"/>
              </w:rPr>
              <w:t>（五）</w:t>
            </w:r>
            <w:proofErr w:type="gramStart"/>
            <w:r>
              <w:rPr>
                <w:kern w:val="0"/>
                <w:sz w:val="21"/>
                <w:szCs w:val="21"/>
                <w:lang w:bidi="ar"/>
              </w:rPr>
              <w:t>降碳减</w:t>
            </w:r>
            <w:proofErr w:type="gramEnd"/>
            <w:r>
              <w:rPr>
                <w:kern w:val="0"/>
                <w:sz w:val="21"/>
                <w:szCs w:val="21"/>
                <w:lang w:bidi="ar"/>
              </w:rPr>
              <w:t>污节能增效</w:t>
            </w: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12</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城镇新建绿色建筑比例</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达标率</w:t>
            </w:r>
            <w:r>
              <w:rPr>
                <w:b/>
                <w:bCs/>
                <w:sz w:val="21"/>
                <w:szCs w:val="21"/>
              </w:rPr>
              <w:t>100%</w:t>
            </w:r>
            <w:r>
              <w:rPr>
                <w:b/>
                <w:bCs/>
                <w:sz w:val="21"/>
                <w:szCs w:val="21"/>
              </w:rPr>
              <w:t>。</w:t>
            </w:r>
            <w:r>
              <w:rPr>
                <w:sz w:val="21"/>
                <w:szCs w:val="21"/>
              </w:rPr>
              <w:t>2025</w:t>
            </w:r>
            <w:r>
              <w:rPr>
                <w:sz w:val="21"/>
                <w:szCs w:val="21"/>
              </w:rPr>
              <w:t>年在建绿色建筑项目</w:t>
            </w:r>
            <w:r>
              <w:rPr>
                <w:sz w:val="21"/>
                <w:szCs w:val="21"/>
              </w:rPr>
              <w:t>18</w:t>
            </w:r>
            <w:r>
              <w:rPr>
                <w:sz w:val="21"/>
                <w:szCs w:val="21"/>
              </w:rPr>
              <w:t>项，建筑面积</w:t>
            </w:r>
            <w:r>
              <w:rPr>
                <w:sz w:val="21"/>
                <w:szCs w:val="21"/>
              </w:rPr>
              <w:t>20.2</w:t>
            </w:r>
            <w:r>
              <w:rPr>
                <w:sz w:val="21"/>
                <w:szCs w:val="21"/>
              </w:rPr>
              <w:t>万㎡，全部执行绿色建筑标准。</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w:t>
            </w:r>
            <w:r>
              <w:rPr>
                <w:rStyle w:val="font11"/>
                <w:rFonts w:ascii="Times New Roman" w:hAnsi="Times New Roman" w:cs="Times New Roman" w:hint="default"/>
                <w:color w:val="auto"/>
                <w:sz w:val="21"/>
                <w:szCs w:val="21"/>
                <w:lang w:bidi="ar"/>
              </w:rPr>
              <w:t>住建局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val="restart"/>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（六）资源节约集约</w:t>
            </w: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13</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万元工业增加值用水量下降率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完成考核指标。</w:t>
            </w:r>
            <w:r>
              <w:rPr>
                <w:rFonts w:hint="eastAsia"/>
                <w:kern w:val="0"/>
                <w:sz w:val="21"/>
                <w:szCs w:val="21"/>
                <w:lang w:bidi="ar"/>
              </w:rPr>
              <w:t>2025</w:t>
            </w:r>
            <w:r>
              <w:rPr>
                <w:rFonts w:hint="eastAsia"/>
                <w:kern w:val="0"/>
                <w:sz w:val="21"/>
                <w:szCs w:val="21"/>
                <w:lang w:bidi="ar"/>
              </w:rPr>
              <w:t>年万元工业增加值用水量</w:t>
            </w:r>
            <w:r>
              <w:rPr>
                <w:rFonts w:hint="eastAsia"/>
                <w:kern w:val="0"/>
                <w:sz w:val="21"/>
                <w:szCs w:val="21"/>
                <w:lang w:bidi="ar"/>
              </w:rPr>
              <w:t>17.44</w:t>
            </w:r>
            <w:r>
              <w:rPr>
                <w:rFonts w:hint="eastAsia"/>
                <w:kern w:val="0"/>
                <w:sz w:val="21"/>
                <w:szCs w:val="21"/>
                <w:lang w:bidi="ar"/>
              </w:rPr>
              <w:t>立方米，较</w:t>
            </w:r>
            <w:r>
              <w:rPr>
                <w:rFonts w:hint="eastAsia"/>
                <w:kern w:val="0"/>
                <w:sz w:val="21"/>
                <w:szCs w:val="21"/>
                <w:lang w:bidi="ar"/>
              </w:rPr>
              <w:t>2020</w:t>
            </w:r>
            <w:r>
              <w:rPr>
                <w:rFonts w:hint="eastAsia"/>
                <w:kern w:val="0"/>
                <w:sz w:val="21"/>
                <w:szCs w:val="21"/>
                <w:lang w:bidi="ar"/>
              </w:rPr>
              <w:t>年（基准年</w:t>
            </w:r>
            <w:r>
              <w:rPr>
                <w:rFonts w:hint="eastAsia"/>
                <w:kern w:val="0"/>
                <w:sz w:val="21"/>
                <w:szCs w:val="21"/>
                <w:lang w:bidi="ar"/>
              </w:rPr>
              <w:t>27.2</w:t>
            </w:r>
            <w:r>
              <w:rPr>
                <w:rFonts w:hint="eastAsia"/>
                <w:kern w:val="0"/>
                <w:sz w:val="21"/>
                <w:szCs w:val="21"/>
                <w:lang w:bidi="ar"/>
              </w:rPr>
              <w:t>立方米</w:t>
            </w:r>
            <w:r>
              <w:rPr>
                <w:rFonts w:hint="eastAsia"/>
                <w:kern w:val="0"/>
                <w:sz w:val="21"/>
                <w:szCs w:val="21"/>
                <w:lang w:bidi="ar"/>
              </w:rPr>
              <w:t>/</w:t>
            </w:r>
            <w:r>
              <w:rPr>
                <w:rFonts w:hint="eastAsia"/>
                <w:kern w:val="0"/>
                <w:sz w:val="21"/>
                <w:szCs w:val="21"/>
                <w:lang w:bidi="ar"/>
              </w:rPr>
              <w:t>万元）降幅</w:t>
            </w:r>
            <w:r>
              <w:rPr>
                <w:rFonts w:hint="eastAsia"/>
                <w:kern w:val="0"/>
                <w:sz w:val="21"/>
                <w:szCs w:val="21"/>
                <w:lang w:bidi="ar"/>
              </w:rPr>
              <w:t>35.9%</w:t>
            </w:r>
            <w:r>
              <w:rPr>
                <w:rFonts w:hint="eastAsia"/>
                <w:kern w:val="0"/>
                <w:sz w:val="21"/>
                <w:szCs w:val="21"/>
                <w:lang w:bidi="ar"/>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县水</w:t>
            </w:r>
            <w:proofErr w:type="gramStart"/>
            <w:r>
              <w:rPr>
                <w:kern w:val="0"/>
                <w:sz w:val="21"/>
                <w:szCs w:val="21"/>
                <w:lang w:bidi="ar"/>
              </w:rPr>
              <w:t>务</w:t>
            </w:r>
            <w:proofErr w:type="gramEnd"/>
            <w:r>
              <w:rPr>
                <w:kern w:val="0"/>
                <w:sz w:val="21"/>
                <w:szCs w:val="21"/>
                <w:lang w:bidi="ar"/>
              </w:rPr>
              <w:t>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14</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农田灌溉水有效利用系数</w:t>
            </w:r>
            <w:r>
              <w:rPr>
                <w:kern w:val="0"/>
                <w:sz w:val="21"/>
                <w:szCs w:val="21"/>
                <w:lang w:bidi="ar"/>
              </w:rPr>
              <w:t>*</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b/>
                <w:bCs/>
                <w:kern w:val="0"/>
                <w:sz w:val="21"/>
                <w:szCs w:val="21"/>
                <w:lang w:bidi="ar"/>
              </w:rPr>
              <w:t>完成考核指标。</w:t>
            </w:r>
            <w:r>
              <w:rPr>
                <w:rFonts w:hint="eastAsia"/>
                <w:kern w:val="0"/>
                <w:sz w:val="21"/>
                <w:szCs w:val="21"/>
                <w:lang w:bidi="ar"/>
              </w:rPr>
              <w:t>2025</w:t>
            </w:r>
            <w:r>
              <w:rPr>
                <w:rFonts w:hint="eastAsia"/>
                <w:kern w:val="0"/>
                <w:sz w:val="21"/>
                <w:szCs w:val="21"/>
                <w:lang w:bidi="ar"/>
              </w:rPr>
              <w:t>年农田灌溉水有效利用系数指标</w:t>
            </w:r>
            <w:r>
              <w:rPr>
                <w:rFonts w:hint="eastAsia"/>
                <w:kern w:val="0"/>
                <w:sz w:val="21"/>
                <w:szCs w:val="21"/>
                <w:lang w:bidi="ar"/>
              </w:rPr>
              <w:t>58.5</w:t>
            </w:r>
            <w:r>
              <w:rPr>
                <w:kern w:val="0"/>
                <w:sz w:val="21"/>
                <w:szCs w:val="21"/>
                <w:lang w:bidi="ar"/>
              </w:rPr>
              <w:t>%</w:t>
            </w:r>
            <w:r>
              <w:rPr>
                <w:rFonts w:hint="eastAsia"/>
                <w:kern w:val="0"/>
                <w:sz w:val="21"/>
                <w:szCs w:val="21"/>
                <w:lang w:bidi="ar"/>
              </w:rPr>
              <w:t>，实际完成</w:t>
            </w:r>
            <w:r>
              <w:rPr>
                <w:rFonts w:hint="eastAsia"/>
                <w:kern w:val="0"/>
                <w:sz w:val="21"/>
                <w:szCs w:val="21"/>
                <w:lang w:bidi="ar"/>
              </w:rPr>
              <w:t>59.5</w:t>
            </w:r>
            <w:r>
              <w:rPr>
                <w:kern w:val="0"/>
                <w:sz w:val="21"/>
                <w:szCs w:val="21"/>
                <w:lang w:bidi="ar"/>
              </w:rPr>
              <w:t>%</w:t>
            </w:r>
            <w:r>
              <w:rPr>
                <w:rFonts w:hint="eastAsia"/>
                <w:kern w:val="0"/>
                <w:sz w:val="21"/>
                <w:szCs w:val="21"/>
                <w:lang w:bidi="ar"/>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县水</w:t>
            </w:r>
            <w:proofErr w:type="gramStart"/>
            <w:r>
              <w:rPr>
                <w:kern w:val="0"/>
                <w:sz w:val="21"/>
                <w:szCs w:val="21"/>
                <w:lang w:bidi="ar"/>
              </w:rPr>
              <w:t>务</w:t>
            </w:r>
            <w:proofErr w:type="gramEnd"/>
            <w:r>
              <w:rPr>
                <w:kern w:val="0"/>
                <w:sz w:val="21"/>
                <w:szCs w:val="21"/>
                <w:lang w:bidi="ar"/>
              </w:rPr>
              <w:t>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15</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农膜回收率</w:t>
            </w:r>
            <w:r>
              <w:rPr>
                <w:kern w:val="0"/>
                <w:sz w:val="21"/>
                <w:szCs w:val="21"/>
                <w:lang w:bidi="ar"/>
              </w:rPr>
              <w:t>*</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≥85</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完成指标值。</w:t>
            </w:r>
            <w:r>
              <w:rPr>
                <w:rFonts w:hint="eastAsia"/>
                <w:kern w:val="0"/>
                <w:sz w:val="21"/>
                <w:szCs w:val="21"/>
                <w:lang w:bidi="ar"/>
              </w:rPr>
              <w:t>2025</w:t>
            </w:r>
            <w:r>
              <w:rPr>
                <w:rFonts w:hint="eastAsia"/>
                <w:kern w:val="0"/>
                <w:sz w:val="21"/>
                <w:szCs w:val="21"/>
                <w:lang w:bidi="ar"/>
              </w:rPr>
              <w:t>年全县农膜使用量</w:t>
            </w:r>
            <w:r>
              <w:rPr>
                <w:rFonts w:hint="eastAsia"/>
                <w:kern w:val="0"/>
                <w:sz w:val="21"/>
                <w:szCs w:val="21"/>
                <w:lang w:bidi="ar"/>
              </w:rPr>
              <w:t>1984.75</w:t>
            </w:r>
            <w:r>
              <w:rPr>
                <w:rFonts w:hint="eastAsia"/>
                <w:kern w:val="0"/>
                <w:sz w:val="21"/>
                <w:szCs w:val="21"/>
                <w:lang w:bidi="ar"/>
              </w:rPr>
              <w:t>吨，回收废旧农膜</w:t>
            </w:r>
            <w:r>
              <w:rPr>
                <w:rFonts w:hint="eastAsia"/>
                <w:kern w:val="0"/>
                <w:sz w:val="21"/>
                <w:szCs w:val="21"/>
                <w:lang w:bidi="ar"/>
              </w:rPr>
              <w:t>1729.3</w:t>
            </w:r>
            <w:r>
              <w:rPr>
                <w:rFonts w:hint="eastAsia"/>
                <w:kern w:val="0"/>
                <w:sz w:val="21"/>
                <w:szCs w:val="21"/>
                <w:lang w:bidi="ar"/>
              </w:rPr>
              <w:t>吨（折纯），废旧农膜回收率达到</w:t>
            </w:r>
            <w:r>
              <w:rPr>
                <w:rFonts w:hint="eastAsia"/>
                <w:kern w:val="0"/>
                <w:sz w:val="21"/>
                <w:szCs w:val="21"/>
                <w:lang w:bidi="ar"/>
              </w:rPr>
              <w:t>87.13%</w:t>
            </w:r>
            <w:r>
              <w:rPr>
                <w:rFonts w:hint="eastAsia"/>
                <w:kern w:val="0"/>
                <w:sz w:val="21"/>
                <w:szCs w:val="21"/>
                <w:lang w:bidi="ar"/>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保持稳定</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持续改善</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县农业农村局</w:t>
            </w:r>
          </w:p>
        </w:tc>
      </w:tr>
      <w:tr w:rsidR="00E568A1">
        <w:trPr>
          <w:trHeight w:val="510"/>
          <w:jc w:val="center"/>
        </w:trPr>
        <w:tc>
          <w:tcPr>
            <w:tcW w:w="776"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859" w:type="dxa"/>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16</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一般工业固体废物综合利用率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稳中有升</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rStyle w:val="font91"/>
                <w:rFonts w:ascii="Times New Roman" w:hAnsi="Times New Roman" w:cs="Times New Roman" w:hint="default"/>
                <w:b/>
                <w:bCs/>
                <w:color w:val="auto"/>
                <w:sz w:val="21"/>
                <w:szCs w:val="21"/>
                <w:lang w:bidi="ar"/>
              </w:rPr>
              <w:t>达标率</w:t>
            </w:r>
            <w:r>
              <w:rPr>
                <w:rStyle w:val="font91"/>
                <w:rFonts w:ascii="Times New Roman" w:hAnsi="Times New Roman" w:cs="Times New Roman" w:hint="default"/>
                <w:b/>
                <w:bCs/>
                <w:color w:val="auto"/>
                <w:sz w:val="21"/>
                <w:szCs w:val="21"/>
                <w:lang w:bidi="ar"/>
              </w:rPr>
              <w:t>100%</w:t>
            </w:r>
            <w:r>
              <w:rPr>
                <w:rStyle w:val="font91"/>
                <w:rFonts w:ascii="Times New Roman" w:hAnsi="Times New Roman" w:cs="Times New Roman" w:hint="default"/>
                <w:b/>
                <w:bCs/>
                <w:color w:val="auto"/>
                <w:sz w:val="21"/>
                <w:szCs w:val="21"/>
                <w:lang w:bidi="ar"/>
              </w:rPr>
              <w:t>。</w:t>
            </w:r>
            <w:r>
              <w:rPr>
                <w:rStyle w:val="font91"/>
                <w:rFonts w:ascii="Times New Roman" w:hAnsi="Times New Roman" w:cs="Times New Roman" w:hint="default"/>
                <w:color w:val="auto"/>
                <w:sz w:val="21"/>
                <w:szCs w:val="21"/>
                <w:lang w:bidi="ar"/>
              </w:rPr>
              <w:t>2025</w:t>
            </w:r>
            <w:r>
              <w:rPr>
                <w:rStyle w:val="font91"/>
                <w:rFonts w:ascii="Times New Roman" w:hAnsi="Times New Roman" w:cs="Times New Roman" w:hint="default"/>
                <w:color w:val="auto"/>
                <w:sz w:val="21"/>
                <w:szCs w:val="21"/>
                <w:lang w:bidi="ar"/>
              </w:rPr>
              <w:t>年工业企业一般工业固体废物产生量</w:t>
            </w:r>
            <w:r>
              <w:rPr>
                <w:rStyle w:val="font91"/>
                <w:rFonts w:ascii="Times New Roman" w:hAnsi="Times New Roman" w:cs="Times New Roman" w:hint="default"/>
                <w:color w:val="auto"/>
                <w:sz w:val="21"/>
                <w:szCs w:val="21"/>
                <w:lang w:bidi="ar"/>
              </w:rPr>
              <w:t>1.032</w:t>
            </w:r>
            <w:r>
              <w:rPr>
                <w:rStyle w:val="font91"/>
                <w:rFonts w:ascii="Times New Roman" w:hAnsi="Times New Roman" w:cs="Times New Roman" w:hint="default"/>
                <w:color w:val="auto"/>
                <w:sz w:val="21"/>
                <w:szCs w:val="21"/>
                <w:lang w:bidi="ar"/>
              </w:rPr>
              <w:t>万吨，处置率</w:t>
            </w:r>
            <w:r>
              <w:rPr>
                <w:rStyle w:val="font91"/>
                <w:rFonts w:ascii="Times New Roman" w:hAnsi="Times New Roman" w:cs="Times New Roman" w:hint="default"/>
                <w:color w:val="auto"/>
                <w:sz w:val="21"/>
                <w:szCs w:val="21"/>
                <w:lang w:bidi="ar"/>
              </w:rPr>
              <w:t>100%</w:t>
            </w:r>
            <w:r>
              <w:rPr>
                <w:rStyle w:val="font91"/>
                <w:rFonts w:ascii="Times New Roman" w:hAnsi="Times New Roman" w:cs="Times New Roman" w:hint="default"/>
                <w:color w:val="auto"/>
                <w:sz w:val="21"/>
                <w:szCs w:val="21"/>
                <w:lang w:bidi="ar"/>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稳中有升</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稳中有升</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县工业信息化和商务局</w:t>
            </w:r>
          </w:p>
        </w:tc>
      </w:tr>
      <w:tr w:rsidR="00E568A1">
        <w:trPr>
          <w:trHeight w:val="510"/>
          <w:jc w:val="center"/>
        </w:trPr>
        <w:tc>
          <w:tcPr>
            <w:tcW w:w="776"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生态文化</w:t>
            </w:r>
          </w:p>
        </w:tc>
        <w:tc>
          <w:tcPr>
            <w:tcW w:w="859"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（七）全民共建共享</w:t>
            </w: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17</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公众对生态环境质量满意程度</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≥90</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rFonts w:hint="eastAsia"/>
                <w:b/>
                <w:bCs/>
                <w:sz w:val="21"/>
                <w:szCs w:val="21"/>
              </w:rPr>
              <w:t>达标。</w:t>
            </w:r>
            <w:r>
              <w:rPr>
                <w:sz w:val="21"/>
                <w:szCs w:val="21"/>
              </w:rPr>
              <w:t>公众对生态环境质量满意程度调查由省级统计部门负责开展，</w:t>
            </w:r>
            <w:r>
              <w:rPr>
                <w:rFonts w:hint="eastAsia"/>
                <w:sz w:val="21"/>
                <w:szCs w:val="21"/>
              </w:rPr>
              <w:t>经市级反馈，公众对生态环境质量满意程度达标</w:t>
            </w:r>
            <w:r>
              <w:rPr>
                <w:sz w:val="21"/>
                <w:szCs w:val="21"/>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sz w:val="21"/>
                <w:szCs w:val="21"/>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≥90</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≥90</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776"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生态文明制度</w:t>
            </w:r>
          </w:p>
        </w:tc>
        <w:tc>
          <w:tcPr>
            <w:tcW w:w="859"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（八）体制机制保障</w:t>
            </w: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18</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生态环境信息公开率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约束性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公开率</w:t>
            </w:r>
            <w:r>
              <w:rPr>
                <w:b/>
                <w:bCs/>
                <w:kern w:val="0"/>
                <w:sz w:val="21"/>
                <w:szCs w:val="21"/>
                <w:lang w:bidi="ar"/>
              </w:rPr>
              <w:t>100%</w:t>
            </w:r>
            <w:r>
              <w:rPr>
                <w:b/>
                <w:bCs/>
                <w:kern w:val="0"/>
                <w:sz w:val="21"/>
                <w:szCs w:val="21"/>
                <w:lang w:bidi="ar"/>
              </w:rPr>
              <w:t>。</w:t>
            </w:r>
            <w:r>
              <w:rPr>
                <w:kern w:val="0"/>
                <w:sz w:val="21"/>
                <w:szCs w:val="21"/>
                <w:lang w:bidi="ar"/>
              </w:rPr>
              <w:t>在政府门户网站开设生态环境公开栏，及时公开行政处罚、环境信访投诉办理、</w:t>
            </w:r>
            <w:r>
              <w:rPr>
                <w:kern w:val="0"/>
                <w:sz w:val="21"/>
                <w:szCs w:val="21"/>
                <w:lang w:bidi="ar"/>
              </w:rPr>
              <w:t>“</w:t>
            </w:r>
            <w:r>
              <w:rPr>
                <w:kern w:val="0"/>
                <w:sz w:val="21"/>
                <w:szCs w:val="21"/>
                <w:lang w:bidi="ar"/>
              </w:rPr>
              <w:t>双随机、</w:t>
            </w:r>
            <w:proofErr w:type="gramStart"/>
            <w:r>
              <w:rPr>
                <w:kern w:val="0"/>
                <w:sz w:val="21"/>
                <w:szCs w:val="21"/>
                <w:lang w:bidi="ar"/>
              </w:rPr>
              <w:t>一</w:t>
            </w:r>
            <w:proofErr w:type="gramEnd"/>
            <w:r>
              <w:rPr>
                <w:kern w:val="0"/>
                <w:sz w:val="21"/>
                <w:szCs w:val="21"/>
                <w:lang w:bidi="ar"/>
              </w:rPr>
              <w:t>公开</w:t>
            </w:r>
            <w:r>
              <w:rPr>
                <w:kern w:val="0"/>
                <w:sz w:val="21"/>
                <w:szCs w:val="21"/>
                <w:lang w:bidi="ar"/>
              </w:rPr>
              <w:t>”</w:t>
            </w:r>
            <w:r>
              <w:rPr>
                <w:kern w:val="0"/>
                <w:sz w:val="21"/>
                <w:szCs w:val="21"/>
                <w:lang w:bidi="ar"/>
              </w:rPr>
              <w:t>抽查检查结果等信息，环境信息全面公开。</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1635" w:type="dxa"/>
            <w:gridSpan w:val="2"/>
            <w:vMerge w:val="restart"/>
            <w:shd w:val="clear" w:color="auto" w:fill="auto"/>
            <w:vAlign w:val="center"/>
          </w:tcPr>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0F78F9">
            <w:pPr>
              <w:widowControl/>
              <w:adjustRightInd/>
              <w:snapToGrid/>
              <w:spacing w:line="240" w:lineRule="auto"/>
              <w:ind w:firstLineChars="0" w:firstLine="0"/>
              <w:jc w:val="center"/>
              <w:textAlignment w:val="center"/>
              <w:rPr>
                <w:kern w:val="0"/>
                <w:sz w:val="21"/>
                <w:szCs w:val="21"/>
                <w:lang w:bidi="ar"/>
              </w:rPr>
            </w:pPr>
            <w:r>
              <w:rPr>
                <w:kern w:val="0"/>
                <w:sz w:val="21"/>
                <w:szCs w:val="21"/>
                <w:lang w:bidi="ar"/>
              </w:rPr>
              <w:t>参考性指标</w:t>
            </w: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E568A1">
            <w:pPr>
              <w:widowControl/>
              <w:adjustRightInd/>
              <w:snapToGrid/>
              <w:spacing w:line="240" w:lineRule="auto"/>
              <w:ind w:firstLineChars="0" w:firstLine="0"/>
              <w:jc w:val="center"/>
              <w:textAlignment w:val="center"/>
              <w:rPr>
                <w:kern w:val="0"/>
                <w:sz w:val="21"/>
                <w:szCs w:val="21"/>
                <w:lang w:bidi="ar"/>
              </w:rPr>
            </w:pPr>
          </w:p>
          <w:p w:rsidR="00E568A1" w:rsidRDefault="000F78F9">
            <w:pPr>
              <w:widowControl/>
              <w:adjustRightInd/>
              <w:snapToGrid/>
              <w:spacing w:line="240" w:lineRule="auto"/>
              <w:ind w:firstLineChars="0" w:firstLine="0"/>
              <w:jc w:val="center"/>
              <w:textAlignment w:val="center"/>
              <w:rPr>
                <w:kern w:val="0"/>
                <w:sz w:val="21"/>
                <w:szCs w:val="21"/>
                <w:lang w:bidi="ar"/>
              </w:rPr>
            </w:pPr>
            <w:r>
              <w:rPr>
                <w:kern w:val="0"/>
                <w:sz w:val="21"/>
                <w:szCs w:val="21"/>
                <w:lang w:bidi="ar"/>
              </w:rPr>
              <w:t>参考性指标</w:t>
            </w: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lastRenderedPageBreak/>
              <w:t>1</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农村生活污水治理率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Style w:val="font81"/>
                <w:color w:val="auto"/>
                <w:sz w:val="21"/>
                <w:szCs w:val="21"/>
                <w:lang w:bidi="ar"/>
              </w:rPr>
              <w:t>≥</w:t>
            </w:r>
            <w:r>
              <w:rPr>
                <w:rStyle w:val="font11"/>
                <w:rFonts w:ascii="Times New Roman" w:hAnsi="Times New Roman" w:cs="Times New Roman" w:hint="default"/>
                <w:color w:val="auto"/>
                <w:sz w:val="21"/>
                <w:szCs w:val="21"/>
                <w:lang w:bidi="ar"/>
              </w:rPr>
              <w:t>65</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参考性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sz w:val="21"/>
                <w:szCs w:val="21"/>
              </w:rPr>
              <w:t>山丹县</w:t>
            </w:r>
            <w:r>
              <w:rPr>
                <w:sz w:val="21"/>
                <w:szCs w:val="21"/>
              </w:rPr>
              <w:t>111</w:t>
            </w:r>
            <w:r>
              <w:rPr>
                <w:sz w:val="21"/>
                <w:szCs w:val="21"/>
              </w:rPr>
              <w:t>个行政村完成农村生活污水治理行政村</w:t>
            </w:r>
            <w:r>
              <w:rPr>
                <w:sz w:val="21"/>
                <w:szCs w:val="21"/>
              </w:rPr>
              <w:t>49</w:t>
            </w:r>
            <w:r>
              <w:rPr>
                <w:sz w:val="21"/>
                <w:szCs w:val="21"/>
              </w:rPr>
              <w:t>个，治理率</w:t>
            </w:r>
            <w:r>
              <w:rPr>
                <w:sz w:val="21"/>
                <w:szCs w:val="21"/>
              </w:rPr>
              <w:t>36.94%</w:t>
            </w:r>
            <w:r>
              <w:rPr>
                <w:sz w:val="21"/>
                <w:szCs w:val="21"/>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未</w:t>
            </w: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≥65%</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r>
              <w:rPr>
                <w:rFonts w:hint="eastAsia"/>
                <w:kern w:val="0"/>
                <w:sz w:val="21"/>
                <w:szCs w:val="21"/>
                <w:lang w:bidi="ar"/>
              </w:rPr>
              <w:t>70</w:t>
            </w:r>
            <w:r>
              <w:rPr>
                <w:kern w:val="0"/>
                <w:sz w:val="21"/>
                <w:szCs w:val="21"/>
                <w:lang w:bidi="ar"/>
              </w:rPr>
              <w:t>%</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1635" w:type="dxa"/>
            <w:gridSpan w:val="2"/>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2</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声环境功能区夜间达标率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80" w:lineRule="exact"/>
              <w:ind w:firstLineChars="0" w:firstLine="0"/>
              <w:jc w:val="center"/>
              <w:textAlignment w:val="center"/>
              <w:rPr>
                <w:sz w:val="21"/>
                <w:szCs w:val="21"/>
              </w:rPr>
            </w:pPr>
            <w:r>
              <w:rPr>
                <w:kern w:val="0"/>
                <w:sz w:val="21"/>
                <w:szCs w:val="21"/>
                <w:lang w:bidi="ar"/>
              </w:rPr>
              <w:t>完成上级规定的考核任务，且保持稳定或持续提高</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参考性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完成考核指标且保持稳定。</w:t>
            </w:r>
            <w:r>
              <w:rPr>
                <w:rFonts w:hint="eastAsia"/>
                <w:kern w:val="0"/>
                <w:sz w:val="21"/>
                <w:szCs w:val="21"/>
                <w:lang w:bidi="ar"/>
              </w:rPr>
              <w:t>2025</w:t>
            </w:r>
            <w:r>
              <w:rPr>
                <w:rFonts w:hint="eastAsia"/>
                <w:kern w:val="0"/>
                <w:sz w:val="21"/>
                <w:szCs w:val="21"/>
                <w:lang w:bidi="ar"/>
              </w:rPr>
              <w:t>年声环境功能区夜间监测考核指标为</w:t>
            </w:r>
            <w:r>
              <w:rPr>
                <w:rFonts w:hint="eastAsia"/>
                <w:kern w:val="0"/>
                <w:sz w:val="21"/>
                <w:szCs w:val="21"/>
                <w:lang w:bidi="ar"/>
              </w:rPr>
              <w:t>97.9%</w:t>
            </w:r>
            <w:r>
              <w:rPr>
                <w:rFonts w:hint="eastAsia"/>
                <w:kern w:val="0"/>
                <w:sz w:val="21"/>
                <w:szCs w:val="21"/>
                <w:lang w:bidi="ar"/>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保持稳定</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持续提高</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市生态环境局山丹分局</w:t>
            </w:r>
          </w:p>
        </w:tc>
      </w:tr>
      <w:tr w:rsidR="00E568A1">
        <w:trPr>
          <w:trHeight w:val="510"/>
          <w:jc w:val="center"/>
        </w:trPr>
        <w:tc>
          <w:tcPr>
            <w:tcW w:w="1635" w:type="dxa"/>
            <w:gridSpan w:val="2"/>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3</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河湖岸线保护率</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参考性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完成考核指标。</w:t>
            </w:r>
            <w:r>
              <w:rPr>
                <w:kern w:val="0"/>
                <w:sz w:val="21"/>
                <w:szCs w:val="21"/>
                <w:lang w:bidi="ar"/>
              </w:rPr>
              <w:t>加强河湖水域岸线管护和水域岸线生态空间管控，依法划定县域内</w:t>
            </w:r>
            <w:r>
              <w:rPr>
                <w:kern w:val="0"/>
                <w:sz w:val="21"/>
                <w:szCs w:val="21"/>
                <w:lang w:bidi="ar"/>
              </w:rPr>
              <w:t>21</w:t>
            </w:r>
            <w:r>
              <w:rPr>
                <w:kern w:val="0"/>
                <w:sz w:val="21"/>
                <w:szCs w:val="21"/>
                <w:lang w:bidi="ar"/>
              </w:rPr>
              <w:t>条河流、</w:t>
            </w:r>
            <w:r>
              <w:rPr>
                <w:kern w:val="0"/>
                <w:sz w:val="21"/>
                <w:szCs w:val="21"/>
                <w:lang w:bidi="ar"/>
              </w:rPr>
              <w:t>15</w:t>
            </w:r>
            <w:r>
              <w:rPr>
                <w:kern w:val="0"/>
                <w:sz w:val="21"/>
                <w:szCs w:val="21"/>
                <w:lang w:bidi="ar"/>
              </w:rPr>
              <w:t>座水库保护范围，明确岸线边界，河湖岸线保护率达到</w:t>
            </w:r>
            <w:r>
              <w:rPr>
                <w:kern w:val="0"/>
                <w:sz w:val="21"/>
                <w:szCs w:val="21"/>
                <w:lang w:bidi="ar"/>
              </w:rPr>
              <w:t>100%</w:t>
            </w:r>
            <w:r>
              <w:rPr>
                <w:kern w:val="0"/>
                <w:sz w:val="21"/>
                <w:szCs w:val="21"/>
                <w:lang w:bidi="ar"/>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完成上级规定的考核任务</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县水</w:t>
            </w:r>
            <w:proofErr w:type="gramStart"/>
            <w:r>
              <w:rPr>
                <w:kern w:val="0"/>
                <w:sz w:val="21"/>
                <w:szCs w:val="21"/>
                <w:lang w:bidi="ar"/>
              </w:rPr>
              <w:t>务</w:t>
            </w:r>
            <w:proofErr w:type="gramEnd"/>
            <w:r>
              <w:rPr>
                <w:kern w:val="0"/>
                <w:sz w:val="21"/>
                <w:szCs w:val="21"/>
                <w:lang w:bidi="ar"/>
              </w:rPr>
              <w:t>局</w:t>
            </w:r>
          </w:p>
        </w:tc>
      </w:tr>
      <w:tr w:rsidR="00E568A1">
        <w:trPr>
          <w:trHeight w:val="510"/>
          <w:jc w:val="center"/>
        </w:trPr>
        <w:tc>
          <w:tcPr>
            <w:tcW w:w="1635" w:type="dxa"/>
            <w:gridSpan w:val="2"/>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4</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新增和更新公共领域车辆中新能源车辆比例</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≥80</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参考性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达标率</w:t>
            </w:r>
            <w:r>
              <w:rPr>
                <w:b/>
                <w:bCs/>
                <w:sz w:val="21"/>
                <w:szCs w:val="21"/>
              </w:rPr>
              <w:t>100%</w:t>
            </w:r>
            <w:r>
              <w:rPr>
                <w:b/>
                <w:bCs/>
                <w:sz w:val="21"/>
                <w:szCs w:val="21"/>
              </w:rPr>
              <w:t>。</w:t>
            </w:r>
            <w:r>
              <w:rPr>
                <w:sz w:val="21"/>
                <w:szCs w:val="21"/>
              </w:rPr>
              <w:t>全县</w:t>
            </w:r>
            <w:r>
              <w:rPr>
                <w:sz w:val="21"/>
                <w:szCs w:val="21"/>
              </w:rPr>
              <w:t>24</w:t>
            </w:r>
            <w:r>
              <w:rPr>
                <w:sz w:val="21"/>
                <w:szCs w:val="21"/>
              </w:rPr>
              <w:t>公交车全部为纯电动车辆，</w:t>
            </w:r>
            <w:r>
              <w:rPr>
                <w:sz w:val="21"/>
                <w:szCs w:val="21"/>
              </w:rPr>
              <w:t>193</w:t>
            </w:r>
            <w:r>
              <w:rPr>
                <w:sz w:val="21"/>
                <w:szCs w:val="21"/>
              </w:rPr>
              <w:t>辆出租车，新能源和清洁能源车辆比例</w:t>
            </w:r>
            <w:r>
              <w:rPr>
                <w:sz w:val="21"/>
                <w:szCs w:val="21"/>
              </w:rPr>
              <w:t>100%</w:t>
            </w:r>
            <w:r>
              <w:rPr>
                <w:sz w:val="21"/>
                <w:szCs w:val="21"/>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100</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县交通运输局</w:t>
            </w:r>
          </w:p>
        </w:tc>
      </w:tr>
      <w:tr w:rsidR="00E568A1">
        <w:trPr>
          <w:trHeight w:val="510"/>
          <w:jc w:val="center"/>
        </w:trPr>
        <w:tc>
          <w:tcPr>
            <w:tcW w:w="1635" w:type="dxa"/>
            <w:gridSpan w:val="2"/>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5</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规模以下畜禽粪</w:t>
            </w:r>
            <w:proofErr w:type="gramStart"/>
            <w:r>
              <w:rPr>
                <w:kern w:val="0"/>
                <w:sz w:val="21"/>
                <w:szCs w:val="21"/>
                <w:lang w:bidi="ar"/>
              </w:rPr>
              <w:t>污集中</w:t>
            </w:r>
            <w:proofErr w:type="gramEnd"/>
            <w:r>
              <w:rPr>
                <w:kern w:val="0"/>
                <w:sz w:val="21"/>
                <w:szCs w:val="21"/>
                <w:lang w:bidi="ar"/>
              </w:rPr>
              <w:t>收运利用体系</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建立</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参考性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kern w:val="0"/>
                <w:sz w:val="21"/>
                <w:szCs w:val="21"/>
                <w:lang w:bidi="ar"/>
              </w:rPr>
              <w:t>已建立。</w:t>
            </w:r>
            <w:r>
              <w:rPr>
                <w:kern w:val="0"/>
                <w:sz w:val="21"/>
                <w:szCs w:val="21"/>
                <w:lang w:bidi="ar"/>
              </w:rPr>
              <w:t>建立全县畜禽养殖清单化管理机制。</w:t>
            </w:r>
            <w:r>
              <w:rPr>
                <w:rFonts w:hint="eastAsia"/>
                <w:kern w:val="0"/>
                <w:sz w:val="21"/>
                <w:szCs w:val="21"/>
                <w:lang w:bidi="ar"/>
              </w:rPr>
              <w:t>2025</w:t>
            </w:r>
            <w:r>
              <w:rPr>
                <w:rFonts w:hint="eastAsia"/>
                <w:kern w:val="0"/>
                <w:sz w:val="21"/>
                <w:szCs w:val="21"/>
                <w:lang w:bidi="ar"/>
              </w:rPr>
              <w:t>年</w:t>
            </w:r>
            <w:r>
              <w:rPr>
                <w:kern w:val="0"/>
                <w:sz w:val="21"/>
                <w:szCs w:val="21"/>
                <w:lang w:bidi="ar"/>
              </w:rPr>
              <w:t>全县畜禽粪污资源化利用率达到</w:t>
            </w:r>
            <w:r>
              <w:rPr>
                <w:kern w:val="0"/>
                <w:sz w:val="21"/>
                <w:szCs w:val="21"/>
                <w:lang w:bidi="ar"/>
              </w:rPr>
              <w:t>8</w:t>
            </w:r>
            <w:r>
              <w:rPr>
                <w:rFonts w:hint="eastAsia"/>
                <w:kern w:val="0"/>
                <w:sz w:val="21"/>
                <w:szCs w:val="21"/>
                <w:lang w:bidi="ar"/>
              </w:rPr>
              <w:t>5</w:t>
            </w:r>
            <w:r>
              <w:rPr>
                <w:kern w:val="0"/>
                <w:sz w:val="21"/>
                <w:szCs w:val="21"/>
                <w:lang w:bidi="ar"/>
              </w:rPr>
              <w:t>%</w:t>
            </w:r>
            <w:r>
              <w:rPr>
                <w:kern w:val="0"/>
                <w:sz w:val="21"/>
                <w:szCs w:val="21"/>
                <w:lang w:bidi="ar"/>
              </w:rPr>
              <w:t>。</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持续</w:t>
            </w:r>
            <w:r>
              <w:rPr>
                <w:kern w:val="0"/>
                <w:sz w:val="21"/>
                <w:szCs w:val="21"/>
                <w:lang w:bidi="ar"/>
              </w:rPr>
              <w:t>完善</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持续</w:t>
            </w:r>
            <w:r>
              <w:rPr>
                <w:kern w:val="0"/>
                <w:sz w:val="21"/>
                <w:szCs w:val="21"/>
                <w:lang w:bidi="ar"/>
              </w:rPr>
              <w:t>完善</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县农业农村局</w:t>
            </w:r>
          </w:p>
        </w:tc>
      </w:tr>
      <w:tr w:rsidR="00E568A1">
        <w:trPr>
          <w:trHeight w:val="510"/>
          <w:jc w:val="center"/>
        </w:trPr>
        <w:tc>
          <w:tcPr>
            <w:tcW w:w="1635" w:type="dxa"/>
            <w:gridSpan w:val="2"/>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6</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耕地土壤有机质含量</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g/kg</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保持稳定或有所提高</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参考性</w:t>
            </w:r>
          </w:p>
        </w:tc>
        <w:tc>
          <w:tcPr>
            <w:tcW w:w="3986" w:type="dxa"/>
            <w:shd w:val="clear" w:color="auto" w:fill="auto"/>
            <w:vAlign w:val="center"/>
          </w:tcPr>
          <w:p w:rsidR="00E568A1" w:rsidRDefault="000F78F9">
            <w:pPr>
              <w:widowControl/>
              <w:adjustRightInd/>
              <w:snapToGrid/>
              <w:spacing w:line="240" w:lineRule="auto"/>
              <w:ind w:firstLineChars="0" w:firstLine="0"/>
              <w:jc w:val="left"/>
              <w:textAlignment w:val="center"/>
              <w:rPr>
                <w:sz w:val="21"/>
                <w:szCs w:val="21"/>
              </w:rPr>
            </w:pPr>
            <w:r>
              <w:rPr>
                <w:b/>
                <w:bCs/>
                <w:sz w:val="21"/>
                <w:szCs w:val="21"/>
              </w:rPr>
              <w:t>保持稳定并有所提高。</w:t>
            </w:r>
            <w:r>
              <w:rPr>
                <w:rFonts w:hint="eastAsia"/>
                <w:sz w:val="21"/>
                <w:szCs w:val="21"/>
              </w:rPr>
              <w:t>2025</w:t>
            </w:r>
            <w:r>
              <w:rPr>
                <w:rFonts w:hint="eastAsia"/>
                <w:sz w:val="21"/>
                <w:szCs w:val="21"/>
              </w:rPr>
              <w:t>年监测点有机质化验结果平均值为</w:t>
            </w:r>
            <w:r>
              <w:rPr>
                <w:rFonts w:hint="eastAsia"/>
                <w:sz w:val="21"/>
                <w:szCs w:val="21"/>
              </w:rPr>
              <w:t>21.68g/kg</w:t>
            </w:r>
            <w:r>
              <w:rPr>
                <w:rFonts w:hint="eastAsia"/>
                <w:sz w:val="21"/>
                <w:szCs w:val="21"/>
              </w:rPr>
              <w:t>。土壤有机质较上一年度有所提高。</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保持稳定</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有所提高</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县农业农村局</w:t>
            </w:r>
          </w:p>
        </w:tc>
      </w:tr>
      <w:tr w:rsidR="00E568A1">
        <w:trPr>
          <w:trHeight w:val="510"/>
          <w:jc w:val="center"/>
        </w:trPr>
        <w:tc>
          <w:tcPr>
            <w:tcW w:w="1635" w:type="dxa"/>
            <w:gridSpan w:val="2"/>
            <w:vMerge/>
            <w:shd w:val="clear" w:color="auto" w:fill="auto"/>
            <w:vAlign w:val="center"/>
          </w:tcPr>
          <w:p w:rsidR="00E568A1" w:rsidRDefault="00E568A1">
            <w:pPr>
              <w:widowControl/>
              <w:adjustRightInd/>
              <w:snapToGrid/>
              <w:spacing w:line="240" w:lineRule="auto"/>
              <w:ind w:firstLineChars="0" w:firstLine="0"/>
              <w:jc w:val="center"/>
              <w:rPr>
                <w:sz w:val="21"/>
                <w:szCs w:val="21"/>
              </w:rPr>
            </w:pPr>
          </w:p>
        </w:tc>
        <w:tc>
          <w:tcPr>
            <w:tcW w:w="46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7</w:t>
            </w:r>
          </w:p>
        </w:tc>
        <w:tc>
          <w:tcPr>
            <w:tcW w:w="1718"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公众参与生态环境志愿服务</w:t>
            </w:r>
          </w:p>
        </w:tc>
        <w:tc>
          <w:tcPr>
            <w:tcW w:w="74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w:t>
            </w:r>
          </w:p>
        </w:tc>
        <w:tc>
          <w:tcPr>
            <w:tcW w:w="1583"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积极参与</w:t>
            </w:r>
          </w:p>
        </w:tc>
        <w:tc>
          <w:tcPr>
            <w:tcW w:w="85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参考性</w:t>
            </w:r>
          </w:p>
        </w:tc>
        <w:tc>
          <w:tcPr>
            <w:tcW w:w="3986" w:type="dxa"/>
            <w:shd w:val="clear" w:color="auto" w:fill="auto"/>
            <w:vAlign w:val="center"/>
          </w:tcPr>
          <w:p w:rsidR="00E568A1" w:rsidRDefault="000F78F9">
            <w:pPr>
              <w:spacing w:line="240" w:lineRule="auto"/>
              <w:ind w:firstLineChars="0" w:firstLine="0"/>
              <w:rPr>
                <w:sz w:val="21"/>
                <w:szCs w:val="21"/>
              </w:rPr>
            </w:pPr>
            <w:r>
              <w:rPr>
                <w:b/>
                <w:bCs/>
                <w:kern w:val="0"/>
                <w:sz w:val="21"/>
                <w:szCs w:val="21"/>
                <w:lang w:bidi="ar"/>
              </w:rPr>
              <w:t>积极参与。</w:t>
            </w:r>
            <w:r>
              <w:rPr>
                <w:rFonts w:hint="eastAsia"/>
                <w:sz w:val="21"/>
                <w:szCs w:val="21"/>
              </w:rPr>
              <w:t>全县在中国志愿服务网实名注册志愿者人数为</w:t>
            </w:r>
            <w:r>
              <w:rPr>
                <w:rFonts w:hint="eastAsia"/>
                <w:sz w:val="21"/>
                <w:szCs w:val="21"/>
              </w:rPr>
              <w:t>28251</w:t>
            </w:r>
            <w:r>
              <w:rPr>
                <w:rFonts w:hint="eastAsia"/>
                <w:sz w:val="21"/>
                <w:szCs w:val="21"/>
              </w:rPr>
              <w:t>人，均参与</w:t>
            </w:r>
            <w:r>
              <w:rPr>
                <w:rFonts w:hint="eastAsia"/>
                <w:sz w:val="21"/>
                <w:szCs w:val="21"/>
              </w:rPr>
              <w:t>生态环境志愿服务。</w:t>
            </w:r>
          </w:p>
        </w:tc>
        <w:tc>
          <w:tcPr>
            <w:tcW w:w="73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达标</w:t>
            </w:r>
          </w:p>
        </w:tc>
        <w:tc>
          <w:tcPr>
            <w:tcW w:w="1275"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积极参与</w:t>
            </w:r>
          </w:p>
        </w:tc>
        <w:tc>
          <w:tcPr>
            <w:tcW w:w="123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kern w:val="0"/>
                <w:sz w:val="21"/>
                <w:szCs w:val="21"/>
                <w:lang w:bidi="ar"/>
              </w:rPr>
              <w:t>积极参与</w:t>
            </w:r>
          </w:p>
        </w:tc>
        <w:tc>
          <w:tcPr>
            <w:tcW w:w="1172" w:type="dxa"/>
            <w:shd w:val="clear" w:color="auto" w:fill="auto"/>
            <w:vAlign w:val="center"/>
          </w:tcPr>
          <w:p w:rsidR="00E568A1" w:rsidRDefault="000F78F9">
            <w:pPr>
              <w:widowControl/>
              <w:adjustRightInd/>
              <w:snapToGrid/>
              <w:spacing w:line="240" w:lineRule="auto"/>
              <w:ind w:firstLineChars="0" w:firstLine="0"/>
              <w:jc w:val="center"/>
              <w:textAlignment w:val="center"/>
              <w:rPr>
                <w:sz w:val="21"/>
                <w:szCs w:val="21"/>
              </w:rPr>
            </w:pPr>
            <w:r>
              <w:rPr>
                <w:rFonts w:hint="eastAsia"/>
                <w:kern w:val="0"/>
                <w:sz w:val="21"/>
                <w:szCs w:val="21"/>
                <w:lang w:bidi="ar"/>
              </w:rPr>
              <w:t>县委社会工作部</w:t>
            </w:r>
          </w:p>
        </w:tc>
      </w:tr>
    </w:tbl>
    <w:p w:rsidR="00E568A1" w:rsidRDefault="00E568A1" w:rsidP="00AE6C49">
      <w:pPr>
        <w:ind w:firstLine="420"/>
        <w:rPr>
          <w:sz w:val="21"/>
          <w:szCs w:val="21"/>
          <w:highlight w:val="green"/>
        </w:rPr>
        <w:sectPr w:rsidR="00E568A1">
          <w:pgSz w:w="16838" w:h="11906" w:orient="landscape"/>
          <w:pgMar w:top="1440" w:right="1800" w:bottom="1440" w:left="1800" w:header="851" w:footer="992" w:gutter="0"/>
          <w:cols w:space="425"/>
          <w:docGrid w:type="lines" w:linePitch="312"/>
        </w:sectPr>
      </w:pPr>
    </w:p>
    <w:p w:rsidR="00E568A1" w:rsidRDefault="000F78F9">
      <w:pPr>
        <w:pStyle w:val="a9"/>
      </w:pPr>
      <w:r>
        <w:lastRenderedPageBreak/>
        <w:t>表</w:t>
      </w:r>
      <w:r>
        <w:rPr>
          <w:rFonts w:hint="eastAsia"/>
        </w:rPr>
        <w:t>2.6-2</w:t>
      </w:r>
      <w:r>
        <w:t xml:space="preserve"> </w:t>
      </w:r>
      <w:r>
        <w:rPr>
          <w:rFonts w:hint="eastAsia"/>
        </w:rPr>
        <w:t>山丹县</w:t>
      </w:r>
      <w:r>
        <w:t>生态文明建设指标不达标分析一览表</w:t>
      </w:r>
    </w:p>
    <w:tbl>
      <w:tblPr>
        <w:tblW w:w="51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045"/>
        <w:gridCol w:w="1468"/>
        <w:gridCol w:w="4502"/>
        <w:gridCol w:w="1324"/>
      </w:tblGrid>
      <w:tr w:rsidR="00E568A1">
        <w:trPr>
          <w:trHeight w:val="708"/>
          <w:jc w:val="center"/>
        </w:trPr>
        <w:tc>
          <w:tcPr>
            <w:tcW w:w="274" w:type="pct"/>
            <w:vAlign w:val="center"/>
          </w:tcPr>
          <w:p w:rsidR="00E568A1" w:rsidRDefault="000F78F9">
            <w:pPr>
              <w:pStyle w:val="a8"/>
              <w:rPr>
                <w:szCs w:val="24"/>
              </w:rPr>
            </w:pPr>
            <w:r>
              <w:rPr>
                <w:szCs w:val="24"/>
              </w:rPr>
              <w:t>序号</w:t>
            </w:r>
          </w:p>
        </w:tc>
        <w:tc>
          <w:tcPr>
            <w:tcW w:w="592" w:type="pct"/>
            <w:vAlign w:val="center"/>
          </w:tcPr>
          <w:p w:rsidR="00E568A1" w:rsidRDefault="000F78F9">
            <w:pPr>
              <w:pStyle w:val="a8"/>
              <w:rPr>
                <w:szCs w:val="24"/>
              </w:rPr>
            </w:pPr>
            <w:r>
              <w:rPr>
                <w:szCs w:val="24"/>
              </w:rPr>
              <w:t>指示</w:t>
            </w:r>
          </w:p>
        </w:tc>
        <w:tc>
          <w:tcPr>
            <w:tcW w:w="832" w:type="pct"/>
            <w:vAlign w:val="center"/>
          </w:tcPr>
          <w:p w:rsidR="00E568A1" w:rsidRDefault="000F78F9">
            <w:pPr>
              <w:pStyle w:val="a8"/>
              <w:rPr>
                <w:szCs w:val="24"/>
              </w:rPr>
            </w:pPr>
            <w:r>
              <w:rPr>
                <w:szCs w:val="24"/>
              </w:rPr>
              <w:t>差距</w:t>
            </w:r>
          </w:p>
        </w:tc>
        <w:tc>
          <w:tcPr>
            <w:tcW w:w="2550" w:type="pct"/>
            <w:vAlign w:val="center"/>
          </w:tcPr>
          <w:p w:rsidR="00E568A1" w:rsidRDefault="000F78F9">
            <w:pPr>
              <w:pStyle w:val="a8"/>
              <w:rPr>
                <w:szCs w:val="24"/>
              </w:rPr>
            </w:pPr>
            <w:r>
              <w:rPr>
                <w:szCs w:val="24"/>
              </w:rPr>
              <w:t>达标思路</w:t>
            </w:r>
          </w:p>
        </w:tc>
        <w:tc>
          <w:tcPr>
            <w:tcW w:w="750" w:type="pct"/>
            <w:vAlign w:val="center"/>
          </w:tcPr>
          <w:p w:rsidR="00E568A1" w:rsidRDefault="000F78F9">
            <w:pPr>
              <w:pStyle w:val="a8"/>
              <w:rPr>
                <w:szCs w:val="24"/>
              </w:rPr>
            </w:pPr>
            <w:r>
              <w:rPr>
                <w:szCs w:val="24"/>
              </w:rPr>
              <w:t>责任单位</w:t>
            </w:r>
          </w:p>
        </w:tc>
      </w:tr>
      <w:tr w:rsidR="00E568A1">
        <w:trPr>
          <w:trHeight w:val="2838"/>
          <w:jc w:val="center"/>
        </w:trPr>
        <w:tc>
          <w:tcPr>
            <w:tcW w:w="274" w:type="pct"/>
            <w:vAlign w:val="center"/>
          </w:tcPr>
          <w:p w:rsidR="00E568A1" w:rsidRDefault="000F78F9">
            <w:pPr>
              <w:pStyle w:val="a8"/>
              <w:rPr>
                <w:szCs w:val="24"/>
              </w:rPr>
            </w:pPr>
            <w:r>
              <w:rPr>
                <w:rFonts w:hint="eastAsia"/>
                <w:szCs w:val="24"/>
              </w:rPr>
              <w:t>1</w:t>
            </w:r>
          </w:p>
        </w:tc>
        <w:tc>
          <w:tcPr>
            <w:tcW w:w="592" w:type="pct"/>
            <w:vAlign w:val="center"/>
          </w:tcPr>
          <w:p w:rsidR="00E568A1" w:rsidRDefault="000F78F9">
            <w:pPr>
              <w:pStyle w:val="a8"/>
              <w:rPr>
                <w:szCs w:val="24"/>
              </w:rPr>
            </w:pPr>
            <w:r>
              <w:rPr>
                <w:szCs w:val="24"/>
              </w:rPr>
              <w:t>农村生活污水治理率</w:t>
            </w:r>
          </w:p>
        </w:tc>
        <w:tc>
          <w:tcPr>
            <w:tcW w:w="832" w:type="pct"/>
            <w:vAlign w:val="center"/>
          </w:tcPr>
          <w:p w:rsidR="00E568A1" w:rsidRDefault="000F78F9">
            <w:pPr>
              <w:pStyle w:val="a8"/>
              <w:rPr>
                <w:szCs w:val="24"/>
              </w:rPr>
            </w:pPr>
            <w:r>
              <w:rPr>
                <w:szCs w:val="24"/>
              </w:rPr>
              <w:t>标准：</w:t>
            </w:r>
            <w:r>
              <w:rPr>
                <w:szCs w:val="24"/>
              </w:rPr>
              <w:t>≥65%</w:t>
            </w:r>
          </w:p>
          <w:p w:rsidR="00E568A1" w:rsidRDefault="000F78F9">
            <w:pPr>
              <w:pStyle w:val="a8"/>
              <w:rPr>
                <w:szCs w:val="24"/>
              </w:rPr>
            </w:pPr>
            <w:r>
              <w:rPr>
                <w:szCs w:val="24"/>
              </w:rPr>
              <w:t>现状：</w:t>
            </w:r>
            <w:r>
              <w:rPr>
                <w:rFonts w:hint="eastAsia"/>
                <w:szCs w:val="24"/>
              </w:rPr>
              <w:t>36.94</w:t>
            </w:r>
            <w:r>
              <w:rPr>
                <w:szCs w:val="24"/>
              </w:rPr>
              <w:t>%</w:t>
            </w:r>
          </w:p>
        </w:tc>
        <w:tc>
          <w:tcPr>
            <w:tcW w:w="2550" w:type="pct"/>
            <w:vAlign w:val="center"/>
          </w:tcPr>
          <w:p w:rsidR="00E568A1" w:rsidRDefault="000F78F9">
            <w:pPr>
              <w:pStyle w:val="a8"/>
              <w:jc w:val="both"/>
              <w:rPr>
                <w:szCs w:val="24"/>
              </w:rPr>
            </w:pPr>
            <w:r>
              <w:rPr>
                <w:kern w:val="0"/>
                <w:szCs w:val="24"/>
              </w:rPr>
              <w:t>围绕整县推进美丽乡村建设、农村生活污水治理等方面，积极申报整县推进农村生活污水治理、农村生活污水处理设施更新改造项目等项目，因地制宜采取污水集中收集、资源化利用等方式，加快推进农村生活污水治理覆盖范围，力争农村生活污水治理率达到指标值。</w:t>
            </w:r>
          </w:p>
        </w:tc>
        <w:tc>
          <w:tcPr>
            <w:tcW w:w="750" w:type="pct"/>
            <w:vAlign w:val="center"/>
          </w:tcPr>
          <w:p w:rsidR="00E568A1" w:rsidRDefault="000F78F9">
            <w:pPr>
              <w:pStyle w:val="a8"/>
              <w:rPr>
                <w:szCs w:val="24"/>
              </w:rPr>
            </w:pPr>
            <w:r>
              <w:rPr>
                <w:szCs w:val="24"/>
              </w:rPr>
              <w:t>市生态环境局山丹分局</w:t>
            </w:r>
          </w:p>
        </w:tc>
      </w:tr>
    </w:tbl>
    <w:p w:rsidR="00E568A1" w:rsidRDefault="000F78F9" w:rsidP="00AE6C49">
      <w:pPr>
        <w:ind w:firstLine="562"/>
      </w:pPr>
      <w:r>
        <w:rPr>
          <w:rFonts w:hint="eastAsia"/>
          <w:b/>
          <w:bCs/>
        </w:rPr>
        <w:t>达标</w:t>
      </w:r>
      <w:r>
        <w:rPr>
          <w:rFonts w:hint="eastAsia"/>
          <w:b/>
          <w:bCs/>
        </w:rPr>
        <w:t>措施</w:t>
      </w:r>
      <w:r>
        <w:rPr>
          <w:rFonts w:hint="eastAsia"/>
          <w:b/>
          <w:bCs/>
        </w:rPr>
        <w:t>分析：</w:t>
      </w:r>
      <w:r>
        <w:rPr>
          <w:rFonts w:hint="eastAsia"/>
        </w:rPr>
        <w:t>目前，山丹县</w:t>
      </w:r>
      <w:r>
        <w:rPr>
          <w:rFonts w:hint="eastAsia"/>
        </w:rPr>
        <w:t>41</w:t>
      </w:r>
      <w:r>
        <w:rPr>
          <w:rFonts w:hint="eastAsia"/>
        </w:rPr>
        <w:t>个行政村已完成农村生活污水治理（管控），农村生活污水治理（管控）率为</w:t>
      </w:r>
      <w:r>
        <w:rPr>
          <w:rFonts w:hint="eastAsia"/>
        </w:rPr>
        <w:t>36.94</w:t>
      </w:r>
      <w:r>
        <w:rPr>
          <w:rFonts w:hint="eastAsia"/>
        </w:rPr>
        <w:t>%</w:t>
      </w:r>
      <w:r>
        <w:rPr>
          <w:rFonts w:hint="eastAsia"/>
        </w:rPr>
        <w:t>，</w:t>
      </w:r>
      <w:r>
        <w:rPr>
          <w:rFonts w:hint="eastAsia"/>
        </w:rPr>
        <w:t>2026</w:t>
      </w:r>
      <w:r>
        <w:rPr>
          <w:rFonts w:hint="eastAsia"/>
        </w:rPr>
        <w:t>年</w:t>
      </w:r>
      <w:r>
        <w:rPr>
          <w:rFonts w:hint="eastAsia"/>
        </w:rPr>
        <w:t>4</w:t>
      </w:r>
      <w:r>
        <w:rPr>
          <w:rFonts w:hint="eastAsia"/>
        </w:rPr>
        <w:t>月，山丹县已争取</w:t>
      </w:r>
      <w:r>
        <w:rPr>
          <w:rFonts w:hint="eastAsia"/>
        </w:rPr>
        <w:t>2026</w:t>
      </w:r>
      <w:r>
        <w:rPr>
          <w:rFonts w:hint="eastAsia"/>
        </w:rPr>
        <w:t>年省级第一批环境污染防治与监测监管专项资金项目</w:t>
      </w:r>
      <w:r>
        <w:rPr>
          <w:rFonts w:hint="eastAsia"/>
        </w:rPr>
        <w:t>2</w:t>
      </w:r>
      <w:r>
        <w:rPr>
          <w:rFonts w:hint="eastAsia"/>
        </w:rPr>
        <w:t>个，实施</w:t>
      </w:r>
      <w:proofErr w:type="gramStart"/>
      <w:r>
        <w:rPr>
          <w:rFonts w:hint="eastAsia"/>
        </w:rPr>
        <w:t>陈户镇</w:t>
      </w:r>
      <w:proofErr w:type="gramEnd"/>
      <w:r>
        <w:rPr>
          <w:rFonts w:hint="eastAsia"/>
        </w:rPr>
        <w:t>、李桥乡</w:t>
      </w:r>
      <w:r>
        <w:rPr>
          <w:rFonts w:hint="eastAsia"/>
        </w:rPr>
        <w:t>2</w:t>
      </w:r>
      <w:r>
        <w:rPr>
          <w:rFonts w:hint="eastAsia"/>
        </w:rPr>
        <w:t>个农村环境整治项目，项目涵盖</w:t>
      </w:r>
      <w:r>
        <w:rPr>
          <w:rFonts w:hint="eastAsia"/>
        </w:rPr>
        <w:t>13</w:t>
      </w:r>
      <w:r>
        <w:rPr>
          <w:rFonts w:hint="eastAsia"/>
        </w:rPr>
        <w:t>个行政村生活污水管控任务</w:t>
      </w:r>
      <w:r>
        <w:rPr>
          <w:rFonts w:hint="eastAsia"/>
        </w:rPr>
        <w:t>。</w:t>
      </w:r>
      <w:r>
        <w:rPr>
          <w:rFonts w:hint="eastAsia"/>
        </w:rPr>
        <w:t>202</w:t>
      </w:r>
      <w:r>
        <w:rPr>
          <w:rFonts w:hint="eastAsia"/>
        </w:rPr>
        <w:t>7</w:t>
      </w:r>
      <w:r>
        <w:rPr>
          <w:rFonts w:hint="eastAsia"/>
        </w:rPr>
        <w:t>年</w:t>
      </w:r>
      <w:r>
        <w:rPr>
          <w:rFonts w:hint="eastAsia"/>
        </w:rPr>
        <w:t>，</w:t>
      </w:r>
      <w:r>
        <w:rPr>
          <w:rFonts w:hint="eastAsia"/>
        </w:rPr>
        <w:t>争取申报</w:t>
      </w:r>
      <w:r>
        <w:rPr>
          <w:rFonts w:hint="eastAsia"/>
        </w:rPr>
        <w:t>实施</w:t>
      </w:r>
      <w:r>
        <w:rPr>
          <w:rFonts w:hint="eastAsia"/>
        </w:rPr>
        <w:t>山丹县整县推进农村环境整治项目，计划对</w:t>
      </w:r>
      <w:r>
        <w:rPr>
          <w:rFonts w:hint="eastAsia"/>
        </w:rPr>
        <w:t>6</w:t>
      </w:r>
      <w:r>
        <w:rPr>
          <w:rFonts w:hint="eastAsia"/>
        </w:rPr>
        <w:t>个乡镇</w:t>
      </w:r>
      <w:r>
        <w:rPr>
          <w:rFonts w:hint="eastAsia"/>
        </w:rPr>
        <w:t>11</w:t>
      </w:r>
      <w:r>
        <w:rPr>
          <w:rFonts w:hint="eastAsia"/>
        </w:rPr>
        <w:t>个行政村实施农村环境整治项目，通过污水集中收集、资源化利用等方式，治理涵盖</w:t>
      </w:r>
      <w:r>
        <w:rPr>
          <w:rFonts w:hint="eastAsia"/>
        </w:rPr>
        <w:t>15</w:t>
      </w:r>
      <w:r>
        <w:rPr>
          <w:rFonts w:hint="eastAsia"/>
        </w:rPr>
        <w:t>个行政村农村生活污水，项目实施后，山丹县</w:t>
      </w:r>
      <w:r>
        <w:rPr>
          <w:rFonts w:hint="eastAsia"/>
        </w:rPr>
        <w:t>农村生活污水治理（管控）的行政村总数将增至</w:t>
      </w:r>
      <w:r>
        <w:rPr>
          <w:rFonts w:hint="eastAsia"/>
        </w:rPr>
        <w:t>69</w:t>
      </w:r>
      <w:r>
        <w:rPr>
          <w:rFonts w:hint="eastAsia"/>
        </w:rPr>
        <w:t>个，农村生活污水治理（管控）率提高至</w:t>
      </w:r>
      <w:r>
        <w:rPr>
          <w:rFonts w:hint="eastAsia"/>
        </w:rPr>
        <w:t>62.2</w:t>
      </w:r>
      <w:r>
        <w:rPr>
          <w:rFonts w:hint="eastAsia"/>
        </w:rPr>
        <w:t>%</w:t>
      </w:r>
      <w:r>
        <w:rPr>
          <w:rFonts w:hint="eastAsia"/>
        </w:rPr>
        <w:t>以上。</w:t>
      </w:r>
      <w:r>
        <w:rPr>
          <w:rFonts w:hint="eastAsia"/>
        </w:rPr>
        <w:t>2028</w:t>
      </w:r>
      <w:r>
        <w:rPr>
          <w:rFonts w:hint="eastAsia"/>
        </w:rPr>
        <w:t>年持续发力，结合美丽乡村建设，因地制宜谋划实施一批符合本地实际的农村生活污水治理项目，采取新、改、扩建污水处理设施、集中纳管收集、资源化利用等方式，集中解决农村生活污水乱倒乱排现象，</w:t>
      </w:r>
      <w:r>
        <w:rPr>
          <w:rFonts w:hint="eastAsia"/>
        </w:rPr>
        <w:t>基本完成山丹县整县推进美丽乡村建设农村生活污水治理（管控）指标。</w:t>
      </w:r>
    </w:p>
    <w:p w:rsidR="00E568A1" w:rsidRDefault="000F78F9">
      <w:pPr>
        <w:ind w:firstLineChars="0" w:firstLine="0"/>
        <w:rPr>
          <w:highlight w:val="green"/>
        </w:rPr>
      </w:pPr>
      <w:r>
        <w:rPr>
          <w:highlight w:val="green"/>
        </w:rPr>
        <w:br w:type="page"/>
      </w:r>
    </w:p>
    <w:p w:rsidR="00E568A1" w:rsidRDefault="000F78F9">
      <w:pPr>
        <w:pStyle w:val="1"/>
      </w:pPr>
      <w:bookmarkStart w:id="28" w:name="_Toc29690"/>
      <w:r>
        <w:rPr>
          <w:rFonts w:hint="eastAsia"/>
        </w:rPr>
        <w:lastRenderedPageBreak/>
        <w:t>规划</w:t>
      </w:r>
      <w:r>
        <w:t>任务</w:t>
      </w:r>
      <w:r>
        <w:rPr>
          <w:rFonts w:hint="eastAsia"/>
        </w:rPr>
        <w:t>与措施</w:t>
      </w:r>
      <w:bookmarkEnd w:id="28"/>
    </w:p>
    <w:p w:rsidR="00E568A1" w:rsidRDefault="000F78F9">
      <w:pPr>
        <w:pStyle w:val="2"/>
      </w:pPr>
      <w:bookmarkStart w:id="29" w:name="_Toc10998"/>
      <w:r>
        <w:t>严格落实目标责任</w:t>
      </w:r>
      <w:bookmarkEnd w:id="29"/>
    </w:p>
    <w:p w:rsidR="00E568A1" w:rsidRDefault="000F78F9">
      <w:pPr>
        <w:pStyle w:val="3"/>
      </w:pPr>
      <w:r>
        <w:rPr>
          <w:rFonts w:hint="eastAsia"/>
        </w:rPr>
        <w:t>压实生态环境保护责任</w:t>
      </w:r>
      <w:r>
        <w:t>制度</w:t>
      </w:r>
    </w:p>
    <w:p w:rsidR="00E568A1" w:rsidRDefault="000F78F9">
      <w:pPr>
        <w:pStyle w:val="4"/>
        <w:ind w:left="1687" w:hangingChars="600" w:hanging="1687"/>
      </w:pPr>
      <w:r>
        <w:rPr>
          <w:rFonts w:hint="eastAsia"/>
        </w:rPr>
        <w:t>落实党政领导干部生态环境保护责任制</w:t>
      </w:r>
    </w:p>
    <w:p w:rsidR="00E568A1" w:rsidRDefault="000F78F9" w:rsidP="00AE6C49">
      <w:pPr>
        <w:ind w:firstLine="560"/>
      </w:pPr>
      <w:r>
        <w:rPr>
          <w:rFonts w:hint="eastAsia"/>
        </w:rPr>
        <w:t>严格落实《地方党政领导干部生态环境保护责任制规定（试行）》，健全生态环境保护责任考核机制，明确目标任务及</w:t>
      </w:r>
      <w:r>
        <w:rPr>
          <w:rFonts w:hint="eastAsia"/>
        </w:rPr>
        <w:t>责任分解落实，建立生态环境目标管理责任制。加强组织领导和统筹协调，贯彻执行国务院、全省、全市、全县关于生态文明建设和生态环境保护的、政策、法律法规和相关规划，组织制定并实施美丽山丹建设“十五五”规划，制定年度重点工作计划，落实生态环境保护各项目标任务。</w:t>
      </w:r>
    </w:p>
    <w:p w:rsidR="00E568A1" w:rsidRDefault="000F78F9">
      <w:pPr>
        <w:pStyle w:val="4"/>
        <w:ind w:left="0"/>
      </w:pPr>
      <w:r>
        <w:rPr>
          <w:rFonts w:hint="eastAsia"/>
        </w:rPr>
        <w:t>实行领导干部自然资源离任审计制度</w:t>
      </w:r>
    </w:p>
    <w:p w:rsidR="00E568A1" w:rsidRDefault="000F78F9" w:rsidP="00AE6C49">
      <w:pPr>
        <w:ind w:firstLine="560"/>
      </w:pPr>
      <w:r>
        <w:rPr>
          <w:rFonts w:hint="eastAsia"/>
        </w:rPr>
        <w:t>深入贯彻《领导干部自然资源资产离任审计规定（试行）》，推动自然资源资产离任审计与自然资源管理、生态环保协同开展，实现一体谋划、部署和推进。持续推进部门、乡镇党政领导干部自然资源资产离任（任中）审计常态化，推动领导干部履行职责</w:t>
      </w:r>
      <w:r>
        <w:rPr>
          <w:rFonts w:hint="eastAsia"/>
        </w:rPr>
        <w:t>。配合构建审计评价指标体系，健全生态司法、执法与审计协调联动机制。</w:t>
      </w:r>
    </w:p>
    <w:p w:rsidR="00E568A1" w:rsidRDefault="000F78F9">
      <w:pPr>
        <w:pStyle w:val="4"/>
        <w:ind w:left="0"/>
      </w:pPr>
      <w:r>
        <w:rPr>
          <w:rFonts w:hint="eastAsia"/>
        </w:rPr>
        <w:t>落实</w:t>
      </w:r>
      <w:r>
        <w:t>生态环境保护督查制度</w:t>
      </w:r>
    </w:p>
    <w:p w:rsidR="00E568A1" w:rsidRDefault="000F78F9" w:rsidP="00AE6C49">
      <w:pPr>
        <w:ind w:firstLine="560"/>
      </w:pPr>
      <w:r>
        <w:t>严格落实《中央生态环境保护督察工作规定》和《甘肃省生态环境保护督察</w:t>
      </w:r>
      <w:r>
        <w:rPr>
          <w:rFonts w:hint="eastAsia"/>
        </w:rPr>
        <w:t>工作</w:t>
      </w:r>
      <w:r>
        <w:t>实施细则》，</w:t>
      </w:r>
      <w:r>
        <w:rPr>
          <w:rFonts w:hint="eastAsia"/>
        </w:rPr>
        <w:t>全面</w:t>
      </w:r>
      <w:r>
        <w:t>落实中央、省级和市级生态环境保护督察制度，积极推动督察问题整改到位，明确责任主体，按问题难易设整改期限，全程跟踪督查，及时解决阻碍。完善督查、交办、巡查、约谈、专项巡查等机制，不断完善与园区、部门、乡镇的生态环保督察工作联动机制，压实各级责任。</w:t>
      </w:r>
    </w:p>
    <w:p w:rsidR="00E568A1" w:rsidRDefault="000F78F9">
      <w:pPr>
        <w:pStyle w:val="3"/>
      </w:pPr>
      <w:r>
        <w:rPr>
          <w:rFonts w:hint="eastAsia"/>
        </w:rPr>
        <w:t>健全现代环境治理体系</w:t>
      </w:r>
    </w:p>
    <w:p w:rsidR="00E568A1" w:rsidRDefault="000F78F9" w:rsidP="00AE6C49">
      <w:pPr>
        <w:ind w:firstLine="560"/>
      </w:pPr>
      <w:r>
        <w:t>完善政府负责、</w:t>
      </w:r>
      <w:r>
        <w:rPr>
          <w:rFonts w:hint="eastAsia"/>
        </w:rPr>
        <w:t>生态环境</w:t>
      </w:r>
      <w:r>
        <w:t>部门统一监管、有关部门协调配合的综</w:t>
      </w:r>
      <w:r>
        <w:lastRenderedPageBreak/>
        <w:t>合</w:t>
      </w:r>
      <w:r>
        <w:rPr>
          <w:rFonts w:hint="eastAsia"/>
        </w:rPr>
        <w:t>监管</w:t>
      </w:r>
      <w:r>
        <w:t>体</w:t>
      </w:r>
      <w:r>
        <w:t>系。加强环境执法队伍建设，提升执法人员专业素质，配备先进执法装备，对各类环境违法行为保持高压态势，依法惩处，做到执法必严、违法必究，切实维护生态环境安全</w:t>
      </w:r>
      <w:r>
        <w:rPr>
          <w:rFonts w:hint="eastAsia"/>
        </w:rPr>
        <w:t>。</w:t>
      </w:r>
      <w:r>
        <w:t>借助大数据、物联网等现代信息技术搭建智能监控平台，推行非现场监管执法，对重点区域、行业和企业进行实时监控，提高环境监管及时性与覆盖面。强化企业环境治理主体责任，督促依法履行环保义务，加大环保投入，改进生产工艺，减少污染物排放。建立企业环境信用评价体系</w:t>
      </w:r>
      <w:r>
        <w:rPr>
          <w:rFonts w:hint="eastAsia"/>
        </w:rPr>
        <w:t>。加强生态环境保护宣传教育，增强公众环境保护意识和参与意识。</w:t>
      </w:r>
    </w:p>
    <w:p w:rsidR="00E568A1" w:rsidRDefault="000F78F9">
      <w:pPr>
        <w:pStyle w:val="3"/>
      </w:pPr>
      <w:r>
        <w:rPr>
          <w:rFonts w:hint="eastAsia"/>
        </w:rPr>
        <w:t>建设生态环境保护制度</w:t>
      </w:r>
    </w:p>
    <w:p w:rsidR="00E568A1" w:rsidRDefault="000F78F9">
      <w:pPr>
        <w:pStyle w:val="4"/>
        <w:ind w:left="1405" w:hangingChars="500" w:hanging="1405"/>
      </w:pPr>
      <w:r>
        <w:t>严格环境影响评价制度</w:t>
      </w:r>
    </w:p>
    <w:p w:rsidR="00E568A1" w:rsidRDefault="000F78F9" w:rsidP="00AE6C49">
      <w:pPr>
        <w:ind w:firstLine="560"/>
      </w:pPr>
      <w:r>
        <w:t>严格执行</w:t>
      </w:r>
      <w:r>
        <w:t>《中华人民共和国生态环境法典》《规划环境影响评价条例》《建设项目环境影响评价分类管理名录》</w:t>
      </w:r>
      <w:r>
        <w:t>等法律法规，依法依规环境影响评价工作。加强重点领域和区域规划</w:t>
      </w:r>
      <w:proofErr w:type="gramStart"/>
      <w:r>
        <w:t>环评全链条</w:t>
      </w:r>
      <w:proofErr w:type="gramEnd"/>
      <w:r>
        <w:t>管理，引导项目科学选址布局，管</w:t>
      </w:r>
      <w:proofErr w:type="gramStart"/>
      <w:r>
        <w:t>控污染</w:t>
      </w:r>
      <w:proofErr w:type="gramEnd"/>
      <w:r>
        <w:t>排放、防控环境风险。完善排污许可证审批前技术评估和联合审查机制，健全排污许可证核发和排污许可证执行报告审核流程，构建</w:t>
      </w:r>
      <w:r>
        <w:t>“</w:t>
      </w:r>
      <w:r>
        <w:t>双审核</w:t>
      </w:r>
      <w:r>
        <w:t>”</w:t>
      </w:r>
      <w:r>
        <w:t>机制。</w:t>
      </w:r>
    </w:p>
    <w:p w:rsidR="00E568A1" w:rsidRDefault="000F78F9">
      <w:pPr>
        <w:pStyle w:val="4"/>
        <w:ind w:left="1687" w:hangingChars="600" w:hanging="1687"/>
      </w:pPr>
      <w:r>
        <w:rPr>
          <w:rFonts w:hint="eastAsia"/>
        </w:rPr>
        <w:t>加强生态环境综合执法能力建设</w:t>
      </w:r>
    </w:p>
    <w:p w:rsidR="00E568A1" w:rsidRDefault="000F78F9">
      <w:pPr>
        <w:ind w:firstLine="560"/>
      </w:pPr>
      <w:r>
        <w:t>贯彻落实中央改革精神和省市实施意见，加强生态环境综合行政执法建设，优化机构职能设置。全面推行行政执法</w:t>
      </w:r>
      <w:r>
        <w:t>“</w:t>
      </w:r>
      <w:r>
        <w:t>三项制度</w:t>
      </w:r>
      <w:r>
        <w:t>”</w:t>
      </w:r>
      <w:r>
        <w:t>，严格执法案卷评查和考核。大力推进非现场执法，运用移动执法、自动监控、无人机等科技手段，实现实时监控留痕，提升预警和办案水平。按照机构规范化、装备现代化、队伍专业化、管理制度化要求，全面推进执法标准化、数字化和信息化建设。</w:t>
      </w:r>
    </w:p>
    <w:p w:rsidR="00E568A1" w:rsidRDefault="000F78F9" w:rsidP="00AE6C49">
      <w:pPr>
        <w:pStyle w:val="20"/>
        <w:ind w:left="-958"/>
        <w:rPr>
          <w:b/>
          <w:bCs/>
          <w:sz w:val="30"/>
        </w:rPr>
      </w:pPr>
      <w:r>
        <w:rPr>
          <w:rFonts w:hint="eastAsia"/>
        </w:rPr>
        <w:t xml:space="preserve">  </w:t>
      </w:r>
      <w:r>
        <w:rPr>
          <w:rFonts w:hint="eastAsia"/>
          <w:b/>
          <w:bCs/>
          <w:sz w:val="28"/>
          <w:szCs w:val="28"/>
        </w:rPr>
        <w:t>3.1.3.3</w:t>
      </w:r>
      <w:r>
        <w:rPr>
          <w:rFonts w:hint="eastAsia"/>
          <w:b/>
          <w:bCs/>
          <w:color w:val="000000" w:themeColor="text1"/>
          <w:sz w:val="30"/>
        </w:rPr>
        <w:t>强化</w:t>
      </w:r>
      <w:r>
        <w:rPr>
          <w:rFonts w:hint="eastAsia"/>
          <w:b/>
          <w:bCs/>
          <w:sz w:val="30"/>
        </w:rPr>
        <w:t>环境风险防控与事中事后监管</w:t>
      </w:r>
    </w:p>
    <w:p w:rsidR="00E568A1" w:rsidRDefault="00E568A1" w:rsidP="00AE6C49">
      <w:pPr>
        <w:pStyle w:val="20"/>
        <w:ind w:left="-958" w:firstLineChars="525" w:firstLine="1470"/>
        <w:rPr>
          <w:sz w:val="28"/>
          <w:szCs w:val="28"/>
        </w:rPr>
      </w:pPr>
    </w:p>
    <w:p w:rsidR="00E568A1" w:rsidRDefault="000F78F9">
      <w:pPr>
        <w:pStyle w:val="20"/>
        <w:ind w:leftChars="0" w:left="0" w:firstLineChars="200" w:firstLine="560"/>
      </w:pPr>
      <w:r>
        <w:rPr>
          <w:rFonts w:hint="eastAsia"/>
          <w:sz w:val="28"/>
          <w:szCs w:val="28"/>
        </w:rPr>
        <w:lastRenderedPageBreak/>
        <w:t>健全环境风险隐患排查整治闭环机制，聚焦重点排污单位、危险废物、饮用水水源地等关键领域，常态</w:t>
      </w:r>
      <w:proofErr w:type="gramStart"/>
      <w:r>
        <w:rPr>
          <w:rFonts w:hint="eastAsia"/>
          <w:sz w:val="28"/>
          <w:szCs w:val="28"/>
        </w:rPr>
        <w:t>化开展</w:t>
      </w:r>
      <w:proofErr w:type="gramEnd"/>
      <w:r>
        <w:rPr>
          <w:rFonts w:hint="eastAsia"/>
          <w:sz w:val="28"/>
          <w:szCs w:val="28"/>
        </w:rPr>
        <w:t>环境风险排查，实行</w:t>
      </w:r>
      <w:proofErr w:type="gramStart"/>
      <w:r>
        <w:rPr>
          <w:rFonts w:hint="eastAsia"/>
          <w:sz w:val="28"/>
          <w:szCs w:val="28"/>
        </w:rPr>
        <w:t>隐患台</w:t>
      </w:r>
      <w:proofErr w:type="gramEnd"/>
      <w:r>
        <w:rPr>
          <w:rFonts w:hint="eastAsia"/>
          <w:sz w:val="28"/>
          <w:szCs w:val="28"/>
        </w:rPr>
        <w:t>账管</w:t>
      </w:r>
      <w:r>
        <w:rPr>
          <w:rFonts w:hint="eastAsia"/>
          <w:sz w:val="28"/>
          <w:szCs w:val="28"/>
        </w:rPr>
        <w:t>理、限期整改、销号管理。督促企业落实自行监测、应急预案编制备案、应急物资储备及应急演练制度，提升企业环境风险防控能力。强化污染源自动监控系统运维管理，严厉打击监测数据弄虚作假行为。畅通环境信访举报渠道，妥善处置群众环境诉求。</w:t>
      </w:r>
      <w:proofErr w:type="gramStart"/>
      <w:r>
        <w:rPr>
          <w:rFonts w:hint="eastAsia"/>
          <w:sz w:val="28"/>
          <w:szCs w:val="28"/>
        </w:rPr>
        <w:t>完善部门</w:t>
      </w:r>
      <w:proofErr w:type="gramEnd"/>
      <w:r>
        <w:rPr>
          <w:rFonts w:hint="eastAsia"/>
          <w:sz w:val="28"/>
          <w:szCs w:val="28"/>
        </w:rPr>
        <w:t>联动机制，推进生态环境信用体系建设，强化建设项目环评、排污许可事中事后监管，</w:t>
      </w:r>
      <w:r>
        <w:rPr>
          <w:rFonts w:hint="eastAsia"/>
          <w:sz w:val="28"/>
          <w:szCs w:val="28"/>
        </w:rPr>
        <w:t>严守</w:t>
      </w:r>
      <w:r>
        <w:rPr>
          <w:rFonts w:hint="eastAsia"/>
          <w:sz w:val="28"/>
          <w:szCs w:val="28"/>
        </w:rPr>
        <w:t>县域生态环境安全底线。</w:t>
      </w:r>
    </w:p>
    <w:p w:rsidR="00E568A1" w:rsidRDefault="000F78F9">
      <w:pPr>
        <w:pStyle w:val="3"/>
      </w:pPr>
      <w:r>
        <w:rPr>
          <w:rFonts w:hint="eastAsia"/>
        </w:rPr>
        <w:t>推进生态保护补偿机制</w:t>
      </w:r>
    </w:p>
    <w:p w:rsidR="00E568A1" w:rsidRDefault="000F78F9">
      <w:pPr>
        <w:ind w:firstLine="560"/>
      </w:pPr>
      <w:bookmarkStart w:id="30" w:name="_Toc1052"/>
      <w:bookmarkStart w:id="31" w:name="_Toc11980"/>
      <w:r>
        <w:t>建立水权和流域水生态补偿机制，</w:t>
      </w:r>
      <w:r>
        <w:rPr>
          <w:rFonts w:hint="eastAsia"/>
        </w:rPr>
        <w:t>加快</w:t>
      </w:r>
      <w:proofErr w:type="gramStart"/>
      <w:r>
        <w:rPr>
          <w:rFonts w:hint="eastAsia"/>
        </w:rPr>
        <w:t>落实水</w:t>
      </w:r>
      <w:proofErr w:type="gramEnd"/>
      <w:r>
        <w:rPr>
          <w:rFonts w:hint="eastAsia"/>
        </w:rPr>
        <w:t>权、排污权等交易机制。统筹推进生态环境损害赔偿、流域上下游生态补偿，积极推动开展西大河上游山丹马场与下游金昌市永昌县横向生态保护补偿机制，进一步健全完善生态保护补偿机制。积极争取重点生态功能区转移支付差异化补偿，重点支持森林草原抚育、湿地保护、荒漠治理、农业资源保护修复利用等重大生态建设项目。</w:t>
      </w:r>
    </w:p>
    <w:p w:rsidR="00E568A1" w:rsidRDefault="000F78F9">
      <w:pPr>
        <w:pStyle w:val="2"/>
      </w:pPr>
      <w:r>
        <w:rPr>
          <w:rFonts w:hint="eastAsia"/>
        </w:rPr>
        <w:t>维护生态环境安全</w:t>
      </w:r>
      <w:bookmarkEnd w:id="30"/>
      <w:bookmarkEnd w:id="31"/>
    </w:p>
    <w:p w:rsidR="00E568A1" w:rsidRDefault="000F78F9">
      <w:pPr>
        <w:pStyle w:val="3"/>
      </w:pPr>
      <w:r>
        <w:t>推进大气环境质量持续改善</w:t>
      </w:r>
    </w:p>
    <w:p w:rsidR="00E568A1" w:rsidRDefault="000F78F9">
      <w:pPr>
        <w:pStyle w:val="4"/>
        <w:numPr>
          <w:ilvl w:val="3"/>
          <w:numId w:val="0"/>
        </w:numPr>
      </w:pPr>
      <w:r>
        <w:rPr>
          <w:rFonts w:hint="eastAsia"/>
        </w:rPr>
        <w:t>3.2.1.1</w:t>
      </w:r>
      <w:r>
        <w:t>深化大气污染物协同治理</w:t>
      </w:r>
    </w:p>
    <w:p w:rsidR="00E568A1" w:rsidRDefault="000F78F9" w:rsidP="00AE6C49">
      <w:pPr>
        <w:ind w:firstLine="560"/>
      </w:pPr>
      <w:r>
        <w:t>坚持问题导向与目标引领，突出重点区域、时段、行业和污染物，推进</w:t>
      </w:r>
      <w:r>
        <w:t>PM</w:t>
      </w:r>
      <w:r>
        <w:rPr>
          <w:vertAlign w:val="subscript"/>
        </w:rPr>
        <w:t>2.5</w:t>
      </w:r>
      <w:r>
        <w:t>与</w:t>
      </w:r>
      <w:r>
        <w:t>O</w:t>
      </w:r>
      <w:r>
        <w:rPr>
          <w:vertAlign w:val="subscript"/>
        </w:rPr>
        <w:t>3</w:t>
      </w:r>
      <w:r>
        <w:t>协同控制，抓好</w:t>
      </w:r>
      <w:r>
        <w:t>NOx</w:t>
      </w:r>
      <w:r>
        <w:t>与</w:t>
      </w:r>
      <w:r>
        <w:t>VOCs</w:t>
      </w:r>
      <w:r>
        <w:t>协同减排。强化</w:t>
      </w:r>
      <w:r>
        <w:t>V</w:t>
      </w:r>
      <w:r>
        <w:t>OCs</w:t>
      </w:r>
      <w:r>
        <w:t>全过程管控，推进低（无）</w:t>
      </w:r>
      <w:r>
        <w:t>VOCs</w:t>
      </w:r>
      <w:r>
        <w:t>原辅料替代。对塑料制品、工业涂装、油品储运销、机动车维修等重点行业开展排查整治，加强有机溶剂和活性炭安全处置及回收利用；强化餐饮油烟监管，</w:t>
      </w:r>
      <w:r>
        <w:rPr>
          <w:rFonts w:hint="eastAsia"/>
        </w:rPr>
        <w:t>提高油烟净化设施安装运行效率</w:t>
      </w:r>
      <w:r>
        <w:t>。</w:t>
      </w:r>
    </w:p>
    <w:p w:rsidR="00E568A1" w:rsidRDefault="000F78F9">
      <w:pPr>
        <w:pStyle w:val="4"/>
        <w:numPr>
          <w:ilvl w:val="3"/>
          <w:numId w:val="0"/>
        </w:numPr>
      </w:pPr>
      <w:r>
        <w:rPr>
          <w:rFonts w:hint="eastAsia"/>
        </w:rPr>
        <w:lastRenderedPageBreak/>
        <w:t>3.2.1.2</w:t>
      </w:r>
      <w:r>
        <w:t>开展企业废气排放深度治理</w:t>
      </w:r>
    </w:p>
    <w:p w:rsidR="00E568A1" w:rsidRDefault="000F78F9" w:rsidP="00AE6C49">
      <w:pPr>
        <w:ind w:firstLine="560"/>
      </w:pPr>
      <w:r>
        <w:rPr>
          <w:rFonts w:hint="eastAsia"/>
        </w:rPr>
        <w:t>提升供热、水泥、冶炼等重点行业烟气收集处理效率，推进污染治理升级改造和全过程精细化监管，</w:t>
      </w:r>
      <w:proofErr w:type="gramStart"/>
      <w:r>
        <w:rPr>
          <w:rFonts w:hint="eastAsia"/>
        </w:rPr>
        <w:t>鼓励全</w:t>
      </w:r>
      <w:proofErr w:type="gramEnd"/>
      <w:r>
        <w:rPr>
          <w:rFonts w:hint="eastAsia"/>
        </w:rPr>
        <w:t>流域深度治理。严控工业炉窑无组织排放，落实水泥行业秋冬季错峰生产。强化燃煤锅炉治理，</w:t>
      </w:r>
      <w:r>
        <w:rPr>
          <w:rFonts w:hint="eastAsia"/>
        </w:rPr>
        <w:t>65</w:t>
      </w:r>
      <w:r>
        <w:rPr>
          <w:rFonts w:hint="eastAsia"/>
        </w:rPr>
        <w:t>蒸吨</w:t>
      </w:r>
      <w:r>
        <w:rPr>
          <w:rFonts w:hint="eastAsia"/>
        </w:rPr>
        <w:t>/</w:t>
      </w:r>
      <w:r>
        <w:rPr>
          <w:rFonts w:hint="eastAsia"/>
        </w:rPr>
        <w:t>小时及以上锅炉实施超低排放，淘汰</w:t>
      </w:r>
      <w:r>
        <w:rPr>
          <w:rFonts w:hint="eastAsia"/>
        </w:rPr>
        <w:t>10</w:t>
      </w:r>
      <w:r>
        <w:rPr>
          <w:rFonts w:hint="eastAsia"/>
        </w:rPr>
        <w:t>蒸吨</w:t>
      </w:r>
      <w:r>
        <w:rPr>
          <w:rFonts w:hint="eastAsia"/>
        </w:rPr>
        <w:t>/</w:t>
      </w:r>
      <w:r>
        <w:rPr>
          <w:rFonts w:hint="eastAsia"/>
        </w:rPr>
        <w:t>小时以下燃煤锅炉。</w:t>
      </w:r>
    </w:p>
    <w:p w:rsidR="00E568A1" w:rsidRDefault="000F78F9">
      <w:pPr>
        <w:pStyle w:val="4"/>
        <w:numPr>
          <w:ilvl w:val="3"/>
          <w:numId w:val="0"/>
        </w:numPr>
      </w:pPr>
      <w:r>
        <w:rPr>
          <w:rFonts w:hint="eastAsia"/>
        </w:rPr>
        <w:t>3.2.1.3</w:t>
      </w:r>
      <w:r>
        <w:rPr>
          <w:rFonts w:hint="eastAsia"/>
        </w:rPr>
        <w:t>推动</w:t>
      </w:r>
      <w:proofErr w:type="gramStart"/>
      <w:r>
        <w:rPr>
          <w:rFonts w:hint="eastAsia"/>
        </w:rPr>
        <w:t>其他涉气污染物</w:t>
      </w:r>
      <w:proofErr w:type="gramEnd"/>
      <w:r>
        <w:rPr>
          <w:rFonts w:hint="eastAsia"/>
        </w:rPr>
        <w:t>排放控制</w:t>
      </w:r>
    </w:p>
    <w:p w:rsidR="00E568A1" w:rsidRDefault="000F78F9" w:rsidP="00AE6C49">
      <w:pPr>
        <w:ind w:firstLine="560"/>
      </w:pPr>
      <w:r>
        <w:t>加强秸秆禁烧分区管控和综合利用</w:t>
      </w:r>
      <w:r>
        <w:rPr>
          <w:rFonts w:hint="eastAsia"/>
        </w:rPr>
        <w:t>，</w:t>
      </w:r>
      <w:r>
        <w:t>严防秸秆集中焚烧引发重污染天气。完善粪污收集处理设施，提升资源化利用水平，推进圈舍现代化改造和通风升级，减少氨挥发；加强恶臭及有毒有害大气污染物防控，鼓励重点区域开展电子</w:t>
      </w:r>
      <w:proofErr w:type="gramStart"/>
      <w:r>
        <w:t>鼻</w:t>
      </w:r>
      <w:proofErr w:type="gramEnd"/>
      <w:r>
        <w:t>监测。强化生物质锅炉治理，建立管理台账，严格燃料品质管控，禁止掺烧垃圾或工业固废，对排放不达标的锅炉及时整改或淘汰。</w:t>
      </w:r>
    </w:p>
    <w:p w:rsidR="00E568A1" w:rsidRDefault="000F78F9">
      <w:pPr>
        <w:pStyle w:val="4"/>
        <w:numPr>
          <w:ilvl w:val="3"/>
          <w:numId w:val="0"/>
        </w:numPr>
      </w:pPr>
      <w:r>
        <w:rPr>
          <w:rFonts w:hint="eastAsia"/>
        </w:rPr>
        <w:t>3.2.1.4</w:t>
      </w:r>
      <w:r>
        <w:t>持续做好扬尘治理</w:t>
      </w:r>
    </w:p>
    <w:p w:rsidR="00E568A1" w:rsidRDefault="000F78F9" w:rsidP="00AE6C49">
      <w:pPr>
        <w:ind w:firstLine="560"/>
      </w:pPr>
      <w:r>
        <w:t>严格执行《张掖市大气污染防治条例》</w:t>
      </w:r>
      <w:r>
        <w:rPr>
          <w:rFonts w:hint="eastAsia"/>
        </w:rPr>
        <w:t>，</w:t>
      </w:r>
      <w:r>
        <w:t>加强</w:t>
      </w:r>
      <w:r>
        <w:rPr>
          <w:rFonts w:hint="eastAsia"/>
        </w:rPr>
        <w:t>建筑</w:t>
      </w:r>
      <w:r>
        <w:t>施工场地</w:t>
      </w:r>
      <w:r>
        <w:rPr>
          <w:rFonts w:hint="eastAsia"/>
        </w:rPr>
        <w:t>环境</w:t>
      </w:r>
      <w:r>
        <w:t>监管，落实建筑、道路</w:t>
      </w:r>
      <w:r>
        <w:rPr>
          <w:rFonts w:hint="eastAsia"/>
        </w:rPr>
        <w:t>施工</w:t>
      </w:r>
      <w:r>
        <w:t>等工地</w:t>
      </w:r>
      <w:r>
        <w:t>“</w:t>
      </w:r>
      <w:r>
        <w:t>六个百分之百</w:t>
      </w:r>
      <w:r>
        <w:t>”</w:t>
      </w:r>
      <w:r>
        <w:t>防尘措施。鼓励安装扬尘和视频</w:t>
      </w:r>
      <w:r>
        <w:t>监控设备，全面推行绿色施工，纳入企业资质和信用评价。</w:t>
      </w:r>
      <w:proofErr w:type="gramStart"/>
      <w:r>
        <w:t>推广低尘机械化</w:t>
      </w:r>
      <w:proofErr w:type="gramEnd"/>
      <w:r>
        <w:t>湿式清扫，加大</w:t>
      </w:r>
      <w:r>
        <w:rPr>
          <w:rFonts w:hint="eastAsia"/>
        </w:rPr>
        <w:t>城区</w:t>
      </w:r>
      <w:r>
        <w:t>重点路段冲洗保洁力度。强化渣土运输车辆密闭管理，加强道路绿化带扬尘治理。加强</w:t>
      </w:r>
      <w:r>
        <w:rPr>
          <w:rFonts w:hint="eastAsia"/>
        </w:rPr>
        <w:t>工矿企业原辅材料</w:t>
      </w:r>
      <w:r>
        <w:t>堆场</w:t>
      </w:r>
      <w:r>
        <w:rPr>
          <w:rFonts w:hint="eastAsia"/>
        </w:rPr>
        <w:t>、</w:t>
      </w:r>
      <w:r>
        <w:t>运输道路防风</w:t>
      </w:r>
      <w:proofErr w:type="gramStart"/>
      <w:r>
        <w:t>抑尘设施</w:t>
      </w:r>
      <w:proofErr w:type="gramEnd"/>
      <w:r>
        <w:t>建设。</w:t>
      </w:r>
    </w:p>
    <w:p w:rsidR="00E568A1" w:rsidRDefault="000F78F9">
      <w:pPr>
        <w:pStyle w:val="4"/>
        <w:numPr>
          <w:ilvl w:val="3"/>
          <w:numId w:val="0"/>
        </w:numPr>
      </w:pPr>
      <w:r>
        <w:rPr>
          <w:rFonts w:hint="eastAsia"/>
        </w:rPr>
        <w:t>3.2.1.5</w:t>
      </w:r>
      <w:r>
        <w:rPr>
          <w:rFonts w:hint="eastAsia"/>
        </w:rPr>
        <w:t>促进交通运输优化升级</w:t>
      </w:r>
    </w:p>
    <w:p w:rsidR="00E568A1" w:rsidRDefault="000F78F9" w:rsidP="00AE6C49">
      <w:pPr>
        <w:ind w:firstLine="560"/>
      </w:pPr>
      <w:r>
        <w:t>落实大宗货物铁路运输，实施清洁柴油车（机）、清洁运输和</w:t>
      </w:r>
      <w:proofErr w:type="gramStart"/>
      <w:r>
        <w:t>清洁油</w:t>
      </w:r>
      <w:proofErr w:type="gramEnd"/>
      <w:r>
        <w:t>品行动，降低柴油货车污染排放。加强柴油货车全生命周期监管，推进</w:t>
      </w:r>
      <w:proofErr w:type="gramStart"/>
      <w:r>
        <w:t>老旧车</w:t>
      </w:r>
      <w:proofErr w:type="gramEnd"/>
      <w:r>
        <w:t>深度治理</w:t>
      </w:r>
      <w:r>
        <w:rPr>
          <w:rFonts w:hint="eastAsia"/>
        </w:rPr>
        <w:t>，</w:t>
      </w:r>
      <w:r>
        <w:t>协同控制颗粒物和氮氧化物</w:t>
      </w:r>
      <w:r>
        <w:rPr>
          <w:rFonts w:hint="eastAsia"/>
        </w:rPr>
        <w:t>。</w:t>
      </w:r>
      <w:r>
        <w:t>加快老旧车辆和非道路机械淘汰与治理</w:t>
      </w:r>
      <w:r>
        <w:rPr>
          <w:rFonts w:hint="eastAsia"/>
        </w:rPr>
        <w:t>，积极</w:t>
      </w:r>
      <w:r>
        <w:t>推广新能源车辆，加速载货汽车新能源</w:t>
      </w:r>
      <w:r>
        <w:lastRenderedPageBreak/>
        <w:t>化</w:t>
      </w:r>
      <w:r>
        <w:rPr>
          <w:rFonts w:hint="eastAsia"/>
        </w:rPr>
        <w:t>。</w:t>
      </w:r>
    </w:p>
    <w:p w:rsidR="00E568A1" w:rsidRDefault="000F78F9">
      <w:pPr>
        <w:pStyle w:val="3"/>
      </w:pPr>
      <w:proofErr w:type="gramStart"/>
      <w:r>
        <w:t>实施水</w:t>
      </w:r>
      <w:proofErr w:type="gramEnd"/>
      <w:r>
        <w:t>环境综合治理工程</w:t>
      </w:r>
    </w:p>
    <w:p w:rsidR="00E568A1" w:rsidRDefault="000F78F9">
      <w:pPr>
        <w:pStyle w:val="4"/>
        <w:numPr>
          <w:ilvl w:val="3"/>
          <w:numId w:val="0"/>
        </w:numPr>
      </w:pPr>
      <w:r>
        <w:rPr>
          <w:rFonts w:hint="eastAsia"/>
        </w:rPr>
        <w:t>3.2.2.1</w:t>
      </w:r>
      <w:r>
        <w:t>推进水生态修复</w:t>
      </w:r>
    </w:p>
    <w:p w:rsidR="00E568A1" w:rsidRDefault="000F78F9" w:rsidP="00AE6C49">
      <w:pPr>
        <w:ind w:firstLine="560"/>
      </w:pPr>
      <w:r>
        <w:rPr>
          <w:rFonts w:hint="eastAsia"/>
        </w:rPr>
        <w:t>严格落实河（湖）长制，压实管理责任。加大</w:t>
      </w:r>
      <w:proofErr w:type="gramStart"/>
      <w:r>
        <w:rPr>
          <w:rFonts w:hint="eastAsia"/>
        </w:rPr>
        <w:t>山丹河</w:t>
      </w:r>
      <w:proofErr w:type="gramEnd"/>
      <w:r>
        <w:rPr>
          <w:rFonts w:hint="eastAsia"/>
        </w:rPr>
        <w:t>等重点河流管控，严格水域岸线用途管制，严控侵占河流生态空间。推进霍城河河道治理、马营河幸福河湖建设等重点工程，开展清淤疏浚和湿地修复保护。实施</w:t>
      </w:r>
      <w:proofErr w:type="gramStart"/>
      <w:r>
        <w:rPr>
          <w:rFonts w:hint="eastAsia"/>
        </w:rPr>
        <w:t>祁</w:t>
      </w:r>
      <w:proofErr w:type="gramEnd"/>
      <w:r>
        <w:rPr>
          <w:rFonts w:hint="eastAsia"/>
        </w:rPr>
        <w:t>店水域生态修复，建设生态廊道和植被缓冲带。建设焉支山防洪治理工程，保障防洪安全。开展退化湿地恢复，严控非法围占和破坏自然岸线行为，确保岸线保护率、湿地面积不降低。因地制宜建设人工湿地，修复改善水生态环境，恢复河道生态功能。加强水土流失治理，实施山丹马场水土保持项目，以山水林田湖草沙</w:t>
      </w:r>
      <w:proofErr w:type="gramStart"/>
      <w:r>
        <w:rPr>
          <w:rFonts w:hint="eastAsia"/>
        </w:rPr>
        <w:t>冰系统</w:t>
      </w:r>
      <w:proofErr w:type="gramEnd"/>
      <w:r>
        <w:rPr>
          <w:rFonts w:hint="eastAsia"/>
        </w:rPr>
        <w:t>思维推进重点区域综合治理。</w:t>
      </w:r>
    </w:p>
    <w:p w:rsidR="00E568A1" w:rsidRDefault="000F78F9">
      <w:pPr>
        <w:pStyle w:val="4"/>
        <w:numPr>
          <w:ilvl w:val="3"/>
          <w:numId w:val="0"/>
        </w:numPr>
      </w:pPr>
      <w:r>
        <w:rPr>
          <w:rFonts w:hint="eastAsia"/>
        </w:rPr>
        <w:t>3.2</w:t>
      </w:r>
      <w:r>
        <w:rPr>
          <w:rFonts w:hint="eastAsia"/>
        </w:rPr>
        <w:t>.2.2</w:t>
      </w:r>
      <w:r>
        <w:t>加强生活污水治理</w:t>
      </w:r>
    </w:p>
    <w:p w:rsidR="00E568A1" w:rsidRDefault="000F78F9" w:rsidP="00AE6C49">
      <w:pPr>
        <w:ind w:firstLine="560"/>
      </w:pPr>
      <w:r>
        <w:rPr>
          <w:rFonts w:hint="eastAsia"/>
        </w:rPr>
        <w:t>按照</w:t>
      </w:r>
      <w:r>
        <w:t>“</w:t>
      </w:r>
      <w:r>
        <w:t>统一规划、统一建设、统一管理</w:t>
      </w:r>
      <w:r>
        <w:t>”</w:t>
      </w:r>
      <w:r>
        <w:t>原则，</w:t>
      </w:r>
      <w:r>
        <w:rPr>
          <w:rFonts w:hint="eastAsia"/>
        </w:rPr>
        <w:t>围绕整县推进美丽乡村建设，</w:t>
      </w:r>
      <w:r>
        <w:t>加快</w:t>
      </w:r>
      <w:r>
        <w:rPr>
          <w:rFonts w:hint="eastAsia"/>
        </w:rPr>
        <w:t>实施</w:t>
      </w:r>
      <w:r>
        <w:t>农村生活污水集中处理</w:t>
      </w:r>
      <w:r>
        <w:rPr>
          <w:rFonts w:hint="eastAsia"/>
        </w:rPr>
        <w:t>和资源化利用</w:t>
      </w:r>
      <w:r>
        <w:t>设施建设，实施</w:t>
      </w:r>
      <w:r>
        <w:rPr>
          <w:rFonts w:hint="eastAsia"/>
        </w:rPr>
        <w:t>山丹县整县推进农村环境整治和</w:t>
      </w:r>
      <w:proofErr w:type="gramStart"/>
      <w:r>
        <w:rPr>
          <w:rFonts w:hint="eastAsia"/>
        </w:rPr>
        <w:t>陈户</w:t>
      </w:r>
      <w:proofErr w:type="gramEnd"/>
      <w:r>
        <w:rPr>
          <w:rFonts w:hint="eastAsia"/>
        </w:rPr>
        <w:t>镇、李桥乡整乡（镇）农村环境整治项目，提升农村生活污水治理（管控）率。加强工业废水深度治理及资源化利用，实施</w:t>
      </w:r>
      <w:r>
        <w:t>山丹县污水综合处理、花草滩污水处理厂建设、老旧设备更换改造及进水水质提升等工程，加大设施管网建设改造。强化运营管理，健全长效机制。</w:t>
      </w:r>
    </w:p>
    <w:p w:rsidR="00E568A1" w:rsidRDefault="000F78F9">
      <w:pPr>
        <w:widowControl/>
        <w:ind w:firstLineChars="0" w:firstLine="0"/>
        <w:jc w:val="left"/>
        <w:rPr>
          <w:b/>
          <w:bCs/>
        </w:rPr>
      </w:pPr>
      <w:r>
        <w:rPr>
          <w:rFonts w:hint="eastAsia"/>
          <w:b/>
          <w:bCs/>
        </w:rPr>
        <w:t>3.2.2.3</w:t>
      </w:r>
      <w:r>
        <w:rPr>
          <w:b/>
          <w:bCs/>
        </w:rPr>
        <w:t>提升城镇水环境综合治理水平</w:t>
      </w:r>
    </w:p>
    <w:p w:rsidR="00E568A1" w:rsidRDefault="000F78F9">
      <w:pPr>
        <w:widowControl/>
        <w:ind w:firstLine="560"/>
        <w:jc w:val="left"/>
      </w:pPr>
      <w:r>
        <w:rPr>
          <w:rFonts w:hint="eastAsia"/>
        </w:rPr>
        <w:t>持续推进截污管网、雨污分流管网疏通养护，实施县城污</w:t>
      </w:r>
      <w:r>
        <w:rPr>
          <w:rFonts w:hint="eastAsia"/>
        </w:rPr>
        <w:t>水主干管网更新改造工程。健全日常巡查监管与常态化水质监测机制，因地制宜开展底泥清淤、生态修复、活水保质，严防黑臭水体问题发生。统筹推进再生水（中水）回用设施建设，拓展中水用于城市绿化、道</w:t>
      </w:r>
      <w:r>
        <w:rPr>
          <w:rFonts w:hint="eastAsia"/>
        </w:rPr>
        <w:lastRenderedPageBreak/>
        <w:t>路洒水、生态补水等回用途径，提高再生水资源利用效率，持续改善城镇水生态环境质量。</w:t>
      </w:r>
    </w:p>
    <w:p w:rsidR="00E568A1" w:rsidRDefault="000F78F9">
      <w:pPr>
        <w:pStyle w:val="4"/>
        <w:numPr>
          <w:ilvl w:val="3"/>
          <w:numId w:val="0"/>
        </w:numPr>
      </w:pPr>
      <w:r>
        <w:rPr>
          <w:rFonts w:hint="eastAsia"/>
        </w:rPr>
        <w:t>3.2.2.4</w:t>
      </w:r>
      <w:r>
        <w:t>持续推进饮用水水源保护</w:t>
      </w:r>
    </w:p>
    <w:p w:rsidR="00E568A1" w:rsidRDefault="000F78F9" w:rsidP="00AE6C49">
      <w:pPr>
        <w:ind w:firstLine="560"/>
      </w:pPr>
      <w:r>
        <w:t>强化集中式饮用水水源地规范化建设，</w:t>
      </w:r>
      <w:r>
        <w:rPr>
          <w:rFonts w:hint="eastAsia"/>
        </w:rPr>
        <w:t>实施山丹县集中式饮用水水源地保护巩固提升项目，</w:t>
      </w:r>
      <w:r>
        <w:t>完善标识牌、防护设施及周边环境整治</w:t>
      </w:r>
      <w:r>
        <w:rPr>
          <w:rFonts w:hint="eastAsia"/>
        </w:rPr>
        <w:t>，</w:t>
      </w:r>
      <w:r>
        <w:t>定期开展水质监测、监督检查及环境状况调查评估。</w:t>
      </w:r>
    </w:p>
    <w:p w:rsidR="00E568A1" w:rsidRDefault="000F78F9">
      <w:pPr>
        <w:pStyle w:val="4"/>
        <w:numPr>
          <w:ilvl w:val="3"/>
          <w:numId w:val="0"/>
        </w:numPr>
      </w:pPr>
      <w:r>
        <w:rPr>
          <w:rFonts w:hint="eastAsia"/>
        </w:rPr>
        <w:t>3.2.2.5</w:t>
      </w:r>
      <w:r>
        <w:rPr>
          <w:rFonts w:hint="eastAsia"/>
        </w:rPr>
        <w:t>加强水资源节约利用</w:t>
      </w:r>
    </w:p>
    <w:p w:rsidR="00E568A1" w:rsidRDefault="000F78F9" w:rsidP="00AE6C49">
      <w:pPr>
        <w:ind w:firstLine="560"/>
      </w:pPr>
      <w:r>
        <w:rPr>
          <w:rFonts w:hint="eastAsia"/>
        </w:rPr>
        <w:t>全面落实</w:t>
      </w:r>
      <w:r>
        <w:rPr>
          <w:rFonts w:hint="eastAsia"/>
        </w:rPr>
        <w:t>水资源管理制度，深化节水行动，推进节水型社会建设。严格用水总量和强度双控，深化</w:t>
      </w:r>
      <w:proofErr w:type="gramStart"/>
      <w:r>
        <w:rPr>
          <w:rFonts w:hint="eastAsia"/>
        </w:rPr>
        <w:t>水预算</w:t>
      </w:r>
      <w:proofErr w:type="gramEnd"/>
      <w:r>
        <w:rPr>
          <w:rFonts w:hint="eastAsia"/>
        </w:rPr>
        <w:t>管理。加强水资源用途管制，严禁擅自改变取水用途。深化农业节水增效，严控新增耕地，推广高效节水灌溉和农业节水技术。严格执行《地下水管理条例》和削减规划，强化取水总量和水位双控。加强超采区治理，实施山丹县地下水超采区治理（调蓄水池水源置换）项目，推动实现采补平衡。</w:t>
      </w:r>
    </w:p>
    <w:p w:rsidR="00E568A1" w:rsidRDefault="000F78F9">
      <w:pPr>
        <w:pStyle w:val="3"/>
      </w:pPr>
      <w:r>
        <w:t>强化土壤污染防治</w:t>
      </w:r>
    </w:p>
    <w:p w:rsidR="00E568A1" w:rsidRDefault="000F78F9">
      <w:pPr>
        <w:pStyle w:val="4"/>
        <w:numPr>
          <w:ilvl w:val="3"/>
          <w:numId w:val="0"/>
        </w:numPr>
      </w:pPr>
      <w:r>
        <w:rPr>
          <w:rFonts w:hint="eastAsia"/>
        </w:rPr>
        <w:t>3.2.3.1</w:t>
      </w:r>
      <w:r>
        <w:t>加强土壤污染防治</w:t>
      </w:r>
    </w:p>
    <w:p w:rsidR="00E568A1" w:rsidRDefault="000F78F9" w:rsidP="00AE6C49">
      <w:pPr>
        <w:ind w:firstLine="560"/>
      </w:pPr>
      <w:r>
        <w:rPr>
          <w:rFonts w:hint="eastAsia"/>
        </w:rPr>
        <w:t>严格</w:t>
      </w:r>
      <w:r>
        <w:rPr>
          <w:rFonts w:hint="eastAsia"/>
        </w:rPr>
        <w:t>土壤污染源头防控，将土壤污染防治要求纳入环境影响评价管理，推动重点行业工艺升级与治污设施提标改造。开展工业园区污</w:t>
      </w:r>
      <w:r>
        <w:rPr>
          <w:rFonts w:hint="eastAsia"/>
        </w:rPr>
        <w:t>水管网隐患排查整治，防范设施渗漏引发土壤、地下水污染。严格建设用地土壤环境准入，采矿、危废、加油站等重点项目落实土壤本底调查监测。落实耕地土壤环境质量类别管控，强化农用</w:t>
      </w:r>
      <w:proofErr w:type="gramStart"/>
      <w:r>
        <w:rPr>
          <w:rFonts w:hint="eastAsia"/>
        </w:rPr>
        <w:t>地风险</w:t>
      </w:r>
      <w:proofErr w:type="gramEnd"/>
      <w:r>
        <w:rPr>
          <w:rFonts w:hint="eastAsia"/>
        </w:rPr>
        <w:t>防控。加强污染地块风险管控，严防新增土壤污染，持续巩固区域土壤环境质量。</w:t>
      </w:r>
    </w:p>
    <w:p w:rsidR="00E568A1" w:rsidRDefault="000F78F9">
      <w:pPr>
        <w:pStyle w:val="4"/>
        <w:numPr>
          <w:ilvl w:val="3"/>
          <w:numId w:val="0"/>
        </w:numPr>
      </w:pPr>
      <w:r>
        <w:rPr>
          <w:rFonts w:hint="eastAsia"/>
        </w:rPr>
        <w:t>3.2.3.2</w:t>
      </w:r>
      <w:r>
        <w:rPr>
          <w:rFonts w:hint="eastAsia"/>
        </w:rPr>
        <w:t>加强农用地生态环境保护</w:t>
      </w:r>
    </w:p>
    <w:p w:rsidR="00E568A1" w:rsidRDefault="000F78F9" w:rsidP="00AE6C49">
      <w:pPr>
        <w:ind w:firstLine="560"/>
      </w:pPr>
      <w:r>
        <w:t>落实土壤环境分类清单动态管理，对优先保护类耕地严控</w:t>
      </w:r>
      <w:r>
        <w:t>“</w:t>
      </w:r>
      <w:r>
        <w:t>非农化</w:t>
      </w:r>
      <w:r>
        <w:t>”</w:t>
      </w:r>
      <w:r>
        <w:t>，确保面积不减、质量不降</w:t>
      </w:r>
      <w:r>
        <w:rPr>
          <w:rFonts w:hint="eastAsia"/>
        </w:rPr>
        <w:t>。</w:t>
      </w:r>
      <w:r>
        <w:t>对安全利用类耕地实施种植调整、</w:t>
      </w:r>
      <w:r>
        <w:lastRenderedPageBreak/>
        <w:t>深翻耕、优化施肥等措施；对严格管</w:t>
      </w:r>
      <w:proofErr w:type="gramStart"/>
      <w:r>
        <w:t>控类耕地</w:t>
      </w:r>
      <w:proofErr w:type="gramEnd"/>
      <w:r>
        <w:t>依法划定为禁产区，采取退耕、轮作休耕等管控措施。</w:t>
      </w:r>
      <w:r>
        <w:t>推进重点区域农业面源污染防治，科学确定优先治理区域</w:t>
      </w:r>
      <w:r>
        <w:rPr>
          <w:rFonts w:hint="eastAsia"/>
        </w:rPr>
        <w:t>针对性治理</w:t>
      </w:r>
      <w:r>
        <w:t>。实施化肥农药减量增效，推广测土配方施肥和绿色防控技术；推进秸秆</w:t>
      </w:r>
      <w:r>
        <w:t>“</w:t>
      </w:r>
      <w:r>
        <w:t>五化</w:t>
      </w:r>
      <w:r>
        <w:t>”</w:t>
      </w:r>
      <w:r>
        <w:t>利用，强化农膜回收和</w:t>
      </w:r>
      <w:proofErr w:type="gramStart"/>
      <w:r>
        <w:t>可</w:t>
      </w:r>
      <w:proofErr w:type="gramEnd"/>
      <w:r>
        <w:t>降解地膜应用；加强</w:t>
      </w:r>
      <w:proofErr w:type="gramStart"/>
      <w:r>
        <w:t>田间尾菜</w:t>
      </w:r>
      <w:proofErr w:type="gramEnd"/>
      <w:r>
        <w:t>就地资源化利用。养殖业方面，以土地消</w:t>
      </w:r>
      <w:proofErr w:type="gramStart"/>
      <w:r>
        <w:t>纳能力</w:t>
      </w:r>
      <w:proofErr w:type="gramEnd"/>
      <w:r>
        <w:t>定规模，配套粪污处理设施，推动种养循环和粪肥还田，改善土壤地力。</w:t>
      </w:r>
    </w:p>
    <w:p w:rsidR="00E568A1" w:rsidRDefault="000F78F9">
      <w:pPr>
        <w:pStyle w:val="4"/>
        <w:numPr>
          <w:ilvl w:val="3"/>
          <w:numId w:val="0"/>
        </w:numPr>
      </w:pPr>
      <w:r>
        <w:rPr>
          <w:rFonts w:hint="eastAsia"/>
        </w:rPr>
        <w:t>3.2.3.3</w:t>
      </w:r>
      <w:r>
        <w:t>严格建设用地污染管控</w:t>
      </w:r>
    </w:p>
    <w:p w:rsidR="00E568A1" w:rsidRDefault="000F78F9" w:rsidP="00AE6C49">
      <w:pPr>
        <w:ind w:firstLine="560"/>
      </w:pPr>
      <w:r>
        <w:t>建立矿产资源集约开发机制，推进绿色矿山建设。按</w:t>
      </w:r>
      <w:r>
        <w:t>“</w:t>
      </w:r>
      <w:r>
        <w:t>谁开采、谁治理，边开采、边治理</w:t>
      </w:r>
      <w:r>
        <w:t>”</w:t>
      </w:r>
      <w:r>
        <w:t>原则，</w:t>
      </w:r>
      <w:r>
        <w:rPr>
          <w:rFonts w:hint="eastAsia"/>
        </w:rPr>
        <w:t>全面</w:t>
      </w:r>
      <w:r>
        <w:t>排查治理历史遗留废物，推进山丹县历史遗留废弃矿山生态修复（二期）和</w:t>
      </w:r>
      <w:r>
        <w:rPr>
          <w:rFonts w:hint="eastAsia"/>
        </w:rPr>
        <w:t>山丹县</w:t>
      </w:r>
      <w:r>
        <w:t>采煤沉陷区综合治理项目，开</w:t>
      </w:r>
      <w:r>
        <w:t>展露天废弃矿山综合整治与生态修复。严格尾矿库总量控制和安全风险管控，纳入全市信息管理数据库。以拟开发为居住、公共设施用地及位于饮用水源保护区等环境敏感区的污染地块为重点，开展环境风险调查评估。有序开展建设用地污染地块治理修复，制定工程方案，严控二次污染和新增污染。</w:t>
      </w:r>
    </w:p>
    <w:p w:rsidR="00E568A1" w:rsidRDefault="000F78F9">
      <w:pPr>
        <w:pStyle w:val="4"/>
        <w:numPr>
          <w:ilvl w:val="3"/>
          <w:numId w:val="0"/>
        </w:numPr>
      </w:pPr>
      <w:r>
        <w:rPr>
          <w:rFonts w:hint="eastAsia"/>
          <w:szCs w:val="30"/>
        </w:rPr>
        <w:t>3.2.3.4</w:t>
      </w:r>
      <w:r>
        <w:rPr>
          <w:szCs w:val="30"/>
        </w:rPr>
        <w:t>强化土壤和地下水污染协同防治</w:t>
      </w:r>
    </w:p>
    <w:p w:rsidR="00E568A1" w:rsidRDefault="000F78F9" w:rsidP="00AE6C49">
      <w:pPr>
        <w:ind w:firstLine="560"/>
      </w:pPr>
      <w:r>
        <w:t>统筹推进净土保卫战。坚持源头预防、风险管控，落实重点行业企业土壤及地下水环境调查监测，识别环境风险隐患。严格执行农用地土壤环境类别管控，保障耕地土壤安全；规范建设用地准入管理，防范开发利用环境风险。建立</w:t>
      </w:r>
      <w:r>
        <w:t>土壤地下水一体化防控机制，强化污染风险预警，压实属地、企业主体责任，有序推进风险管控与治理修复，持续稳固区域土壤、地下水环境安全</w:t>
      </w:r>
      <w:r>
        <w:rPr>
          <w:rFonts w:hint="eastAsia"/>
        </w:rPr>
        <w:t>防线</w:t>
      </w:r>
      <w:r>
        <w:t>。</w:t>
      </w:r>
    </w:p>
    <w:p w:rsidR="00E568A1" w:rsidRDefault="000F78F9">
      <w:pPr>
        <w:ind w:firstLineChars="0" w:firstLine="0"/>
        <w:rPr>
          <w:b/>
          <w:bCs/>
          <w:sz w:val="30"/>
          <w:szCs w:val="32"/>
        </w:rPr>
      </w:pPr>
      <w:r>
        <w:rPr>
          <w:rFonts w:hint="eastAsia"/>
          <w:b/>
          <w:bCs/>
          <w:sz w:val="30"/>
          <w:szCs w:val="32"/>
        </w:rPr>
        <w:t>3.2.4</w:t>
      </w:r>
      <w:r>
        <w:rPr>
          <w:rFonts w:hint="eastAsia"/>
          <w:b/>
          <w:bCs/>
          <w:sz w:val="30"/>
          <w:szCs w:val="32"/>
        </w:rPr>
        <w:t>强化固体废物污染防治</w:t>
      </w:r>
    </w:p>
    <w:p w:rsidR="00E568A1" w:rsidRDefault="000F78F9">
      <w:pPr>
        <w:ind w:firstLineChars="0" w:firstLine="0"/>
        <w:rPr>
          <w:b/>
          <w:bCs/>
        </w:rPr>
      </w:pPr>
      <w:r>
        <w:rPr>
          <w:rFonts w:hint="eastAsia"/>
          <w:b/>
          <w:bCs/>
        </w:rPr>
        <w:t>3.2.4.1</w:t>
      </w:r>
      <w:r>
        <w:rPr>
          <w:rFonts w:hint="eastAsia"/>
          <w:b/>
          <w:bCs/>
        </w:rPr>
        <w:t>提升工业固体废物处置利用水平</w:t>
      </w:r>
    </w:p>
    <w:p w:rsidR="00E568A1" w:rsidRDefault="000F78F9" w:rsidP="00AE6C49">
      <w:pPr>
        <w:ind w:firstLine="560"/>
      </w:pPr>
      <w:r>
        <w:lastRenderedPageBreak/>
        <w:t>坚持</w:t>
      </w:r>
      <w:r>
        <w:t>“</w:t>
      </w:r>
      <w:r>
        <w:t>减量化、资源化、无害化</w:t>
      </w:r>
      <w:r>
        <w:t>”</w:t>
      </w:r>
      <w:r>
        <w:t>原则，推进工业固体废物综合利用和无害化处置。加强非法倾倒处置排查整治，运用卫星遥感、无人机等科技手段结合实地巡查，实现实时动态监控。完善再生资源回收利用网络，因地制宜推进废旧塑料、纺织品、轮胎、动力电池等循环再利用。健全从产生到处置的全过程监管机制，推进工业企业固体废物</w:t>
      </w:r>
      <w:r>
        <w:t>堆存场所整治。</w:t>
      </w:r>
    </w:p>
    <w:p w:rsidR="00E568A1" w:rsidRDefault="000F78F9">
      <w:pPr>
        <w:pStyle w:val="4"/>
        <w:numPr>
          <w:ilvl w:val="3"/>
          <w:numId w:val="0"/>
        </w:numPr>
      </w:pPr>
      <w:r>
        <w:rPr>
          <w:rFonts w:hint="eastAsia"/>
        </w:rPr>
        <w:t>3.2.4.2</w:t>
      </w:r>
      <w:r>
        <w:t>严格实施危险废物全过程环境监管</w:t>
      </w:r>
    </w:p>
    <w:p w:rsidR="00E568A1" w:rsidRDefault="000F78F9" w:rsidP="00AE6C49">
      <w:pPr>
        <w:ind w:firstLine="560"/>
      </w:pPr>
      <w:r>
        <w:rPr>
          <w:rFonts w:hint="eastAsia"/>
        </w:rPr>
        <w:t>深化危险废物全过程信息化监管，鼓励</w:t>
      </w:r>
      <w:proofErr w:type="gramStart"/>
      <w:r>
        <w:rPr>
          <w:rFonts w:hint="eastAsia"/>
        </w:rPr>
        <w:t>开展危废收集</w:t>
      </w:r>
      <w:proofErr w:type="gramEnd"/>
      <w:r>
        <w:rPr>
          <w:rFonts w:hint="eastAsia"/>
        </w:rPr>
        <w:t>、运输、利用、处置网上交易和第三方支付。提升收集利用处置水平，优化危险废物跨省转移管理，对符合要求的简化审批管理；完善医疗废物收集处置体系。强化环境风险管控，严格限制可减量</w:t>
      </w:r>
      <w:proofErr w:type="gramStart"/>
      <w:r>
        <w:rPr>
          <w:rFonts w:hint="eastAsia"/>
        </w:rPr>
        <w:t>危废直接</w:t>
      </w:r>
      <w:proofErr w:type="gramEnd"/>
      <w:r>
        <w:rPr>
          <w:rFonts w:hint="eastAsia"/>
        </w:rPr>
        <w:t>填埋，最大限度减少填埋量。探索建立利用处置设施绩效分级管理体系，推进提标改造。</w:t>
      </w:r>
    </w:p>
    <w:p w:rsidR="00E568A1" w:rsidRDefault="000F78F9">
      <w:pPr>
        <w:pStyle w:val="4"/>
        <w:numPr>
          <w:ilvl w:val="3"/>
          <w:numId w:val="0"/>
        </w:numPr>
      </w:pPr>
      <w:r>
        <w:rPr>
          <w:rFonts w:hint="eastAsia"/>
        </w:rPr>
        <w:t>3.2.4.3</w:t>
      </w:r>
      <w:r>
        <w:rPr>
          <w:rFonts w:hint="eastAsia"/>
        </w:rPr>
        <w:t>全面</w:t>
      </w:r>
      <w:r>
        <w:t>加强生活、建筑、农业等领域固体废物污染防治</w:t>
      </w:r>
    </w:p>
    <w:p w:rsidR="00E568A1" w:rsidRDefault="000F78F9" w:rsidP="00AE6C49">
      <w:pPr>
        <w:ind w:firstLine="560"/>
      </w:pPr>
      <w:r>
        <w:t>全面推行垃圾分类收集、运输和处理，提升无害化处理能力。推进餐</w:t>
      </w:r>
      <w:proofErr w:type="gramStart"/>
      <w:r>
        <w:t>厨</w:t>
      </w:r>
      <w:proofErr w:type="gramEnd"/>
      <w:r>
        <w:t>垃圾和建筑垃圾收运处置体系建设，</w:t>
      </w:r>
      <w:r>
        <w:rPr>
          <w:rFonts w:hint="eastAsia"/>
        </w:rPr>
        <w:t>提升</w:t>
      </w:r>
      <w:proofErr w:type="gramStart"/>
      <w:r>
        <w:t>厨余垃圾</w:t>
      </w:r>
      <w:proofErr w:type="gramEnd"/>
      <w:r>
        <w:t>资源化利用</w:t>
      </w:r>
      <w:r>
        <w:rPr>
          <w:rFonts w:hint="eastAsia"/>
        </w:rPr>
        <w:t>水平</w:t>
      </w:r>
      <w:r>
        <w:t>。</w:t>
      </w:r>
      <w:r>
        <w:t>落实《山丹县建筑垃圾污染环境防治工作规划》，实行</w:t>
      </w:r>
      <w:r>
        <w:rPr>
          <w:rFonts w:hint="eastAsia"/>
        </w:rPr>
        <w:t>建筑垃圾</w:t>
      </w:r>
      <w:r>
        <w:t>分类处理，确保</w:t>
      </w:r>
      <w:r>
        <w:t>2030</w:t>
      </w:r>
      <w:r>
        <w:t>年</w:t>
      </w:r>
      <w:r>
        <w:rPr>
          <w:rFonts w:hint="eastAsia"/>
        </w:rPr>
        <w:t>建筑垃圾</w:t>
      </w:r>
      <w:r>
        <w:t>无害化处置量达</w:t>
      </w:r>
      <w:r>
        <w:t>80%</w:t>
      </w:r>
      <w:r>
        <w:t>；按</w:t>
      </w:r>
      <w:r>
        <w:t>标准加强利用处置设施运行和污染防治管理，全面排查</w:t>
      </w:r>
      <w:r>
        <w:rPr>
          <w:rFonts w:hint="eastAsia"/>
        </w:rPr>
        <w:t>处置</w:t>
      </w:r>
      <w:r>
        <w:t>存量建筑垃圾。推进城区污水处理厂污泥处置工程</w:t>
      </w:r>
      <w:r>
        <w:rPr>
          <w:rFonts w:hint="eastAsia"/>
        </w:rPr>
        <w:t>，</w:t>
      </w:r>
      <w:r>
        <w:t>提升污泥处置能力。加强农业固</w:t>
      </w:r>
      <w:proofErr w:type="gramStart"/>
      <w:r>
        <w:t>废污染</w:t>
      </w:r>
      <w:proofErr w:type="gramEnd"/>
      <w:r>
        <w:t>防治，推进秸秆综合利用和焚烧管控，实施畜禽粪污资源化利用整县推进项目，推动地膜科学使用回收并加强残留监测。</w:t>
      </w:r>
    </w:p>
    <w:p w:rsidR="00E568A1" w:rsidRDefault="000F78F9">
      <w:pPr>
        <w:ind w:firstLineChars="0" w:firstLine="0"/>
        <w:rPr>
          <w:b/>
          <w:bCs/>
        </w:rPr>
      </w:pPr>
      <w:r>
        <w:rPr>
          <w:rFonts w:hint="eastAsia"/>
          <w:b/>
          <w:bCs/>
        </w:rPr>
        <w:t>3.2.5</w:t>
      </w:r>
      <w:r>
        <w:rPr>
          <w:b/>
          <w:bCs/>
        </w:rPr>
        <w:t>加强噪声污染管控</w:t>
      </w:r>
    </w:p>
    <w:p w:rsidR="00E568A1" w:rsidRDefault="000F78F9">
      <w:pPr>
        <w:pStyle w:val="4"/>
        <w:numPr>
          <w:ilvl w:val="3"/>
          <w:numId w:val="0"/>
        </w:numPr>
      </w:pPr>
      <w:r>
        <w:rPr>
          <w:rFonts w:hint="eastAsia"/>
        </w:rPr>
        <w:t>3.2.5.1</w:t>
      </w:r>
      <w:r>
        <w:rPr>
          <w:rFonts w:hint="eastAsia"/>
        </w:rPr>
        <w:t>强化噪声分区管控</w:t>
      </w:r>
    </w:p>
    <w:p w:rsidR="00E568A1" w:rsidRDefault="000F78F9" w:rsidP="00AE6C49">
      <w:pPr>
        <w:ind w:firstLine="560"/>
      </w:pPr>
      <w:r>
        <w:t>适时开展</w:t>
      </w:r>
      <w:proofErr w:type="gramStart"/>
      <w:r>
        <w:rPr>
          <w:rFonts w:hint="eastAsia"/>
        </w:rPr>
        <w:t>城区</w:t>
      </w:r>
      <w:r>
        <w:t>声</w:t>
      </w:r>
      <w:proofErr w:type="gramEnd"/>
      <w:r>
        <w:t>环境功能区评估与调整</w:t>
      </w:r>
      <w:r>
        <w:rPr>
          <w:rFonts w:hint="eastAsia"/>
        </w:rPr>
        <w:t>，</w:t>
      </w:r>
      <w:r>
        <w:t>明确</w:t>
      </w:r>
      <w:proofErr w:type="gramStart"/>
      <w:r>
        <w:t>各类声环境</w:t>
      </w:r>
      <w:proofErr w:type="gramEnd"/>
      <w:r>
        <w:t>功能区</w:t>
      </w:r>
      <w:r>
        <w:lastRenderedPageBreak/>
        <w:t>范围和要</w:t>
      </w:r>
      <w:r>
        <w:rPr>
          <w:rFonts w:hint="eastAsia"/>
        </w:rPr>
        <w:t>求，</w:t>
      </w:r>
      <w:proofErr w:type="gramStart"/>
      <w:r>
        <w:rPr>
          <w:rFonts w:hint="eastAsia"/>
        </w:rPr>
        <w:t>确保声</w:t>
      </w:r>
      <w:proofErr w:type="gramEnd"/>
      <w:r>
        <w:rPr>
          <w:rFonts w:hint="eastAsia"/>
        </w:rPr>
        <w:t>环境质量得到有效管理。合理划定噪声敏感建筑物集中区域，限制噪声产生的时间和强度。定期开展交通运输噪声、社会生活噪声、建筑施工噪声、工业噪声污染源排查整治行动。</w:t>
      </w:r>
    </w:p>
    <w:p w:rsidR="00E568A1" w:rsidRDefault="000F78F9">
      <w:pPr>
        <w:pStyle w:val="4"/>
        <w:numPr>
          <w:ilvl w:val="3"/>
          <w:numId w:val="0"/>
        </w:numPr>
      </w:pPr>
      <w:r>
        <w:rPr>
          <w:rFonts w:hint="eastAsia"/>
        </w:rPr>
        <w:t>3.2.5.2</w:t>
      </w:r>
      <w:r>
        <w:t>加强道路交通噪声污染防治</w:t>
      </w:r>
    </w:p>
    <w:p w:rsidR="00E568A1" w:rsidRDefault="000F78F9" w:rsidP="00AE6C49">
      <w:pPr>
        <w:ind w:firstLine="560"/>
      </w:pPr>
      <w:r>
        <w:rPr>
          <w:rFonts w:hint="eastAsia"/>
        </w:rPr>
        <w:t>加强交通新改扩建项目监管，确保噪声污染防治设施同步到位。按“以新带老”原则，对道路两侧超标区域采取隔声屏障或隔声窗等降噪措施。优先治理居民住宅集中且夜间交通噪声超标路段，改善夜间声环境。设置绿化隔离工程，降</w:t>
      </w:r>
      <w:r>
        <w:rPr>
          <w:rFonts w:hint="eastAsia"/>
        </w:rPr>
        <w:t>低城市干线噪声。</w:t>
      </w:r>
    </w:p>
    <w:p w:rsidR="00E568A1" w:rsidRDefault="000F78F9">
      <w:pPr>
        <w:pStyle w:val="4"/>
        <w:numPr>
          <w:ilvl w:val="3"/>
          <w:numId w:val="0"/>
        </w:numPr>
      </w:pPr>
      <w:r>
        <w:rPr>
          <w:rFonts w:hint="eastAsia"/>
        </w:rPr>
        <w:t>3.2.5.3</w:t>
      </w:r>
      <w:r>
        <w:rPr>
          <w:rFonts w:hint="eastAsia"/>
        </w:rPr>
        <w:t>深化工业企业噪声污染防治</w:t>
      </w:r>
    </w:p>
    <w:p w:rsidR="00E568A1" w:rsidRDefault="000F78F9">
      <w:pPr>
        <w:ind w:firstLine="560"/>
      </w:pPr>
      <w:r>
        <w:rPr>
          <w:rFonts w:hint="eastAsia"/>
        </w:rPr>
        <w:t>优化工业布局，从源头上减少噪声对居民生活的影响。严格把</w:t>
      </w:r>
      <w:proofErr w:type="gramStart"/>
      <w:r>
        <w:rPr>
          <w:rFonts w:hint="eastAsia"/>
        </w:rPr>
        <w:t>控工业</w:t>
      </w:r>
      <w:proofErr w:type="gramEnd"/>
      <w:r>
        <w:rPr>
          <w:rFonts w:hint="eastAsia"/>
        </w:rPr>
        <w:t>项目准入，从源头控制新增工业噪声，新建工业企业一律进入工业园区，并落实《工业企业厂界环境噪声排放标准》。</w:t>
      </w:r>
    </w:p>
    <w:p w:rsidR="00E568A1" w:rsidRDefault="000F78F9">
      <w:pPr>
        <w:pStyle w:val="4"/>
        <w:numPr>
          <w:ilvl w:val="3"/>
          <w:numId w:val="0"/>
        </w:numPr>
      </w:pPr>
      <w:r>
        <w:rPr>
          <w:rFonts w:hint="eastAsia"/>
        </w:rPr>
        <w:t>3.2.5.4</w:t>
      </w:r>
      <w:r>
        <w:rPr>
          <w:rFonts w:hint="eastAsia"/>
        </w:rPr>
        <w:t>加强社会生活噪声污染防治</w:t>
      </w:r>
    </w:p>
    <w:p w:rsidR="00E568A1" w:rsidRDefault="000F78F9" w:rsidP="00AE6C49">
      <w:pPr>
        <w:ind w:firstLine="560"/>
      </w:pPr>
      <w:r>
        <w:rPr>
          <w:rFonts w:hint="eastAsia"/>
        </w:rPr>
        <w:t>加强城市规划管理，严格实施《社会生活环境噪声排放标准》，禁止商业经营活动在室外使用音响器材招揽顾客。严格控制加工、维修、餐饮、娱乐、健身、超市及其他商业服务业噪声污染，有效治理冷却塔、电梯间、水泵房和空调器等配套服务设施造成的噪声污染，严格管理敏感</w:t>
      </w:r>
      <w:r>
        <w:rPr>
          <w:rFonts w:hint="eastAsia"/>
        </w:rPr>
        <w:t>区内文体活动和室内娱乐活动。</w:t>
      </w:r>
    </w:p>
    <w:p w:rsidR="00E568A1" w:rsidRDefault="000F78F9">
      <w:pPr>
        <w:pStyle w:val="4"/>
        <w:numPr>
          <w:ilvl w:val="3"/>
          <w:numId w:val="0"/>
        </w:numPr>
      </w:pPr>
      <w:r>
        <w:rPr>
          <w:rFonts w:hint="eastAsia"/>
        </w:rPr>
        <w:t>3.2.5.5</w:t>
      </w:r>
      <w:r>
        <w:rPr>
          <w:rFonts w:hint="eastAsia"/>
        </w:rPr>
        <w:t>强化施工噪声管理</w:t>
      </w:r>
    </w:p>
    <w:p w:rsidR="00E568A1" w:rsidRDefault="000F78F9" w:rsidP="00AE6C49">
      <w:pPr>
        <w:ind w:firstLine="560"/>
      </w:pPr>
      <w:r>
        <w:t>强化高噪声施工设备管理，推广低噪工艺和设备，合理安排施工时间，禁止夜间施工。严格噪声执法，定期开展联合执法，严厉打击夜间违法施工，加大扰民处罚力度。推行绿色文明施工，加强安全管理和信用管理，加大宣传，增强环保意识，有效减少夜间噪声扰民。</w:t>
      </w:r>
    </w:p>
    <w:p w:rsidR="00E568A1" w:rsidRDefault="000F78F9">
      <w:pPr>
        <w:pStyle w:val="3"/>
        <w:numPr>
          <w:ilvl w:val="2"/>
          <w:numId w:val="0"/>
        </w:numPr>
      </w:pPr>
      <w:r>
        <w:rPr>
          <w:rFonts w:hint="eastAsia"/>
        </w:rPr>
        <w:lastRenderedPageBreak/>
        <w:t>3.2.6</w:t>
      </w:r>
      <w:r>
        <w:rPr>
          <w:rFonts w:hint="eastAsia"/>
        </w:rPr>
        <w:t>积极应对气候变化</w:t>
      </w:r>
    </w:p>
    <w:p w:rsidR="00E568A1" w:rsidRDefault="000F78F9">
      <w:pPr>
        <w:pStyle w:val="4"/>
        <w:numPr>
          <w:ilvl w:val="3"/>
          <w:numId w:val="0"/>
        </w:numPr>
      </w:pPr>
      <w:r>
        <w:rPr>
          <w:rFonts w:hint="eastAsia"/>
        </w:rPr>
        <w:t>3.2.6.1</w:t>
      </w:r>
      <w:r>
        <w:t>积极稳妥推进和</w:t>
      </w:r>
      <w:proofErr w:type="gramStart"/>
      <w:r>
        <w:t>实现碳达峰</w:t>
      </w:r>
      <w:proofErr w:type="gramEnd"/>
    </w:p>
    <w:p w:rsidR="00E568A1" w:rsidRDefault="000F78F9" w:rsidP="00AE6C49">
      <w:pPr>
        <w:ind w:firstLine="560"/>
      </w:pPr>
      <w:r>
        <w:t>全面落实</w:t>
      </w:r>
      <w:proofErr w:type="gramStart"/>
      <w:r>
        <w:t>碳达峰碳</w:t>
      </w:r>
      <w:proofErr w:type="gramEnd"/>
      <w:r>
        <w:t>中和</w:t>
      </w:r>
      <w:r>
        <w:t>“1+N”</w:t>
      </w:r>
      <w:r>
        <w:t>政策</w:t>
      </w:r>
      <w:r>
        <w:rPr>
          <w:rFonts w:hint="eastAsia"/>
        </w:rPr>
        <w:t>体系，</w:t>
      </w:r>
      <w:proofErr w:type="gramStart"/>
      <w:r>
        <w:rPr>
          <w:rFonts w:hint="eastAsia"/>
        </w:rPr>
        <w:t>推动碳达峰</w:t>
      </w:r>
      <w:proofErr w:type="gramEnd"/>
      <w:r>
        <w:rPr>
          <w:rFonts w:hint="eastAsia"/>
        </w:rPr>
        <w:t>、碳中和目标实现。积极推进温室气体清单编制，为碳排放管理提供准确数据支撑。积极参与全国碳排放市场交易，</w:t>
      </w:r>
      <w:proofErr w:type="gramStart"/>
      <w:r>
        <w:rPr>
          <w:rFonts w:hint="eastAsia"/>
        </w:rPr>
        <w:t>落实碳排放权</w:t>
      </w:r>
      <w:proofErr w:type="gramEnd"/>
      <w:r>
        <w:rPr>
          <w:rFonts w:hint="eastAsia"/>
        </w:rPr>
        <w:t>交易制度，充分利用市场机制推动减排。积极探索温室气体与污染物排放协同控制机制，创新举措，提升治理效率。</w:t>
      </w:r>
    </w:p>
    <w:p w:rsidR="00E568A1" w:rsidRDefault="000F78F9">
      <w:pPr>
        <w:pStyle w:val="4"/>
        <w:numPr>
          <w:ilvl w:val="3"/>
          <w:numId w:val="0"/>
        </w:numPr>
      </w:pPr>
      <w:r>
        <w:rPr>
          <w:rFonts w:hint="eastAsia"/>
        </w:rPr>
        <w:t>3.2.6.2</w:t>
      </w:r>
      <w:r>
        <w:rPr>
          <w:rFonts w:hint="eastAsia"/>
        </w:rPr>
        <w:t>强化温室气体排放控制</w:t>
      </w:r>
    </w:p>
    <w:p w:rsidR="00E568A1" w:rsidRDefault="000F78F9" w:rsidP="00AE6C49">
      <w:pPr>
        <w:ind w:firstLine="560"/>
      </w:pPr>
      <w:r>
        <w:t>严控高耗能、高排放项目建设，优</w:t>
      </w:r>
      <w:r>
        <w:rPr>
          <w:rFonts w:hint="eastAsia"/>
        </w:rPr>
        <w:t>化调整产业结构，通过化石能源替代、原料工艺优化、产业结构升级等源头治理措施，推动绿色低碳转型。优化城市交通结构，鼓励绿色出行，提高新能源汽车在公共交通领域的占比。积极推广使用新能源和清洁能源，加大新能源汽车充电基</w:t>
      </w:r>
      <w:r>
        <w:rPr>
          <w:rFonts w:hint="eastAsia"/>
        </w:rPr>
        <w:t>础设施建设力度。推进建筑绿色低碳发展，落实新建建筑绿色标准，逐步对既有建筑进行绿色节能改造。</w:t>
      </w:r>
    </w:p>
    <w:p w:rsidR="00E568A1" w:rsidRDefault="000F78F9">
      <w:pPr>
        <w:pStyle w:val="4"/>
        <w:numPr>
          <w:ilvl w:val="3"/>
          <w:numId w:val="0"/>
        </w:numPr>
      </w:pPr>
      <w:r>
        <w:rPr>
          <w:rFonts w:hint="eastAsia"/>
        </w:rPr>
        <w:t>3.2.6.3</w:t>
      </w:r>
      <w:r>
        <w:rPr>
          <w:rFonts w:hint="eastAsia"/>
        </w:rPr>
        <w:t>增强适应气候变化</w:t>
      </w:r>
    </w:p>
    <w:p w:rsidR="00E568A1" w:rsidRDefault="000F78F9" w:rsidP="00AE6C49">
      <w:pPr>
        <w:ind w:firstLine="560"/>
      </w:pPr>
      <w:r>
        <w:rPr>
          <w:rFonts w:hint="eastAsia"/>
        </w:rPr>
        <w:t>着力强化气候变化风险评估，精准识别气候变化对敏感区水资源保障、粮食生产、城乡环境以及重大工程带来的影响，积极开展应对气候变化风险管理。加大生态系统保护修复力度，提升气候敏感区、生态脆弱区气候适应能力。建立健全气候防灾减灾体系，加强气候灾害监测评估与预测预警，完善气候灾害应急预案体系和响应工作机制，最大程度降低气候风险的不利影响。</w:t>
      </w:r>
    </w:p>
    <w:p w:rsidR="00E568A1" w:rsidRDefault="000F78F9">
      <w:pPr>
        <w:pStyle w:val="3"/>
        <w:numPr>
          <w:ilvl w:val="2"/>
          <w:numId w:val="0"/>
        </w:numPr>
        <w:rPr>
          <w:color w:val="000000" w:themeColor="text1"/>
        </w:rPr>
      </w:pPr>
      <w:r>
        <w:rPr>
          <w:rFonts w:hint="eastAsia"/>
          <w:color w:val="000000" w:themeColor="text1"/>
        </w:rPr>
        <w:t>3.2.7</w:t>
      </w:r>
      <w:r>
        <w:rPr>
          <w:rFonts w:hint="eastAsia"/>
          <w:color w:val="000000" w:themeColor="text1"/>
        </w:rPr>
        <w:t>加大</w:t>
      </w:r>
      <w:r>
        <w:rPr>
          <w:color w:val="000000" w:themeColor="text1"/>
        </w:rPr>
        <w:t>生态系统保护力度</w:t>
      </w:r>
    </w:p>
    <w:p w:rsidR="00E568A1" w:rsidRDefault="000F78F9">
      <w:pPr>
        <w:ind w:firstLineChars="0" w:firstLine="0"/>
        <w:jc w:val="left"/>
        <w:rPr>
          <w:b/>
          <w:bCs/>
          <w:color w:val="000000" w:themeColor="text1"/>
          <w:szCs w:val="30"/>
        </w:rPr>
      </w:pPr>
      <w:r>
        <w:rPr>
          <w:rFonts w:hint="eastAsia"/>
          <w:b/>
          <w:bCs/>
          <w:color w:val="000000" w:themeColor="text1"/>
          <w:sz w:val="30"/>
          <w:szCs w:val="32"/>
        </w:rPr>
        <w:t>3.2.7.1</w:t>
      </w:r>
      <w:r>
        <w:rPr>
          <w:rFonts w:hint="eastAsia"/>
          <w:b/>
          <w:bCs/>
          <w:color w:val="000000" w:themeColor="text1"/>
          <w:szCs w:val="30"/>
        </w:rPr>
        <w:t>强化祁连山生态系统保护修复</w:t>
      </w:r>
    </w:p>
    <w:p w:rsidR="00E568A1" w:rsidRDefault="000F78F9">
      <w:pPr>
        <w:ind w:firstLine="560"/>
        <w:jc w:val="left"/>
        <w:rPr>
          <w:color w:val="000000" w:themeColor="text1"/>
        </w:rPr>
      </w:pPr>
      <w:r>
        <w:rPr>
          <w:color w:val="000000" w:themeColor="text1"/>
        </w:rPr>
        <w:t>全面落实《祁连山国家公园总体规划（试行）》，健全祁连山生态环境保护长效机制，构建以国家公园为主体的自然保护地体系。加</w:t>
      </w:r>
      <w:r>
        <w:rPr>
          <w:color w:val="000000" w:themeColor="text1"/>
        </w:rPr>
        <w:lastRenderedPageBreak/>
        <w:t>大祁连山生态保护修复力度，加强生态监测和预警，提升生态环境监管能力。加快实施祁连山</w:t>
      </w:r>
      <w:proofErr w:type="gramStart"/>
      <w:r>
        <w:rPr>
          <w:color w:val="000000" w:themeColor="text1"/>
        </w:rPr>
        <w:t>浅山区</w:t>
      </w:r>
      <w:proofErr w:type="gramEnd"/>
      <w:r>
        <w:rPr>
          <w:color w:val="000000" w:themeColor="text1"/>
        </w:rPr>
        <w:t>水源涵养林保护、祁连山人工增雨雪等工程，全面改善祁连山</w:t>
      </w:r>
      <w:proofErr w:type="gramStart"/>
      <w:r>
        <w:rPr>
          <w:color w:val="000000" w:themeColor="text1"/>
        </w:rPr>
        <w:t>浅山区</w:t>
      </w:r>
      <w:proofErr w:type="gramEnd"/>
      <w:r>
        <w:rPr>
          <w:color w:val="000000" w:themeColor="text1"/>
        </w:rPr>
        <w:t>生态功能。</w:t>
      </w:r>
    </w:p>
    <w:p w:rsidR="00E568A1" w:rsidRDefault="000F78F9">
      <w:pPr>
        <w:pStyle w:val="6"/>
        <w:ind w:firstLineChars="0" w:firstLine="0"/>
        <w:rPr>
          <w:b/>
          <w:bCs/>
          <w:color w:val="000000" w:themeColor="text1"/>
          <w:sz w:val="30"/>
          <w:szCs w:val="32"/>
        </w:rPr>
      </w:pPr>
      <w:r>
        <w:rPr>
          <w:rFonts w:hint="eastAsia"/>
          <w:b/>
          <w:bCs/>
          <w:color w:val="000000" w:themeColor="text1"/>
          <w:sz w:val="30"/>
          <w:szCs w:val="32"/>
        </w:rPr>
        <w:t>3.2.7.</w:t>
      </w:r>
      <w:r>
        <w:rPr>
          <w:rFonts w:hint="eastAsia"/>
          <w:b/>
          <w:bCs/>
          <w:color w:val="000000" w:themeColor="text1"/>
          <w:sz w:val="30"/>
          <w:szCs w:val="32"/>
        </w:rPr>
        <w:t>2</w:t>
      </w:r>
      <w:r>
        <w:rPr>
          <w:rFonts w:hint="eastAsia"/>
          <w:b/>
          <w:bCs/>
          <w:color w:val="000000" w:themeColor="text1"/>
          <w:sz w:val="30"/>
          <w:szCs w:val="32"/>
        </w:rPr>
        <w:t>科学实施国土绿化与林草综合治理</w:t>
      </w:r>
    </w:p>
    <w:p w:rsidR="00E568A1" w:rsidRDefault="000F78F9" w:rsidP="00AE6C49">
      <w:pPr>
        <w:pStyle w:val="6"/>
        <w:ind w:firstLine="560"/>
        <w:rPr>
          <w:color w:val="000000" w:themeColor="text1"/>
        </w:rPr>
      </w:pPr>
      <w:r>
        <w:rPr>
          <w:rFonts w:hint="eastAsia"/>
          <w:color w:val="000000" w:themeColor="text1"/>
        </w:rPr>
        <w:t>科学推进国土绿化，加快重点防护林建设、退化林草修复、沙化土地封禁保护等生态修复工程。以提升覆盖率为目标，推进山丹县“三北”工程</w:t>
      </w:r>
      <w:proofErr w:type="gramStart"/>
      <w:r>
        <w:rPr>
          <w:rFonts w:hint="eastAsia"/>
          <w:color w:val="000000" w:themeColor="text1"/>
        </w:rPr>
        <w:t>林草湿荒一体化</w:t>
      </w:r>
      <w:proofErr w:type="gramEnd"/>
      <w:r>
        <w:rPr>
          <w:rFonts w:hint="eastAsia"/>
          <w:color w:val="000000" w:themeColor="text1"/>
        </w:rPr>
        <w:t>保护修复项目，综合采取封山育林禁牧、人工辅助更新、森林抚育等措施，逐步恢复林草植被，增强水源涵养功能。严格执行禁牧休牧轮牧和草</w:t>
      </w:r>
      <w:proofErr w:type="gramStart"/>
      <w:r>
        <w:rPr>
          <w:rFonts w:hint="eastAsia"/>
          <w:color w:val="000000" w:themeColor="text1"/>
        </w:rPr>
        <w:t>畜平衡</w:t>
      </w:r>
      <w:proofErr w:type="gramEnd"/>
      <w:r>
        <w:rPr>
          <w:rFonts w:hint="eastAsia"/>
          <w:color w:val="000000" w:themeColor="text1"/>
        </w:rPr>
        <w:t>制度，加强森林草原灾害防控。</w:t>
      </w:r>
    </w:p>
    <w:p w:rsidR="00E568A1" w:rsidRDefault="000F78F9">
      <w:pPr>
        <w:ind w:firstLineChars="0" w:firstLine="0"/>
        <w:jc w:val="left"/>
        <w:rPr>
          <w:b/>
          <w:bCs/>
          <w:color w:val="000000" w:themeColor="text1"/>
          <w:sz w:val="30"/>
          <w:szCs w:val="32"/>
        </w:rPr>
      </w:pPr>
      <w:r>
        <w:rPr>
          <w:rFonts w:hint="eastAsia"/>
          <w:b/>
          <w:bCs/>
          <w:color w:val="000000" w:themeColor="text1"/>
          <w:sz w:val="30"/>
          <w:szCs w:val="32"/>
        </w:rPr>
        <w:t>3.2.7.</w:t>
      </w:r>
      <w:r>
        <w:rPr>
          <w:rFonts w:hint="eastAsia"/>
          <w:b/>
          <w:bCs/>
          <w:color w:val="000000" w:themeColor="text1"/>
          <w:sz w:val="30"/>
          <w:szCs w:val="32"/>
        </w:rPr>
        <w:t>3</w:t>
      </w:r>
      <w:r>
        <w:rPr>
          <w:rFonts w:hint="eastAsia"/>
          <w:b/>
          <w:bCs/>
          <w:color w:val="000000" w:themeColor="text1"/>
          <w:sz w:val="30"/>
          <w:szCs w:val="32"/>
        </w:rPr>
        <w:t>持续推进重点区域防沙治沙工程</w:t>
      </w:r>
    </w:p>
    <w:p w:rsidR="00E568A1" w:rsidRDefault="000F78F9">
      <w:pPr>
        <w:ind w:firstLine="560"/>
        <w:jc w:val="left"/>
        <w:rPr>
          <w:color w:val="000000" w:themeColor="text1"/>
        </w:rPr>
      </w:pPr>
      <w:r>
        <w:rPr>
          <w:color w:val="000000" w:themeColor="text1"/>
        </w:rPr>
        <w:t>因地制宜推进工程治沙、规模化防沙治沙和自然修复，实施封禁保护。抢抓</w:t>
      </w:r>
      <w:r>
        <w:rPr>
          <w:color w:val="000000" w:themeColor="text1"/>
        </w:rPr>
        <w:t>“</w:t>
      </w:r>
      <w:r>
        <w:rPr>
          <w:color w:val="000000" w:themeColor="text1"/>
        </w:rPr>
        <w:t>三北</w:t>
      </w:r>
      <w:r>
        <w:rPr>
          <w:color w:val="000000" w:themeColor="text1"/>
        </w:rPr>
        <w:t>”</w:t>
      </w:r>
      <w:r>
        <w:rPr>
          <w:color w:val="000000" w:themeColor="text1"/>
        </w:rPr>
        <w:t>六期工程政策机遇，推动山丹县石羊河中下游防沙治沙林草综合治理项目</w:t>
      </w:r>
      <w:r>
        <w:rPr>
          <w:rFonts w:hint="eastAsia"/>
          <w:color w:val="000000" w:themeColor="text1"/>
        </w:rPr>
        <w:t>。</w:t>
      </w:r>
      <w:r>
        <w:rPr>
          <w:color w:val="000000" w:themeColor="text1"/>
        </w:rPr>
        <w:t>加强封禁区管护，严禁放牧，恢复天然植被，重建适应当地气候的自然生态系统。实施人工造林、封沙育林、退化林修复、中幼林抚育、新型阻沙</w:t>
      </w:r>
      <w:proofErr w:type="gramStart"/>
      <w:r>
        <w:rPr>
          <w:color w:val="000000" w:themeColor="text1"/>
        </w:rPr>
        <w:t>固沙网</w:t>
      </w:r>
      <w:proofErr w:type="gramEnd"/>
      <w:r>
        <w:rPr>
          <w:color w:val="000000" w:themeColor="text1"/>
        </w:rPr>
        <w:t>沙障等工程，推进</w:t>
      </w:r>
      <w:proofErr w:type="gramStart"/>
      <w:r>
        <w:rPr>
          <w:color w:val="000000" w:themeColor="text1"/>
        </w:rPr>
        <w:t>山丹河</w:t>
      </w:r>
      <w:proofErr w:type="gramEnd"/>
      <w:r>
        <w:rPr>
          <w:color w:val="000000" w:themeColor="text1"/>
        </w:rPr>
        <w:t>流域沙化土地治理，提高植被覆盖率，遏制土地沙化，促进生态恢复。</w:t>
      </w:r>
    </w:p>
    <w:p w:rsidR="00E568A1" w:rsidRDefault="000F78F9">
      <w:pPr>
        <w:ind w:firstLineChars="0" w:firstLine="0"/>
        <w:rPr>
          <w:b/>
          <w:bCs/>
          <w:color w:val="000000" w:themeColor="text1"/>
          <w:sz w:val="30"/>
          <w:szCs w:val="32"/>
        </w:rPr>
      </w:pPr>
      <w:r>
        <w:rPr>
          <w:rFonts w:hint="eastAsia"/>
          <w:b/>
          <w:bCs/>
          <w:color w:val="000000" w:themeColor="text1"/>
          <w:sz w:val="30"/>
          <w:szCs w:val="32"/>
        </w:rPr>
        <w:t>3.2.7.</w:t>
      </w:r>
      <w:r>
        <w:rPr>
          <w:rFonts w:hint="eastAsia"/>
          <w:b/>
          <w:bCs/>
          <w:color w:val="000000" w:themeColor="text1"/>
          <w:sz w:val="30"/>
          <w:szCs w:val="32"/>
        </w:rPr>
        <w:t>4</w:t>
      </w:r>
      <w:r>
        <w:rPr>
          <w:rFonts w:hint="eastAsia"/>
          <w:b/>
          <w:bCs/>
          <w:color w:val="000000" w:themeColor="text1"/>
          <w:sz w:val="30"/>
          <w:szCs w:val="32"/>
        </w:rPr>
        <w:t>统筹山丹马场生态保护与转型发展</w:t>
      </w:r>
    </w:p>
    <w:p w:rsidR="00E568A1" w:rsidRDefault="000F78F9">
      <w:pPr>
        <w:ind w:firstLine="560"/>
        <w:rPr>
          <w:color w:val="FF0000"/>
        </w:rPr>
      </w:pPr>
      <w:r>
        <w:rPr>
          <w:rFonts w:hint="eastAsia"/>
          <w:color w:val="000000" w:themeColor="text1"/>
        </w:rPr>
        <w:t>进一步加强山丹马场区域生态系统整体保护，统筹推进山丹马场转型发展</w:t>
      </w:r>
      <w:r>
        <w:rPr>
          <w:rFonts w:hint="eastAsia"/>
          <w:color w:val="000000" w:themeColor="text1"/>
        </w:rPr>
        <w:t>。支持山丹马场坚持以水定畜、以草定畜，继续严控天然草原载畜量，加强牲畜圈舍、饮水设施、贮草棚等畜牧业基础设施建设，优化改良品种，减轻草原放牧压力</w:t>
      </w:r>
      <w:r>
        <w:rPr>
          <w:color w:val="000000" w:themeColor="text1"/>
        </w:rPr>
        <w:t>。加强</w:t>
      </w:r>
      <w:r>
        <w:rPr>
          <w:rFonts w:hint="eastAsia"/>
          <w:color w:val="000000" w:themeColor="text1"/>
        </w:rPr>
        <w:t>祁连山自然保护区</w:t>
      </w:r>
      <w:r>
        <w:rPr>
          <w:color w:val="000000" w:themeColor="text1"/>
        </w:rPr>
        <w:t>天然乔木林地、灌木林地、人饮水源地、天然草地和高原野生动植物保护，推进山丹马场草原生态保护修复治理项目。</w:t>
      </w:r>
    </w:p>
    <w:p w:rsidR="00E568A1" w:rsidRDefault="000F78F9">
      <w:pPr>
        <w:pStyle w:val="4"/>
        <w:numPr>
          <w:ilvl w:val="3"/>
          <w:numId w:val="0"/>
        </w:numPr>
        <w:rPr>
          <w:color w:val="000000" w:themeColor="text1"/>
          <w:szCs w:val="30"/>
        </w:rPr>
      </w:pPr>
      <w:r>
        <w:rPr>
          <w:rFonts w:hint="eastAsia"/>
          <w:color w:val="000000" w:themeColor="text1"/>
          <w:sz w:val="30"/>
          <w:szCs w:val="32"/>
        </w:rPr>
        <w:t>3.2.7.</w:t>
      </w:r>
      <w:r>
        <w:rPr>
          <w:rFonts w:hint="eastAsia"/>
          <w:color w:val="000000" w:themeColor="text1"/>
          <w:sz w:val="30"/>
          <w:szCs w:val="32"/>
        </w:rPr>
        <w:t>5</w:t>
      </w:r>
      <w:r>
        <w:rPr>
          <w:rFonts w:hint="eastAsia"/>
          <w:color w:val="000000" w:themeColor="text1"/>
          <w:szCs w:val="30"/>
        </w:rPr>
        <w:t>筑牢生物多样性保护屏障</w:t>
      </w:r>
    </w:p>
    <w:p w:rsidR="00E568A1" w:rsidRDefault="000F78F9" w:rsidP="00AE6C49">
      <w:pPr>
        <w:ind w:firstLine="560"/>
        <w:rPr>
          <w:color w:val="FF0000"/>
        </w:rPr>
      </w:pPr>
      <w:r>
        <w:rPr>
          <w:color w:val="000000" w:themeColor="text1"/>
        </w:rPr>
        <w:t>以祁连山国家级自然保护区为核心，开展生物多样性本底调查，</w:t>
      </w:r>
      <w:r>
        <w:rPr>
          <w:color w:val="000000" w:themeColor="text1"/>
        </w:rPr>
        <w:lastRenderedPageBreak/>
        <w:t>摸清重点保护野生动植物、濒危物种和遗传资源底数，</w:t>
      </w:r>
      <w:proofErr w:type="gramStart"/>
      <w:r>
        <w:rPr>
          <w:color w:val="000000" w:themeColor="text1"/>
        </w:rPr>
        <w:t>评估受</w:t>
      </w:r>
      <w:proofErr w:type="gramEnd"/>
      <w:r>
        <w:rPr>
          <w:color w:val="000000" w:themeColor="text1"/>
        </w:rPr>
        <w:t>威胁状况，更新保护措施。</w:t>
      </w:r>
      <w:r>
        <w:rPr>
          <w:rFonts w:hint="eastAsia"/>
          <w:color w:val="000000" w:themeColor="text1"/>
        </w:rPr>
        <w:t>加强</w:t>
      </w:r>
      <w:r>
        <w:rPr>
          <w:color w:val="000000" w:themeColor="text1"/>
        </w:rPr>
        <w:t>珍稀濒危物种就地保护状况调查评估，开展保护鸟类及打击非法捕猎专项行动，推进山丹县野生动植物保护及候鸟迁飞通道保护修复项目。加强种质资源保护利用</w:t>
      </w:r>
      <w:r>
        <w:rPr>
          <w:rFonts w:hint="eastAsia"/>
          <w:color w:val="000000" w:themeColor="text1"/>
        </w:rPr>
        <w:t>，</w:t>
      </w:r>
      <w:r>
        <w:rPr>
          <w:color w:val="000000" w:themeColor="text1"/>
        </w:rPr>
        <w:t>强化森林草原防灭火、有害生物防治及外来入侵物种监测管控。</w:t>
      </w:r>
    </w:p>
    <w:p w:rsidR="00E568A1" w:rsidRDefault="000F78F9">
      <w:pPr>
        <w:pStyle w:val="3"/>
        <w:numPr>
          <w:ilvl w:val="2"/>
          <w:numId w:val="0"/>
        </w:numPr>
      </w:pPr>
      <w:r>
        <w:rPr>
          <w:rFonts w:hint="eastAsia"/>
          <w:color w:val="000000" w:themeColor="text1"/>
        </w:rPr>
        <w:t>3.2.7.</w:t>
      </w:r>
      <w:r>
        <w:rPr>
          <w:rFonts w:hint="eastAsia"/>
          <w:color w:val="000000" w:themeColor="text1"/>
        </w:rPr>
        <w:t>6</w:t>
      </w:r>
      <w:r>
        <w:t>完善生态环境防范应急体系建设</w:t>
      </w:r>
    </w:p>
    <w:p w:rsidR="00E568A1" w:rsidRDefault="000F78F9">
      <w:pPr>
        <w:ind w:firstLine="560"/>
      </w:pPr>
      <w:r>
        <w:rPr>
          <w:rFonts w:hint="eastAsia"/>
        </w:rPr>
        <w:t>完善环境应急队伍建设，结合综合执法改革，配足配</w:t>
      </w:r>
      <w:proofErr w:type="gramStart"/>
      <w:r>
        <w:rPr>
          <w:rFonts w:hint="eastAsia"/>
        </w:rPr>
        <w:t>强环境</w:t>
      </w:r>
      <w:proofErr w:type="gramEnd"/>
      <w:r>
        <w:rPr>
          <w:rFonts w:hint="eastAsia"/>
        </w:rPr>
        <w:t>应急管理人员，推进环境应急全过程管理，开展沿河工业企业、工业集聚区环境风险评估，深化企业突发环境事件风险评估备案制度，推进突发环境事件风险分类分级管理，加强较大及以上环境等级风险企业监管，支持社会化应急救援队伍能力建设。探索构建流域“一河</w:t>
      </w:r>
      <w:proofErr w:type="gramStart"/>
      <w:r>
        <w:rPr>
          <w:rFonts w:hint="eastAsia"/>
        </w:rPr>
        <w:t>一</w:t>
      </w:r>
      <w:proofErr w:type="gramEnd"/>
      <w:r>
        <w:rPr>
          <w:rFonts w:hint="eastAsia"/>
        </w:rPr>
        <w:t>策一图”，选择区域跨界典型河流建立完善应急响应方案，提高水源地综合风险防控能力，系统提升环境应急管理能力及响应、处置能力。</w:t>
      </w:r>
      <w:r>
        <w:t>做好应急预案编制与修编工作，加</w:t>
      </w:r>
      <w:r>
        <w:rPr>
          <w:rFonts w:hint="eastAsia"/>
        </w:rPr>
        <w:t>强各级预案之间的衔接，构建</w:t>
      </w:r>
      <w:r>
        <w:t>县、</w:t>
      </w:r>
      <w:r>
        <w:rPr>
          <w:rFonts w:hint="eastAsia"/>
        </w:rPr>
        <w:t>乡、</w:t>
      </w:r>
      <w:r>
        <w:t>企事业单位三级动态管理机制，健全突发环境事件应急预案体系，提升应急处置能力。以化工、管道运输、矿产采选等行业为重点，加强环境风险</w:t>
      </w:r>
      <w:proofErr w:type="gramStart"/>
      <w:r>
        <w:t>源集中</w:t>
      </w:r>
      <w:proofErr w:type="gramEnd"/>
      <w:r>
        <w:t>区域、县级及以上饮用水水源地等敏感区域监管保护，强化企事业单位和园区应急物资储备库管理。全面开展废弃危险化学品等危险废物排查</w:t>
      </w:r>
      <w:r>
        <w:rPr>
          <w:rFonts w:hint="eastAsia"/>
        </w:rPr>
        <w:t>，建立完善危险废物由产生到处置各环节监管体系，对危险废物产生、收集、贮存、转移、运输、处置等全过程进行监管。深化核与辐射安全监管，防范辐射安全风险。</w:t>
      </w:r>
    </w:p>
    <w:p w:rsidR="00E568A1" w:rsidRDefault="000F78F9">
      <w:pPr>
        <w:pStyle w:val="2"/>
      </w:pPr>
      <w:bookmarkStart w:id="32" w:name="_Toc1717"/>
      <w:bookmarkStart w:id="33" w:name="_Toc32261"/>
      <w:r>
        <w:rPr>
          <w:rFonts w:hint="eastAsia"/>
        </w:rPr>
        <w:t>优化生态空间</w:t>
      </w:r>
      <w:bookmarkEnd w:id="32"/>
      <w:bookmarkEnd w:id="33"/>
    </w:p>
    <w:p w:rsidR="00E568A1" w:rsidRDefault="000F78F9">
      <w:pPr>
        <w:pStyle w:val="3"/>
      </w:pPr>
      <w:r>
        <w:rPr>
          <w:rFonts w:hint="eastAsia"/>
        </w:rPr>
        <w:t>强化生态环境分区管控</w:t>
      </w:r>
    </w:p>
    <w:p w:rsidR="00E568A1" w:rsidRDefault="000F78F9">
      <w:pPr>
        <w:ind w:firstLine="560"/>
      </w:pPr>
      <w:r>
        <w:rPr>
          <w:rFonts w:hint="eastAsia"/>
        </w:rPr>
        <w:t>积极衔接国土空间规划，将生态环境分区</w:t>
      </w:r>
      <w:proofErr w:type="gramStart"/>
      <w:r>
        <w:rPr>
          <w:rFonts w:hint="eastAsia"/>
        </w:rPr>
        <w:t>管控硬约束</w:t>
      </w:r>
      <w:proofErr w:type="gramEnd"/>
      <w:r>
        <w:rPr>
          <w:rFonts w:hint="eastAsia"/>
        </w:rPr>
        <w:t>精准落实具体到环境管控</w:t>
      </w:r>
      <w:r>
        <w:rPr>
          <w:rFonts w:hint="eastAsia"/>
        </w:rPr>
        <w:t>单元，推动分区管</w:t>
      </w:r>
      <w:proofErr w:type="gramStart"/>
      <w:r>
        <w:rPr>
          <w:rFonts w:hint="eastAsia"/>
        </w:rPr>
        <w:t>控成果</w:t>
      </w:r>
      <w:proofErr w:type="gramEnd"/>
      <w:r>
        <w:rPr>
          <w:rFonts w:hint="eastAsia"/>
        </w:rPr>
        <w:t>在政策制定、环境准入、执法</w:t>
      </w:r>
      <w:r>
        <w:rPr>
          <w:rFonts w:hint="eastAsia"/>
        </w:rPr>
        <w:lastRenderedPageBreak/>
        <w:t>监管等环节深度应用。优先保护区严禁任何形式开发建设行为，持续强化生态监测与保护力度；重点管控区加大环境监管力度，落实污染物排放总量控制举措。建立动态更新与定期评估机制，根据生态环境变化、产业发展调整等实际情况，适时对分区管</w:t>
      </w:r>
      <w:proofErr w:type="gramStart"/>
      <w:r>
        <w:rPr>
          <w:rFonts w:hint="eastAsia"/>
        </w:rPr>
        <w:t>控要求</w:t>
      </w:r>
      <w:proofErr w:type="gramEnd"/>
      <w:r>
        <w:rPr>
          <w:rFonts w:hint="eastAsia"/>
        </w:rPr>
        <w:t>进行优化调整。</w:t>
      </w:r>
    </w:p>
    <w:p w:rsidR="00E568A1" w:rsidRDefault="000F78F9">
      <w:pPr>
        <w:pStyle w:val="3"/>
        <w:numPr>
          <w:ilvl w:val="2"/>
          <w:numId w:val="0"/>
        </w:numPr>
        <w:rPr>
          <w:color w:val="FF0000"/>
        </w:rPr>
      </w:pPr>
      <w:r>
        <w:rPr>
          <w:rFonts w:hint="eastAsia"/>
          <w:color w:val="000000" w:themeColor="text1"/>
        </w:rPr>
        <w:t>3.3.2</w:t>
      </w:r>
      <w:r>
        <w:rPr>
          <w:color w:val="000000" w:themeColor="text1"/>
        </w:rPr>
        <w:t>优化国土空间</w:t>
      </w:r>
      <w:r>
        <w:rPr>
          <w:rFonts w:hint="eastAsia"/>
          <w:color w:val="000000" w:themeColor="text1"/>
        </w:rPr>
        <w:t xml:space="preserve">  </w:t>
      </w:r>
      <w:r>
        <w:rPr>
          <w:rFonts w:hint="eastAsia"/>
          <w:color w:val="FF0000"/>
        </w:rPr>
        <w:t xml:space="preserve">   </w:t>
      </w:r>
    </w:p>
    <w:p w:rsidR="00E568A1" w:rsidRDefault="000F78F9">
      <w:pPr>
        <w:ind w:firstLine="560"/>
      </w:pPr>
      <w:r>
        <w:t>落实《</w:t>
      </w:r>
      <w:r>
        <w:rPr>
          <w:rFonts w:hint="eastAsia"/>
        </w:rPr>
        <w:t>山丹县</w:t>
      </w:r>
      <w:r>
        <w:t>国土空间</w:t>
      </w:r>
      <w:r>
        <w:rPr>
          <w:rFonts w:hint="eastAsia"/>
        </w:rPr>
        <w:t>总体</w:t>
      </w:r>
      <w:r>
        <w:t>规划（</w:t>
      </w:r>
      <w:r>
        <w:t>2021—2035</w:t>
      </w:r>
      <w:r>
        <w:t>年）》，</w:t>
      </w:r>
      <w:r>
        <w:rPr>
          <w:rFonts w:hint="eastAsia"/>
        </w:rPr>
        <w:t>科学开展资源环境承载能力和国土空间开发适宜性评价，科学</w:t>
      </w:r>
      <w:proofErr w:type="gramStart"/>
      <w:r>
        <w:rPr>
          <w:rFonts w:hint="eastAsia"/>
        </w:rPr>
        <w:t>划定划定</w:t>
      </w:r>
      <w:proofErr w:type="gramEnd"/>
      <w:r>
        <w:rPr>
          <w:rFonts w:hint="eastAsia"/>
        </w:rPr>
        <w:t>生态空间、生产空间、生活空间，</w:t>
      </w:r>
      <w:r>
        <w:t>严守三条控制线，构建集约高效可持续的发</w:t>
      </w:r>
      <w:r>
        <w:t>展格局。优化农用地</w:t>
      </w:r>
      <w:r>
        <w:rPr>
          <w:rFonts w:hint="eastAsia"/>
        </w:rPr>
        <w:t>结构</w:t>
      </w:r>
      <w:r>
        <w:t>，稳定粮食生产，提升效益，加强林草建设和沿河沿路林地带建设。细化六大功能分区，统筹山水林田湖草</w:t>
      </w:r>
      <w:proofErr w:type="gramStart"/>
      <w:r>
        <w:t>沙保护</w:t>
      </w:r>
      <w:proofErr w:type="gramEnd"/>
      <w:r>
        <w:t>修复，保障生态功能。</w:t>
      </w:r>
    </w:p>
    <w:p w:rsidR="00E568A1" w:rsidRDefault="000F78F9">
      <w:pPr>
        <w:pStyle w:val="3"/>
        <w:numPr>
          <w:ilvl w:val="2"/>
          <w:numId w:val="0"/>
        </w:numPr>
        <w:rPr>
          <w:color w:val="000000" w:themeColor="text1"/>
        </w:rPr>
      </w:pPr>
      <w:r>
        <w:rPr>
          <w:rFonts w:hint="eastAsia"/>
          <w:color w:val="000000" w:themeColor="text1"/>
        </w:rPr>
        <w:t>3.3.3</w:t>
      </w:r>
      <w:r>
        <w:rPr>
          <w:color w:val="000000" w:themeColor="text1"/>
        </w:rPr>
        <w:t>落实</w:t>
      </w:r>
      <w:r>
        <w:rPr>
          <w:rFonts w:hint="eastAsia"/>
          <w:color w:val="000000" w:themeColor="text1"/>
        </w:rPr>
        <w:t>“三区三线”管控措施</w:t>
      </w:r>
    </w:p>
    <w:p w:rsidR="00E568A1" w:rsidRDefault="000F78F9" w:rsidP="00AE6C49">
      <w:pPr>
        <w:ind w:firstLine="560"/>
        <w:rPr>
          <w:color w:val="000000" w:themeColor="text1"/>
        </w:rPr>
      </w:pPr>
      <w:r>
        <w:rPr>
          <w:color w:val="000000" w:themeColor="text1"/>
        </w:rPr>
        <w:t>健全配套政策，实行差别化准入和绩效考核。</w:t>
      </w:r>
      <w:r>
        <w:rPr>
          <w:rFonts w:hint="eastAsia"/>
          <w:color w:val="000000" w:themeColor="text1"/>
        </w:rPr>
        <w:t>严格落实“三区三线”划定成果，作为调整经济结构、规划产业发展、推进城镇化不可逾越的红线。严格落实管控要求，在现有划定分区基础上，按照空间布局约束要求、污染物排放管控要求、环境风险防控要求、资源开发效率要求进行用途管控。</w:t>
      </w:r>
      <w:r>
        <w:rPr>
          <w:color w:val="000000" w:themeColor="text1"/>
        </w:rPr>
        <w:t>严格执行国家生态保护红线管理要求，牢固树立底线思维，实施最严格的生态环境保护</w:t>
      </w:r>
      <w:r>
        <w:rPr>
          <w:rFonts w:hint="eastAsia"/>
          <w:color w:val="000000" w:themeColor="text1"/>
        </w:rPr>
        <w:t>制度</w:t>
      </w:r>
      <w:r>
        <w:rPr>
          <w:color w:val="000000" w:themeColor="text1"/>
        </w:rPr>
        <w:t>。根据</w:t>
      </w:r>
      <w:r>
        <w:rPr>
          <w:rFonts w:hint="eastAsia"/>
          <w:color w:val="000000" w:themeColor="text1"/>
        </w:rPr>
        <w:t>生态保护红线</w:t>
      </w:r>
      <w:r>
        <w:rPr>
          <w:color w:val="000000" w:themeColor="text1"/>
        </w:rPr>
        <w:t>划定的不同管控单元，实施差别化管控措施，不同类型红线重叠部分共同管控。落实项目准入正面清单，生态保护红线原则上按禁止开发区域要求管理，严禁不符合主体功能定位的开发活动，严禁任意改变用途。根据主导生态功能定位实施差别化管理，确保生态保护红线生态功能不降低、面积不减少、性质不改变。</w:t>
      </w:r>
    </w:p>
    <w:p w:rsidR="00E568A1" w:rsidRDefault="000F78F9">
      <w:pPr>
        <w:pStyle w:val="3"/>
        <w:numPr>
          <w:ilvl w:val="2"/>
          <w:numId w:val="0"/>
        </w:numPr>
      </w:pPr>
      <w:r>
        <w:rPr>
          <w:rFonts w:hint="eastAsia"/>
        </w:rPr>
        <w:t>3.3.4</w:t>
      </w:r>
      <w:r>
        <w:rPr>
          <w:rFonts w:hint="eastAsia"/>
        </w:rPr>
        <w:t>全方位推进自然保护地体系建设</w:t>
      </w:r>
    </w:p>
    <w:p w:rsidR="00E568A1" w:rsidRDefault="000F78F9" w:rsidP="00AE6C49">
      <w:pPr>
        <w:ind w:firstLine="560"/>
      </w:pPr>
      <w:r>
        <w:t>依托祁连山国家公园建设，突出祁连山原生态保护修复，融入黄</w:t>
      </w:r>
      <w:r>
        <w:lastRenderedPageBreak/>
        <w:t>河流域生态保护和高质量发展战略，强化祁</w:t>
      </w:r>
      <w:r>
        <w:t>连山重要水源涵养区功能。加强生态修复、调查监测、评估考核和执法监督，提升自然生态空间承载力，初步建成以国家公园为主体、自然保护区为基础、各类自然公园为补充的保护地体系。</w:t>
      </w:r>
    </w:p>
    <w:p w:rsidR="00E568A1" w:rsidRDefault="000F78F9">
      <w:pPr>
        <w:pStyle w:val="3"/>
        <w:numPr>
          <w:ilvl w:val="2"/>
          <w:numId w:val="0"/>
        </w:numPr>
      </w:pPr>
      <w:r>
        <w:rPr>
          <w:rFonts w:hint="eastAsia"/>
        </w:rPr>
        <w:t>3.3.5</w:t>
      </w:r>
      <w:r>
        <w:rPr>
          <w:rFonts w:hint="eastAsia"/>
        </w:rPr>
        <w:t>节约集约建设用地</w:t>
      </w:r>
    </w:p>
    <w:p w:rsidR="00E568A1" w:rsidRDefault="000F78F9" w:rsidP="00AE6C49">
      <w:pPr>
        <w:ind w:firstLine="560"/>
      </w:pPr>
      <w:r>
        <w:t>落实建设用地控制指标，推进城镇集约、村庄减量发展，合理保障基础设施用地。推动用地从增量扩张转向增存并举，用好增减挂钩、复垦利用和</w:t>
      </w:r>
      <w:proofErr w:type="gramStart"/>
      <w:r>
        <w:t>低效再</w:t>
      </w:r>
      <w:proofErr w:type="gramEnd"/>
      <w:r>
        <w:t>开发等流量指标，促进城乡用地合理流动。</w:t>
      </w:r>
    </w:p>
    <w:p w:rsidR="00E568A1" w:rsidRDefault="000F78F9">
      <w:pPr>
        <w:pStyle w:val="2"/>
      </w:pPr>
      <w:bookmarkStart w:id="34" w:name="_Toc16681"/>
      <w:bookmarkStart w:id="35" w:name="_Toc35958604"/>
      <w:bookmarkStart w:id="36" w:name="_Toc22639"/>
      <w:r>
        <w:rPr>
          <w:rFonts w:hint="eastAsia"/>
        </w:rPr>
        <w:t>发展</w:t>
      </w:r>
      <w:r>
        <w:t>生态经济</w:t>
      </w:r>
      <w:bookmarkEnd w:id="34"/>
      <w:bookmarkEnd w:id="35"/>
      <w:bookmarkEnd w:id="36"/>
    </w:p>
    <w:p w:rsidR="00E568A1" w:rsidRDefault="000F78F9">
      <w:pPr>
        <w:pStyle w:val="3"/>
      </w:pPr>
      <w:r>
        <w:rPr>
          <w:rFonts w:hint="eastAsia"/>
        </w:rPr>
        <w:t>大力发展绿色生态产业</w:t>
      </w:r>
    </w:p>
    <w:p w:rsidR="00E568A1" w:rsidRDefault="000F78F9" w:rsidP="00AE6C49">
      <w:pPr>
        <w:ind w:firstLine="560"/>
      </w:pPr>
      <w:r>
        <w:t>大力发展生态循环农业，做大做</w:t>
      </w:r>
      <w:proofErr w:type="gramStart"/>
      <w:r>
        <w:t>强文化</w:t>
      </w:r>
      <w:proofErr w:type="gramEnd"/>
      <w:r>
        <w:t>旅游产业，发展壮大中医中药产业，巩固拓展通道物流产业，持续优化清洁能源产业，加快培育节能环保产业，积极培育数据信息产业，协同推进军民融合产业，着力提升清洁生产产业，优化升级先进制造产业。以科技创新为核心，推动县域绿色生态产业体系建设取得实效。</w:t>
      </w:r>
    </w:p>
    <w:p w:rsidR="00E568A1" w:rsidRDefault="000F78F9">
      <w:pPr>
        <w:pStyle w:val="3"/>
      </w:pPr>
      <w:r>
        <w:rPr>
          <w:rFonts w:hint="eastAsia"/>
        </w:rPr>
        <w:t>推进产业结构调整</w:t>
      </w:r>
    </w:p>
    <w:p w:rsidR="00E568A1" w:rsidRDefault="000F78F9" w:rsidP="00AE6C49">
      <w:pPr>
        <w:ind w:firstLine="560"/>
      </w:pPr>
      <w:r>
        <w:t>以冶炼、水泥、建材、煤炭、农副产品加工等行业为重点，实施全流程清洁化、循环化、低碳化改造，推动传统产业绿色转型升级。在电力、建材等重点领域开展减</w:t>
      </w:r>
      <w:proofErr w:type="gramStart"/>
      <w:r>
        <w:t>污降碳</w:t>
      </w:r>
      <w:proofErr w:type="gramEnd"/>
      <w:r>
        <w:t>行动。推进农副产品精深加工，延伸产业链，推动由大宗产品向高附加值精细产品发展；培植水泥、冶炼、煤炭等行业龙头企业，实现生产经营规模化和集约化。深入推进山丹县城北工业园循环化改造，完善基础设施，开展节水、资源综合利用、清洁生产等循环经济工程，提升园区清洁生产水平</w:t>
      </w:r>
      <w:r>
        <w:rPr>
          <w:rFonts w:hint="eastAsia"/>
        </w:rPr>
        <w:t>。</w:t>
      </w:r>
    </w:p>
    <w:p w:rsidR="00E568A1" w:rsidRDefault="000F78F9">
      <w:pPr>
        <w:pStyle w:val="3"/>
      </w:pPr>
      <w:r>
        <w:rPr>
          <w:rFonts w:hint="eastAsia"/>
        </w:rPr>
        <w:t>推进能源结构调整</w:t>
      </w:r>
    </w:p>
    <w:p w:rsidR="00E568A1" w:rsidRDefault="000F78F9" w:rsidP="00AE6C49">
      <w:pPr>
        <w:ind w:firstLine="560"/>
      </w:pPr>
      <w:r>
        <w:t>大力发展清洁能源</w:t>
      </w:r>
      <w:r>
        <w:rPr>
          <w:rFonts w:hint="eastAsia"/>
        </w:rPr>
        <w:t>，</w:t>
      </w:r>
      <w:r>
        <w:t>推动生物天然气、</w:t>
      </w:r>
      <w:r>
        <w:t>“</w:t>
      </w:r>
      <w:r>
        <w:t>光伏</w:t>
      </w:r>
      <w:r>
        <w:t>+</w:t>
      </w:r>
      <w:r>
        <w:t>储能</w:t>
      </w:r>
      <w:r>
        <w:t>”</w:t>
      </w:r>
      <w:r>
        <w:t>、风电等清</w:t>
      </w:r>
      <w:r>
        <w:lastRenderedPageBreak/>
        <w:t>洁能源产业发展，提高清</w:t>
      </w:r>
      <w:r>
        <w:t>洁能源占比。加大天然气输配管网建设，支持企业开辟新气源，增强应急储气能力。依托光热风资源和土地优势，</w:t>
      </w:r>
      <w:proofErr w:type="gramStart"/>
      <w:r>
        <w:t>推进农光互补</w:t>
      </w:r>
      <w:proofErr w:type="gramEnd"/>
      <w:r>
        <w:t>、屋顶光伏、建筑光伏一体化，建设光热示范项目。实施煤炭总量控制，严控新增煤电装机，落实减量替代，降低煤炭消费占比。加强取暖用煤监管，严格执行民用燃煤质量标准，完善清洁</w:t>
      </w:r>
      <w:proofErr w:type="gramStart"/>
      <w:r>
        <w:t>煤产品</w:t>
      </w:r>
      <w:proofErr w:type="gramEnd"/>
      <w:r>
        <w:t>质量要求和检测标准。</w:t>
      </w:r>
    </w:p>
    <w:p w:rsidR="00E568A1" w:rsidRDefault="000F78F9">
      <w:pPr>
        <w:pStyle w:val="3"/>
      </w:pPr>
      <w:r>
        <w:t>大力发展特色旅游业</w:t>
      </w:r>
    </w:p>
    <w:p w:rsidR="00E568A1" w:rsidRDefault="000F78F9" w:rsidP="00AE6C49">
      <w:pPr>
        <w:ind w:firstLine="560"/>
      </w:pPr>
      <w:r>
        <w:t>打造</w:t>
      </w:r>
      <w:proofErr w:type="gramStart"/>
      <w:r>
        <w:t>生态康养文化</w:t>
      </w:r>
      <w:proofErr w:type="gramEnd"/>
      <w:r>
        <w:t>旅游产业集群</w:t>
      </w:r>
      <w:r>
        <w:rPr>
          <w:rFonts w:hint="eastAsia"/>
        </w:rPr>
        <w:t>，</w:t>
      </w:r>
      <w:r>
        <w:t>实施</w:t>
      </w:r>
      <w:r>
        <w:t>“</w:t>
      </w:r>
      <w:r>
        <w:t>文化地标筑基、品牌节会提质、景区创</w:t>
      </w:r>
      <w:r>
        <w:t>A</w:t>
      </w:r>
      <w:r>
        <w:t>升级、旅游城市塑形、双招双引攻坚</w:t>
      </w:r>
      <w:r>
        <w:t>”</w:t>
      </w:r>
      <w:r>
        <w:t>五大工程，构建沉浸体验、康养休闲、历史文化、夜间经济、文化演艺</w:t>
      </w:r>
      <w:r>
        <w:t>“</w:t>
      </w:r>
      <w:r>
        <w:t>五圈联动</w:t>
      </w:r>
      <w:r>
        <w:t>”</w:t>
      </w:r>
      <w:r>
        <w:t>发展模</w:t>
      </w:r>
      <w:r>
        <w:t>式，推动</w:t>
      </w:r>
      <w:r>
        <w:t>“</w:t>
      </w:r>
      <w:r>
        <w:t>文旅</w:t>
      </w:r>
      <w:r>
        <w:t>+”</w:t>
      </w:r>
      <w:r>
        <w:t>跨界融合，提升文化服务类生态产品价值。结合乡村振兴，扶持重点村和乡村旅游点完善配套，推出精品线路，</w:t>
      </w:r>
      <w:proofErr w:type="gramStart"/>
      <w:r>
        <w:t>丰富业</w:t>
      </w:r>
      <w:proofErr w:type="gramEnd"/>
      <w:r>
        <w:t>态。因地制宜发展低空经济、运动观光、戈壁体验、体育赛事、文化演艺等项目，打通景区旅游通道，打造绿色低碳出行环境。</w:t>
      </w:r>
    </w:p>
    <w:p w:rsidR="00E568A1" w:rsidRDefault="000F78F9">
      <w:pPr>
        <w:pStyle w:val="3"/>
      </w:pPr>
      <w:r>
        <w:rPr>
          <w:rFonts w:hint="eastAsia"/>
        </w:rPr>
        <w:t>大</w:t>
      </w:r>
      <w:r>
        <w:t>力发展现代服务业</w:t>
      </w:r>
    </w:p>
    <w:p w:rsidR="00E568A1" w:rsidRDefault="000F78F9" w:rsidP="00AE6C49">
      <w:pPr>
        <w:ind w:firstLine="560"/>
      </w:pPr>
      <w:r>
        <w:t>加快引进企业进驻</w:t>
      </w:r>
      <w:r>
        <w:rPr>
          <w:rFonts w:hint="eastAsia"/>
        </w:rPr>
        <w:t>工业园区，</w:t>
      </w:r>
      <w:r>
        <w:t>优化城乡商业布局，建设农村现代流通体系。大力发展冷链和电商物流，完善乡村终端站点。强化金融信贷和担保支持。推动商贸物流、数字经济等新兴产业集群发展，促进经济增长向高质量高效益转型。加快健康养老等服务业发展，推动生产性服务业向高端延</w:t>
      </w:r>
      <w:r>
        <w:t>伸，培育规模型现代服务企业，促进服务业与制造业、农业融合及数字化。</w:t>
      </w:r>
    </w:p>
    <w:p w:rsidR="00E568A1" w:rsidRDefault="000F78F9">
      <w:pPr>
        <w:pStyle w:val="3"/>
      </w:pPr>
      <w:r>
        <w:t>创建生态产品价值实现机制国家试点</w:t>
      </w:r>
    </w:p>
    <w:p w:rsidR="00E568A1" w:rsidRDefault="000F78F9" w:rsidP="00AE6C49">
      <w:pPr>
        <w:ind w:firstLine="560"/>
      </w:pPr>
      <w:r>
        <w:t>落实《张掖市生态产品价值实现机制国家试点实施方案（</w:t>
      </w:r>
      <w:r>
        <w:t>2026—2028</w:t>
      </w:r>
      <w:r>
        <w:t>年）》，</w:t>
      </w:r>
      <w:r>
        <w:rPr>
          <w:rFonts w:hint="eastAsia"/>
        </w:rPr>
        <w:t>认真落实</w:t>
      </w:r>
      <w:r>
        <w:t>生态产品调查监测机制</w:t>
      </w:r>
      <w:r>
        <w:rPr>
          <w:rFonts w:hint="eastAsia"/>
        </w:rPr>
        <w:t>、</w:t>
      </w:r>
      <w:r>
        <w:t>生态产品价值评价机制</w:t>
      </w:r>
      <w:r>
        <w:rPr>
          <w:rFonts w:hint="eastAsia"/>
        </w:rPr>
        <w:t>、</w:t>
      </w:r>
      <w:r>
        <w:t>生态产品经营开发机制</w:t>
      </w:r>
      <w:r>
        <w:rPr>
          <w:rFonts w:hint="eastAsia"/>
        </w:rPr>
        <w:t>、</w:t>
      </w:r>
      <w:r>
        <w:t>生态产品保护补偿机制</w:t>
      </w:r>
      <w:r>
        <w:rPr>
          <w:rFonts w:hint="eastAsia"/>
        </w:rPr>
        <w:t>，健</w:t>
      </w:r>
      <w:r>
        <w:rPr>
          <w:rFonts w:hint="eastAsia"/>
        </w:rPr>
        <w:lastRenderedPageBreak/>
        <w:t>全生态环境</w:t>
      </w:r>
      <w:r>
        <w:t>损害赔偿机制，</w:t>
      </w:r>
      <w:proofErr w:type="gramStart"/>
      <w:r>
        <w:t>推广碳汇替代</w:t>
      </w:r>
      <w:proofErr w:type="gramEnd"/>
      <w:r>
        <w:t>性修复经验。</w:t>
      </w:r>
    </w:p>
    <w:p w:rsidR="00E568A1" w:rsidRDefault="000F78F9">
      <w:pPr>
        <w:pStyle w:val="2"/>
      </w:pPr>
      <w:bookmarkStart w:id="37" w:name="_Toc25173"/>
      <w:r>
        <w:t>弘扬特色生态文化</w:t>
      </w:r>
      <w:bookmarkEnd w:id="37"/>
    </w:p>
    <w:p w:rsidR="00E568A1" w:rsidRDefault="000F78F9">
      <w:pPr>
        <w:pStyle w:val="3"/>
      </w:pPr>
      <w:r>
        <w:t>深化美丽乡村建设</w:t>
      </w:r>
    </w:p>
    <w:p w:rsidR="00E568A1" w:rsidRDefault="000F78F9">
      <w:pPr>
        <w:pStyle w:val="4"/>
        <w:ind w:left="0"/>
      </w:pPr>
      <w:r>
        <w:rPr>
          <w:rFonts w:hint="eastAsia"/>
        </w:rPr>
        <w:t>推进乡村生态振兴建设</w:t>
      </w:r>
    </w:p>
    <w:p w:rsidR="00E568A1" w:rsidRDefault="000F78F9" w:rsidP="00AE6C49">
      <w:pPr>
        <w:ind w:firstLine="560"/>
      </w:pPr>
      <w:r>
        <w:t>统筹空间布局和城乡规划，实现乡村规划与县域、中心镇规划有效衔接。将乡村建设与农业产业、生态保护、新型城镇化、公共服务提升及乡村旅</w:t>
      </w:r>
      <w:r>
        <w:t>游有机结合，优化乡村生产生活生态空间布局。围绕乡村振兴战略，推进乡村旅游提质升级，深入实施</w:t>
      </w:r>
      <w:r>
        <w:t>“</w:t>
      </w:r>
      <w:r>
        <w:t>双十双百</w:t>
      </w:r>
      <w:r>
        <w:t>”</w:t>
      </w:r>
      <w:r>
        <w:t>乡村旅游示范工程，打响</w:t>
      </w:r>
      <w:r>
        <w:t>“</w:t>
      </w:r>
      <w:r>
        <w:t>塞上田园牧歌</w:t>
      </w:r>
      <w:r>
        <w:t>”</w:t>
      </w:r>
      <w:r>
        <w:t>乡村旅游品牌。持续巩固拓展脱贫攻坚成果，以乡村特色产业为发展方向，加快培育搬迁群众扶贫产业，加强新型经营主体培育，培育种养大户和农村能人，带动搬迁脱贫户发展特色产业，打造特色优势产业集群，实现巩固拓展脱贫攻坚成果同乡村振兴有效衔接。</w:t>
      </w:r>
    </w:p>
    <w:p w:rsidR="00E568A1" w:rsidRDefault="000F78F9">
      <w:pPr>
        <w:pStyle w:val="4"/>
        <w:ind w:left="1687" w:hangingChars="600" w:hanging="1687"/>
      </w:pPr>
      <w:r>
        <w:t>建设宜</w:t>
      </w:r>
      <w:proofErr w:type="gramStart"/>
      <w:r>
        <w:t>居宜业</w:t>
      </w:r>
      <w:proofErr w:type="gramEnd"/>
      <w:r>
        <w:t>和美乡村</w:t>
      </w:r>
    </w:p>
    <w:p w:rsidR="00E568A1" w:rsidRDefault="000F78F9" w:rsidP="00AE6C49">
      <w:pPr>
        <w:ind w:firstLine="560"/>
      </w:pPr>
      <w:r>
        <w:t>发挥农村自然、人文和农耕文化优势，以美丽宜居为导向，推广全域生态旅游、生态文明小康村等模式。加强农村水、电、路、气、</w:t>
      </w:r>
      <w:r>
        <w:t>网、讯、物流等基础设施建设。深化农村土坯房和住房安全隐患整治，推进</w:t>
      </w:r>
      <w:r>
        <w:t>“</w:t>
      </w:r>
      <w:r>
        <w:t>厕所革命</w:t>
      </w:r>
      <w:r>
        <w:t>”</w:t>
      </w:r>
      <w:r>
        <w:t>，完善垃圾污水治理长效机制，开展村庄绿化美化亮化。因地制宜完善农村公共服务体系，推动农村基本具备现代生活条件。围绕乡村生态振兴，加强原</w:t>
      </w:r>
      <w:proofErr w:type="gramStart"/>
      <w:r>
        <w:t>生植</w:t>
      </w:r>
      <w:proofErr w:type="gramEnd"/>
      <w:r>
        <w:t>被、自然景观、古树名木保护，实施乡村绿化美化工程，打造生态宜</w:t>
      </w:r>
      <w:proofErr w:type="gramStart"/>
      <w:r>
        <w:t>居美丽</w:t>
      </w:r>
      <w:proofErr w:type="gramEnd"/>
      <w:r>
        <w:t>乡村。</w:t>
      </w:r>
    </w:p>
    <w:p w:rsidR="00E568A1" w:rsidRDefault="000F78F9">
      <w:pPr>
        <w:pStyle w:val="4"/>
        <w:ind w:left="0"/>
      </w:pPr>
      <w:r>
        <w:rPr>
          <w:rFonts w:hint="eastAsia"/>
        </w:rPr>
        <w:t>提升农村人居环境质量</w:t>
      </w:r>
    </w:p>
    <w:p w:rsidR="00E568A1" w:rsidRDefault="000F78F9" w:rsidP="00AE6C49">
      <w:pPr>
        <w:ind w:firstLine="560"/>
      </w:pPr>
      <w:r>
        <w:rPr>
          <w:rFonts w:hint="eastAsia"/>
        </w:rPr>
        <w:t>以“三大革命”“六大行动”为抓手，推进“四区四线”农村人居环境整治提升，对照“十无”目标，分类推进农村卫生户厕革命，统筹改厕和生活污水无害化治理，因地制宜建设污水处理设施，严防</w:t>
      </w:r>
      <w:r>
        <w:rPr>
          <w:rFonts w:hint="eastAsia"/>
        </w:rPr>
        <w:lastRenderedPageBreak/>
        <w:t>黑臭水体，</w:t>
      </w:r>
      <w:r>
        <w:rPr>
          <w:rFonts w:hint="eastAsia"/>
        </w:rPr>
        <w:t>2028</w:t>
      </w:r>
      <w:r>
        <w:rPr>
          <w:rFonts w:hint="eastAsia"/>
        </w:rPr>
        <w:t>年农村</w:t>
      </w:r>
      <w:r>
        <w:rPr>
          <w:rFonts w:hint="eastAsia"/>
        </w:rPr>
        <w:t>生活污水治理（管控）率达</w:t>
      </w:r>
      <w:r>
        <w:rPr>
          <w:rFonts w:hint="eastAsia"/>
        </w:rPr>
        <w:t>65%</w:t>
      </w:r>
      <w:r>
        <w:rPr>
          <w:rFonts w:hint="eastAsia"/>
        </w:rPr>
        <w:t>以上。持续开展“清洁村庄”建设，巩固风貌革命成果。因地制宜推广垃圾收处模式，建设村庄收集点和乡镇转运站，推进生活垃圾分类减量与资源化利用。深入实施“绿满陇原”行动和“百村万树千里林”绿色工程行动，开展村庄绿化美化，推进荒山荒地荒滩绿化和农田防护林建设。</w:t>
      </w:r>
    </w:p>
    <w:p w:rsidR="00E568A1" w:rsidRDefault="000F78F9">
      <w:pPr>
        <w:pStyle w:val="3"/>
      </w:pPr>
      <w:r>
        <w:t>推进绿色城镇化及生态城区建设</w:t>
      </w:r>
    </w:p>
    <w:p w:rsidR="00E568A1" w:rsidRDefault="000F78F9">
      <w:pPr>
        <w:pStyle w:val="4"/>
        <w:ind w:left="0"/>
      </w:pPr>
      <w:r>
        <w:t>推广绿色建筑</w:t>
      </w:r>
    </w:p>
    <w:p w:rsidR="00E568A1" w:rsidRDefault="000F78F9" w:rsidP="00AE6C49">
      <w:pPr>
        <w:ind w:firstLine="560"/>
      </w:pPr>
      <w:r>
        <w:t>推广绿色建筑评价标识，新建公共建筑全面执行绿色建筑标准。以机关办公建筑、学校、医院等为重点开展既有建筑节能改造，具备条件的达到绿色建筑标准。推动传统建筑产业绿色转型，扶持绿色建筑企业，</w:t>
      </w:r>
      <w:r>
        <w:t>推广新技术新产品，构建绿色建筑全产业链和产业集群。</w:t>
      </w:r>
    </w:p>
    <w:p w:rsidR="00E568A1" w:rsidRDefault="000F78F9">
      <w:pPr>
        <w:pStyle w:val="4"/>
        <w:ind w:left="0"/>
      </w:pPr>
      <w:r>
        <w:t>发展绿色交通</w:t>
      </w:r>
    </w:p>
    <w:p w:rsidR="00E568A1" w:rsidRDefault="000F78F9" w:rsidP="00AE6C49">
      <w:pPr>
        <w:ind w:firstLine="560"/>
      </w:pPr>
      <w:r>
        <w:t>大力发展绿色交通。完善交通网络和城乡路网，争取建设通用机场，加强</w:t>
      </w:r>
      <w:r>
        <w:t>“</w:t>
      </w:r>
      <w:r>
        <w:t>四好农村路</w:t>
      </w:r>
      <w:r>
        <w:t>”</w:t>
      </w:r>
      <w:r>
        <w:t>管养。推进全县出租车更新为新能源车，扩大公交、环卫、物流等领域新能源汽车应用，给</w:t>
      </w:r>
      <w:proofErr w:type="gramStart"/>
      <w:r>
        <w:t>予购</w:t>
      </w:r>
      <w:proofErr w:type="gramEnd"/>
      <w:r>
        <w:t>车补贴。完善充电设施建设，纳入城市规划和专项规划，在用地和运营补贴上给予支持。</w:t>
      </w:r>
    </w:p>
    <w:p w:rsidR="00E568A1" w:rsidRDefault="000F78F9">
      <w:pPr>
        <w:pStyle w:val="3"/>
      </w:pPr>
      <w:r>
        <w:rPr>
          <w:szCs w:val="30"/>
        </w:rPr>
        <w:t>倡导绿色生活方式</w:t>
      </w:r>
    </w:p>
    <w:p w:rsidR="00E568A1" w:rsidRDefault="000F78F9" w:rsidP="00AE6C49">
      <w:pPr>
        <w:ind w:firstLine="560"/>
      </w:pPr>
      <w:r>
        <w:t>倡导低碳绿色生活</w:t>
      </w:r>
      <w:r>
        <w:rPr>
          <w:rFonts w:hint="eastAsia"/>
        </w:rPr>
        <w:t>，</w:t>
      </w:r>
      <w:r>
        <w:t>大力推广绿色低碳出行理念，鼓励步行、自行车和公共交通等低碳出行方式。开展绿色生活创建活动，推动全民在衣食住行等方面勤俭节约、绿色低碳、文明健康。鼓励家庭阳台植绿、节水节</w:t>
      </w:r>
      <w:r>
        <w:t>电、低碳装修、使用</w:t>
      </w:r>
      <w:r>
        <w:t>“</w:t>
      </w:r>
      <w:r>
        <w:t>菜篮子</w:t>
      </w:r>
      <w:r>
        <w:t>”“</w:t>
      </w:r>
      <w:r>
        <w:t>布袋子</w:t>
      </w:r>
      <w:r>
        <w:t>”</w:t>
      </w:r>
      <w:r>
        <w:t>等绿色消费行为。</w:t>
      </w:r>
    </w:p>
    <w:p w:rsidR="00E568A1" w:rsidRDefault="000F78F9">
      <w:pPr>
        <w:ind w:firstLineChars="0" w:firstLine="0"/>
      </w:pPr>
      <w:r>
        <w:t>倡导公众绿色消费</w:t>
      </w:r>
      <w:r>
        <w:rPr>
          <w:rFonts w:hint="eastAsia"/>
        </w:rPr>
        <w:t>，</w:t>
      </w:r>
      <w:r>
        <w:t>综合运用财税、市场和法律手段，激发企业生产绿色产品动力，提高绿色产品生产比例。严格执行限制过度包装强制性标准，限制一次性用品生产销售使用，推广可降解塑料袋或布袋纸袋。鼓励优先使用绿色产品，减少一次性用品使用。</w:t>
      </w:r>
    </w:p>
    <w:p w:rsidR="00E568A1" w:rsidRDefault="000F78F9">
      <w:pPr>
        <w:pStyle w:val="3"/>
      </w:pPr>
      <w:r>
        <w:rPr>
          <w:rFonts w:hint="eastAsia"/>
        </w:rPr>
        <w:lastRenderedPageBreak/>
        <w:t>强化生态文明共建共享</w:t>
      </w:r>
    </w:p>
    <w:p w:rsidR="00E568A1" w:rsidRDefault="000F78F9">
      <w:pPr>
        <w:pStyle w:val="4"/>
        <w:ind w:left="1687" w:hangingChars="600" w:hanging="1687"/>
      </w:pPr>
      <w:r>
        <w:rPr>
          <w:rFonts w:hint="eastAsia"/>
        </w:rPr>
        <w:t>强化党政部门示范引领</w:t>
      </w:r>
    </w:p>
    <w:p w:rsidR="00E568A1" w:rsidRDefault="000F78F9" w:rsidP="00AE6C49">
      <w:pPr>
        <w:ind w:firstLine="560"/>
      </w:pPr>
      <w:r>
        <w:rPr>
          <w:rFonts w:hint="eastAsia"/>
        </w:rPr>
        <w:t>制定党政机关绿色办公制度，推广使用节能灯具、节水器具、新能源设备，降低能源资源消耗。推行无纸化办公，利用电子政务系统和办公自动化软件实现文件传输、审批、存储电子化。加强公务用车管理，建立公务用车信息化平台，实行定点加油、维修、保养，推广新能源公务用车，减少公务用车碳排放，为全社会树立生态文明榜样。</w:t>
      </w:r>
    </w:p>
    <w:p w:rsidR="00E568A1" w:rsidRDefault="000F78F9">
      <w:pPr>
        <w:pStyle w:val="4"/>
        <w:ind w:left="0"/>
      </w:pPr>
      <w:r>
        <w:rPr>
          <w:rFonts w:hint="eastAsia"/>
        </w:rPr>
        <w:t>倡导公众有序参与</w:t>
      </w:r>
    </w:p>
    <w:p w:rsidR="00E568A1" w:rsidRDefault="000F78F9" w:rsidP="00AE6C49">
      <w:pPr>
        <w:ind w:firstLine="560"/>
      </w:pPr>
      <w:r>
        <w:rPr>
          <w:rFonts w:hint="eastAsia"/>
        </w:rPr>
        <w:t>发挥各类社会团体作用，动员广大职工、青年、妇女参与生态环境保护治理，形成全社会共同参与的良好氛围。建立健全公众监督机制，鼓励举报环境违法行为，确保环境治理工作公开透明和有效推进。开展县级生态环境</w:t>
      </w:r>
      <w:r>
        <w:rPr>
          <w:rFonts w:hint="eastAsia"/>
        </w:rPr>
        <w:t>质量满意程度调查，确保到</w:t>
      </w:r>
      <w:r>
        <w:rPr>
          <w:rFonts w:hint="eastAsia"/>
        </w:rPr>
        <w:t>2028</w:t>
      </w:r>
      <w:r>
        <w:rPr>
          <w:rFonts w:hint="eastAsia"/>
        </w:rPr>
        <w:t>年公众对生态文明建设满意度达到</w:t>
      </w:r>
      <w:r>
        <w:rPr>
          <w:rFonts w:hint="eastAsia"/>
        </w:rPr>
        <w:t>90%</w:t>
      </w:r>
      <w:r>
        <w:rPr>
          <w:rFonts w:hint="eastAsia"/>
        </w:rPr>
        <w:t>以上。</w:t>
      </w:r>
    </w:p>
    <w:p w:rsidR="00E568A1" w:rsidRDefault="000F78F9">
      <w:pPr>
        <w:pStyle w:val="4"/>
        <w:ind w:left="0"/>
      </w:pPr>
      <w:r>
        <w:rPr>
          <w:rFonts w:hint="eastAsia"/>
        </w:rPr>
        <w:t>鼓励社会组织参与</w:t>
      </w:r>
    </w:p>
    <w:p w:rsidR="00E568A1" w:rsidRDefault="000F78F9" w:rsidP="00AE6C49">
      <w:pPr>
        <w:ind w:firstLine="560"/>
      </w:pPr>
      <w:r>
        <w:rPr>
          <w:rFonts w:hint="eastAsia"/>
        </w:rPr>
        <w:t>完善公益组织准入机制，提倡和组织生态文明相关公益活动，鼓励全民参与，加强基层生态保护组织培育。根据区域环境状况，鼓励社会组织参与生态文明示范区建设公益事业。建立环保志愿者激励机制，通过平面媒体和网络媒体宣传，引导公众认识参与生态文明创建的重要意义，营造有利于生态文明建设的社会氛围。</w:t>
      </w:r>
    </w:p>
    <w:p w:rsidR="00E568A1" w:rsidRDefault="000F78F9">
      <w:pPr>
        <w:pStyle w:val="4"/>
        <w:ind w:left="0"/>
      </w:pPr>
      <w:r>
        <w:rPr>
          <w:rFonts w:hint="eastAsia"/>
        </w:rPr>
        <w:t>健全信息公开制度</w:t>
      </w:r>
    </w:p>
    <w:p w:rsidR="00E568A1" w:rsidRDefault="000F78F9" w:rsidP="00AE6C49">
      <w:pPr>
        <w:ind w:firstLine="560"/>
      </w:pPr>
      <w:r>
        <w:t>强化政府环境信息公开力度，建立信息公开工作考核制度和问责制度。持续推进政府信息主动公开目录体系建设，主动接受群众和社</w:t>
      </w:r>
      <w:r>
        <w:t>会监督。依法扩大信息主动公开范围，规范和畅通信息公开渠道，及时向社会发布环境质量信息</w:t>
      </w:r>
      <w:r>
        <w:rPr>
          <w:rFonts w:hint="eastAsia"/>
        </w:rPr>
        <w:t>。</w:t>
      </w:r>
      <w:r>
        <w:t>发布污染防治和生态保护法律法规、政策措施及重要政策解读</w:t>
      </w:r>
      <w:r>
        <w:rPr>
          <w:rFonts w:hint="eastAsia"/>
        </w:rPr>
        <w:t>。</w:t>
      </w:r>
      <w:r>
        <w:t>发布各类行政审批及环境监测信息。建立企</w:t>
      </w:r>
      <w:r>
        <w:lastRenderedPageBreak/>
        <w:t>业环境信息</w:t>
      </w:r>
      <w:r>
        <w:rPr>
          <w:rFonts w:hint="eastAsia"/>
        </w:rPr>
        <w:t>公开</w:t>
      </w:r>
      <w:r>
        <w:t>制度，监督企业按规定公开</w:t>
      </w:r>
      <w:r>
        <w:rPr>
          <w:rFonts w:hint="eastAsia"/>
        </w:rPr>
        <w:t>生态环境保护</w:t>
      </w:r>
      <w:r>
        <w:t>信息。及时公布公众和媒体反映的生态环境案件处理情况及突发环境事件信息。</w:t>
      </w:r>
    </w:p>
    <w:p w:rsidR="00E568A1" w:rsidRDefault="000F78F9" w:rsidP="00AE6C49">
      <w:pPr>
        <w:ind w:firstLine="560"/>
      </w:pPr>
      <w:r>
        <w:br w:type="page"/>
      </w:r>
    </w:p>
    <w:p w:rsidR="00E568A1" w:rsidRDefault="000F78F9">
      <w:pPr>
        <w:pStyle w:val="1"/>
      </w:pPr>
      <w:bookmarkStart w:id="38" w:name="_Toc1914"/>
      <w:r>
        <w:lastRenderedPageBreak/>
        <w:t>重点工程与效益分析</w:t>
      </w:r>
      <w:bookmarkEnd w:id="38"/>
    </w:p>
    <w:p w:rsidR="00E568A1" w:rsidRDefault="000F78F9">
      <w:pPr>
        <w:pStyle w:val="2"/>
      </w:pPr>
      <w:bookmarkStart w:id="39" w:name="_Toc25790"/>
      <w:r>
        <w:t>重点工程</w:t>
      </w:r>
      <w:bookmarkEnd w:id="39"/>
    </w:p>
    <w:p w:rsidR="00E568A1" w:rsidRDefault="000F78F9" w:rsidP="00AE6C49">
      <w:pPr>
        <w:ind w:firstLine="560"/>
      </w:pPr>
      <w:r>
        <w:t>根据</w:t>
      </w:r>
      <w:r>
        <w:rPr>
          <w:rFonts w:hint="eastAsia"/>
        </w:rPr>
        <w:t>生态文明建设示范区</w:t>
      </w:r>
      <w:r>
        <w:t>建设目标，结合山丹县实际，围绕生态文明创建的主要任务，针对迫切需要解决的问题（未达到国家考核要求指标），统筹本规划重点工程与山丹县</w:t>
      </w:r>
      <w:r>
        <w:rPr>
          <w:rFonts w:hint="eastAsia"/>
        </w:rPr>
        <w:t>“十五五”各项</w:t>
      </w:r>
      <w:r>
        <w:t>规划重点项</w:t>
      </w:r>
      <w:r>
        <w:t>目的衔接，确定创建山丹县生态文明建设</w:t>
      </w:r>
      <w:r>
        <w:rPr>
          <w:rFonts w:hint="eastAsia"/>
        </w:rPr>
        <w:t>示范区</w:t>
      </w:r>
      <w:r>
        <w:t>重点工程</w:t>
      </w:r>
      <w:r>
        <w:rPr>
          <w:rFonts w:hint="eastAsia"/>
        </w:rPr>
        <w:t>46</w:t>
      </w:r>
      <w:r>
        <w:t>项，</w:t>
      </w:r>
      <w:r>
        <w:t>项目总投资约</w:t>
      </w:r>
      <w:r>
        <w:rPr>
          <w:rFonts w:hint="eastAsia"/>
        </w:rPr>
        <w:t>226145.61</w:t>
      </w:r>
      <w:r>
        <w:t>万元</w:t>
      </w:r>
      <w:r>
        <w:t>。资金主要来源于申请上级补助、县级财政资金、自筹和</w:t>
      </w:r>
      <w:r>
        <w:rPr>
          <w:rFonts w:hint="eastAsia"/>
        </w:rPr>
        <w:t>其他四种</w:t>
      </w:r>
      <w:r>
        <w:t>形式。</w:t>
      </w:r>
    </w:p>
    <w:p w:rsidR="00E568A1" w:rsidRDefault="000F78F9">
      <w:pPr>
        <w:pStyle w:val="2"/>
      </w:pPr>
      <w:bookmarkStart w:id="40" w:name="_Toc12898463"/>
      <w:bookmarkStart w:id="41" w:name="_Toc29387"/>
      <w:r>
        <w:t>效益分析</w:t>
      </w:r>
      <w:bookmarkEnd w:id="40"/>
      <w:bookmarkEnd w:id="41"/>
    </w:p>
    <w:p w:rsidR="00E568A1" w:rsidRDefault="000F78F9">
      <w:pPr>
        <w:pStyle w:val="3"/>
      </w:pPr>
      <w:r>
        <w:t>生态效益</w:t>
      </w:r>
    </w:p>
    <w:p w:rsidR="00E568A1" w:rsidRDefault="000F78F9" w:rsidP="00AE6C49">
      <w:pPr>
        <w:widowControl/>
        <w:ind w:firstLine="560"/>
        <w:jc w:val="left"/>
      </w:pPr>
      <w:r>
        <w:t>深入推进山丹县生态文明建设，持续强化生态优先、绿色发展理念，将生态文明建设融入经济建设、政治建设、文化建设、社会建设各方面和全过程，是关系全县人民福祉和未来的根本大计。围绕不同生态区域功能定位，通过山水林田湖草生态保护修复、大气污染防治、水污染防治、土壤污染防治及环境风险防控等重点建设，全面提升</w:t>
      </w:r>
      <w:r>
        <w:rPr>
          <w:rFonts w:hint="eastAsia"/>
        </w:rPr>
        <w:t>县域</w:t>
      </w:r>
      <w:r>
        <w:t>生态环境质量。</w:t>
      </w:r>
    </w:p>
    <w:p w:rsidR="00E568A1" w:rsidRDefault="000F78F9">
      <w:pPr>
        <w:pStyle w:val="3"/>
      </w:pPr>
      <w:r>
        <w:t>经济效益</w:t>
      </w:r>
    </w:p>
    <w:p w:rsidR="00E568A1" w:rsidRDefault="000F78F9">
      <w:pPr>
        <w:pStyle w:val="4"/>
        <w:ind w:left="0"/>
      </w:pPr>
      <w:r>
        <w:t>推动经济</w:t>
      </w:r>
      <w:r>
        <w:t>增长</w:t>
      </w:r>
    </w:p>
    <w:p w:rsidR="00E568A1" w:rsidRDefault="000F78F9" w:rsidP="00AE6C49">
      <w:pPr>
        <w:widowControl/>
        <w:ind w:firstLine="560"/>
        <w:jc w:val="left"/>
      </w:pPr>
      <w:r>
        <w:rPr>
          <w:rFonts w:hint="eastAsia"/>
        </w:rPr>
        <w:t>规划实施后，山丹县生态经济模式基本形成，产业协同发展。农业和工业分别向生态循环和绿色园区方向转型，环境与经济形成良性互动。直接经济效益方面，总投资</w:t>
      </w:r>
      <w:r>
        <w:rPr>
          <w:rFonts w:hint="eastAsia"/>
        </w:rPr>
        <w:t>226145.61</w:t>
      </w:r>
      <w:r>
        <w:rPr>
          <w:rFonts w:hint="eastAsia"/>
        </w:rPr>
        <w:t>万元可直接拉动经济增长。重点工程落实后，为剩余劳动力提供就业</w:t>
      </w:r>
      <w:r>
        <w:rPr>
          <w:rFonts w:hint="eastAsia"/>
        </w:rPr>
        <w:t>岗位</w:t>
      </w:r>
      <w:r>
        <w:rPr>
          <w:rFonts w:hint="eastAsia"/>
        </w:rPr>
        <w:t>，扩大收入渠道，提高整体经济水平。间接经济效益方面，示范区建设大幅改善生态环境</w:t>
      </w:r>
      <w:r>
        <w:rPr>
          <w:rFonts w:hint="eastAsia"/>
        </w:rPr>
        <w:t>质量</w:t>
      </w:r>
      <w:r>
        <w:rPr>
          <w:rFonts w:hint="eastAsia"/>
        </w:rPr>
        <w:t>，减少生态环境破坏带来的对人体健康和社会活动的经济损失。</w:t>
      </w:r>
    </w:p>
    <w:p w:rsidR="00E568A1" w:rsidRDefault="000F78F9">
      <w:pPr>
        <w:pStyle w:val="4"/>
        <w:ind w:left="0"/>
      </w:pPr>
      <w:r>
        <w:lastRenderedPageBreak/>
        <w:t>提升城乡形象，创</w:t>
      </w:r>
      <w:r>
        <w:rPr>
          <w:rFonts w:hint="eastAsia"/>
        </w:rPr>
        <w:t>造良</w:t>
      </w:r>
      <w:r>
        <w:t>好的投资环境</w:t>
      </w:r>
    </w:p>
    <w:p w:rsidR="00E568A1" w:rsidRDefault="000F78F9" w:rsidP="00AE6C49">
      <w:pPr>
        <w:widowControl/>
        <w:ind w:firstLine="560"/>
        <w:jc w:val="left"/>
      </w:pPr>
      <w:r>
        <w:rPr>
          <w:rFonts w:ascii="仿宋" w:hAnsi="仿宋" w:cs="仿宋"/>
          <w:kern w:val="0"/>
          <w:lang w:bidi="ar"/>
        </w:rPr>
        <w:t>随着</w:t>
      </w:r>
      <w:r>
        <w:rPr>
          <w:rFonts w:ascii="仿宋" w:hAnsi="仿宋" w:cs="仿宋" w:hint="eastAsia"/>
          <w:kern w:val="0"/>
          <w:lang w:bidi="ar"/>
        </w:rPr>
        <w:t>山丹</w:t>
      </w:r>
      <w:r>
        <w:rPr>
          <w:rFonts w:ascii="仿宋" w:hAnsi="仿宋" w:cs="仿宋"/>
          <w:kern w:val="0"/>
          <w:lang w:bidi="ar"/>
        </w:rPr>
        <w:t>县</w:t>
      </w:r>
      <w:r>
        <w:rPr>
          <w:rFonts w:ascii="仿宋" w:hAnsi="仿宋" w:cs="仿宋" w:hint="eastAsia"/>
          <w:kern w:val="0"/>
          <w:lang w:bidi="ar"/>
        </w:rPr>
        <w:t>生态文明建设示范区</w:t>
      </w:r>
      <w:r>
        <w:rPr>
          <w:rFonts w:ascii="仿宋" w:hAnsi="仿宋" w:cs="仿宋"/>
          <w:kern w:val="0"/>
          <w:lang w:bidi="ar"/>
        </w:rPr>
        <w:t>的创建，生态环境的改善和</w:t>
      </w:r>
      <w:r>
        <w:rPr>
          <w:rFonts w:ascii="仿宋" w:hAnsi="仿宋" w:cs="仿宋" w:hint="eastAsia"/>
          <w:kern w:val="0"/>
          <w:lang w:bidi="ar"/>
        </w:rPr>
        <w:t>环境质量的提高，减少生态破坏和环境污染带来的对人体健康和社会活动的经济损失，从而减轻财政负担，使得当地的财力可以致力于城乡服务功能建设，整体提升</w:t>
      </w:r>
      <w:r>
        <w:rPr>
          <w:rFonts w:ascii="仿宋" w:hAnsi="仿宋" w:cs="仿宋" w:hint="eastAsia"/>
          <w:kern w:val="0"/>
          <w:lang w:bidi="ar"/>
        </w:rPr>
        <w:t>山丹</w:t>
      </w:r>
      <w:r>
        <w:rPr>
          <w:rFonts w:ascii="仿宋" w:hAnsi="仿宋" w:cs="仿宋" w:hint="eastAsia"/>
          <w:kern w:val="0"/>
          <w:lang w:bidi="ar"/>
        </w:rPr>
        <w:t>县形象、增加知名度，创造好的投资环境</w:t>
      </w:r>
      <w:r>
        <w:rPr>
          <w:rFonts w:ascii="仿宋" w:hAnsi="仿宋" w:cs="仿宋" w:hint="eastAsia"/>
          <w:kern w:val="0"/>
          <w:lang w:bidi="ar"/>
        </w:rPr>
        <w:t>。</w:t>
      </w:r>
    </w:p>
    <w:p w:rsidR="00E568A1" w:rsidRDefault="000F78F9">
      <w:pPr>
        <w:pStyle w:val="3"/>
      </w:pPr>
      <w:r>
        <w:t>社会效益</w:t>
      </w:r>
    </w:p>
    <w:p w:rsidR="00E568A1" w:rsidRDefault="000F78F9">
      <w:pPr>
        <w:pStyle w:val="4"/>
        <w:ind w:left="1405" w:hangingChars="500" w:hanging="1405"/>
      </w:pPr>
      <w:r>
        <w:t>提高居民生活质量，实现城乡统筹发展</w:t>
      </w:r>
    </w:p>
    <w:p w:rsidR="00E568A1" w:rsidRDefault="000F78F9" w:rsidP="00AE6C49">
      <w:pPr>
        <w:ind w:firstLine="560"/>
      </w:pPr>
      <w:r>
        <w:t>通过生态文明建设示范区创建，城乡环境基础设施将更加完善，环境面貌显著改善，居住舒适度提升，人与自然更加和谐。随着人均收入增长、城镇化水平提高、贫困人口减少，以及交通、通讯、给排水、卫生等基础设施和城乡社会保障体系日益完善，城乡二元结构逐步消除，食品和饮用水安全得到有效保障，人民</w:t>
      </w:r>
      <w:r>
        <w:t>生活质量显著提高。</w:t>
      </w:r>
    </w:p>
    <w:p w:rsidR="00E568A1" w:rsidRDefault="000F78F9">
      <w:pPr>
        <w:pStyle w:val="4"/>
        <w:ind w:left="0"/>
      </w:pPr>
      <w:r>
        <w:t>促进社会稳定发展</w:t>
      </w:r>
    </w:p>
    <w:p w:rsidR="00E568A1" w:rsidRDefault="000F78F9" w:rsidP="00AE6C49">
      <w:pPr>
        <w:ind w:firstLine="560"/>
      </w:pPr>
      <w:r>
        <w:t>创建生态文明示范区有助于改善民生、完善社会保障、缩小贫富差距，提升群众生活质量和幸福感。普及生态文化，增强环保意识，推动生产生活方式向绿色低碳文明转型。</w:t>
      </w:r>
    </w:p>
    <w:p w:rsidR="00E568A1" w:rsidRDefault="000F78F9">
      <w:pPr>
        <w:pStyle w:val="4"/>
        <w:ind w:left="0"/>
      </w:pPr>
      <w:r>
        <w:t>改善投资环境，增强招商引资能力</w:t>
      </w:r>
    </w:p>
    <w:p w:rsidR="00E568A1" w:rsidRDefault="000F78F9" w:rsidP="00AE6C49">
      <w:pPr>
        <w:ind w:firstLine="560"/>
      </w:pPr>
      <w:r>
        <w:t>创建生态文明示范区将完善城乡设施、提升城市形象和品位，增强投资环境竞争力，提升知名度，吸引国内外资本集聚，形成推动经济发展的强劲动力。</w:t>
      </w:r>
    </w:p>
    <w:p w:rsidR="00E568A1" w:rsidRDefault="000F78F9">
      <w:pPr>
        <w:pStyle w:val="4"/>
        <w:ind w:left="281" w:hangingChars="100" w:hanging="281"/>
      </w:pPr>
      <w:r>
        <w:t>提高</w:t>
      </w:r>
      <w:r>
        <w:rPr>
          <w:rFonts w:hint="eastAsia"/>
        </w:rPr>
        <w:t>公民</w:t>
      </w:r>
      <w:r>
        <w:t>素质，增强公众生态环保意识</w:t>
      </w:r>
    </w:p>
    <w:p w:rsidR="00E568A1" w:rsidRDefault="000F78F9" w:rsidP="00AE6C49">
      <w:pPr>
        <w:ind w:firstLine="560"/>
      </w:pPr>
      <w:r>
        <w:t>通过生态文明建设，有利于不断提高居民受教育人口比例和受教育程度，促进社会生态文明程度和人口素质显著提升，增强干部群众生态环境意识，更</w:t>
      </w:r>
      <w:r>
        <w:rPr>
          <w:rFonts w:hint="eastAsia"/>
        </w:rPr>
        <w:t>好地</w:t>
      </w:r>
      <w:r>
        <w:t>保护生态环境质量，保障生态系统健康持续发展。</w:t>
      </w:r>
    </w:p>
    <w:p w:rsidR="00E568A1" w:rsidRDefault="000F78F9">
      <w:pPr>
        <w:pStyle w:val="1"/>
      </w:pPr>
      <w:r>
        <w:br w:type="page"/>
      </w:r>
      <w:bookmarkStart w:id="42" w:name="_Toc29513"/>
      <w:r>
        <w:lastRenderedPageBreak/>
        <w:t>保障措施</w:t>
      </w:r>
      <w:bookmarkEnd w:id="42"/>
    </w:p>
    <w:p w:rsidR="00E568A1" w:rsidRDefault="000F78F9">
      <w:pPr>
        <w:pStyle w:val="2"/>
      </w:pPr>
      <w:bookmarkStart w:id="43" w:name="_Toc23891"/>
      <w:bookmarkStart w:id="44" w:name="_Toc23986"/>
      <w:bookmarkStart w:id="45" w:name="_Toc11229060"/>
      <w:bookmarkStart w:id="46" w:name="_Toc21912"/>
      <w:bookmarkStart w:id="47" w:name="_Toc11394457"/>
      <w:bookmarkStart w:id="48" w:name="_Toc11394495"/>
      <w:bookmarkStart w:id="49" w:name="_Toc12898465"/>
      <w:bookmarkStart w:id="50" w:name="_Toc11394613"/>
      <w:r>
        <w:rPr>
          <w:rFonts w:hint="eastAsia"/>
        </w:rPr>
        <w:t>强化组织领导</w:t>
      </w:r>
      <w:bookmarkEnd w:id="43"/>
      <w:bookmarkEnd w:id="44"/>
    </w:p>
    <w:p w:rsidR="00E568A1" w:rsidRDefault="000F78F9" w:rsidP="00AE6C49">
      <w:pPr>
        <w:widowControl/>
        <w:ind w:firstLine="560"/>
        <w:jc w:val="left"/>
        <w:rPr>
          <w:rFonts w:ascii="仿宋" w:hAnsi="仿宋" w:cs="仿宋"/>
          <w:kern w:val="0"/>
          <w:lang w:bidi="ar"/>
        </w:rPr>
      </w:pPr>
      <w:r>
        <w:rPr>
          <w:rFonts w:ascii="仿宋" w:hAnsi="仿宋" w:cs="仿宋"/>
          <w:kern w:val="0"/>
          <w:lang w:bidi="ar"/>
        </w:rPr>
        <w:t>全面加强县委、县政府对生态环境保护工作的领导，强化山丹县生态文明建设领导小组职能，构建县级统筹、部门联动、乡镇落实的工作格局。党政主要负责同志作为第一责任人，严格落实党政同责、一岗双责，整合资源，持续放大生态文明建设示范区效应。定期召开领导小组会议，研究解决重大问题，制定阶段性目标与任务清单，明确责任分</w:t>
      </w:r>
      <w:r>
        <w:rPr>
          <w:rFonts w:ascii="仿宋" w:hAnsi="仿宋" w:cs="仿宋"/>
          <w:kern w:val="0"/>
          <w:lang w:bidi="ar"/>
        </w:rPr>
        <w:t>工，确保重大工程和目标任务落地落实。建立县委、县政府和中农发山丹马场联合协调机制，</w:t>
      </w:r>
      <w:r>
        <w:rPr>
          <w:rFonts w:ascii="仿宋" w:hAnsi="仿宋" w:cs="仿宋" w:hint="eastAsia"/>
          <w:kern w:val="0"/>
          <w:lang w:bidi="ar"/>
        </w:rPr>
        <w:t>强化部门协调</w:t>
      </w:r>
      <w:r>
        <w:rPr>
          <w:rFonts w:ascii="仿宋" w:hAnsi="仿宋" w:cs="仿宋"/>
          <w:kern w:val="0"/>
          <w:lang w:bidi="ar"/>
        </w:rPr>
        <w:t>，打破职能壁垒，形成常态化沟通协调机制，凝聚工作合力，全力推进生态示范巩固提升。</w:t>
      </w:r>
    </w:p>
    <w:p w:rsidR="00E568A1" w:rsidRDefault="000F78F9">
      <w:pPr>
        <w:pStyle w:val="2"/>
      </w:pPr>
      <w:bookmarkStart w:id="51" w:name="_Toc9220"/>
      <w:bookmarkStart w:id="52" w:name="_Toc23129"/>
      <w:bookmarkEnd w:id="45"/>
      <w:bookmarkEnd w:id="46"/>
      <w:bookmarkEnd w:id="47"/>
      <w:bookmarkEnd w:id="48"/>
      <w:bookmarkEnd w:id="49"/>
      <w:bookmarkEnd w:id="50"/>
      <w:r>
        <w:rPr>
          <w:rFonts w:hint="eastAsia"/>
        </w:rPr>
        <w:t>严格监督考核</w:t>
      </w:r>
      <w:bookmarkEnd w:id="51"/>
      <w:bookmarkEnd w:id="52"/>
    </w:p>
    <w:p w:rsidR="00E568A1" w:rsidRDefault="000F78F9" w:rsidP="00AE6C49">
      <w:pPr>
        <w:ind w:firstLine="560"/>
      </w:pPr>
      <w:r>
        <w:t>加强对《规划》主要任务和重点工程的定期调度，实施全过程监督评价，将重点工作完成情况和考评结果向社会公开。各责任单位要健全工作制度，加强协调推进，定期通报工作进度。强化考核结果运用，将考核结果与干部选拔任用、奖惩激励挂钩，充分调动各级各部门推进生态文明建设的积极性和主动性，促进工作有效开展。</w:t>
      </w:r>
    </w:p>
    <w:p w:rsidR="00E568A1" w:rsidRDefault="000F78F9">
      <w:pPr>
        <w:pStyle w:val="2"/>
      </w:pPr>
      <w:bookmarkStart w:id="53" w:name="_Toc30919"/>
      <w:r>
        <w:t>加大资金统筹</w:t>
      </w:r>
      <w:bookmarkEnd w:id="53"/>
    </w:p>
    <w:p w:rsidR="00E568A1" w:rsidRDefault="000F78F9" w:rsidP="00AE6C49">
      <w:pPr>
        <w:ind w:firstLine="560"/>
      </w:pPr>
      <w:r>
        <w:t>建立健全</w:t>
      </w:r>
      <w:r>
        <w:t>“</w:t>
      </w:r>
      <w:r>
        <w:t>政府引导、企业为主、社会参与</w:t>
      </w:r>
      <w:r>
        <w:t>”</w:t>
      </w:r>
      <w:r>
        <w:t>的多元化筹资投入机制。加大财政资金对生态文明建设的支持力度，优化支出结构，整合生态环保、节能减排、绿色产业发展等专项资金，保障重点项目建设。整合各类政府性资金，通过直接和间接方式投入生态文明建设，扩大政府资金引导效应。创新投融资模式，鼓励金融机构开发绿色金融产品，引导社会资本参与生态修复、环境治理、绿色产业发展等领域。</w:t>
      </w:r>
    </w:p>
    <w:p w:rsidR="00E568A1" w:rsidRDefault="000F78F9">
      <w:pPr>
        <w:pStyle w:val="2"/>
      </w:pPr>
      <w:bookmarkStart w:id="54" w:name="_Toc18475"/>
      <w:r>
        <w:t>推广科技创新</w:t>
      </w:r>
      <w:bookmarkEnd w:id="54"/>
    </w:p>
    <w:p w:rsidR="00E568A1" w:rsidRDefault="000F78F9" w:rsidP="00AE6C49">
      <w:pPr>
        <w:ind w:firstLine="560"/>
      </w:pPr>
      <w:r>
        <w:t>加强与科研院校合作，建立产学研协同创新机制，围绕生态修复、</w:t>
      </w:r>
      <w:r>
        <w:lastRenderedPageBreak/>
        <w:t>污染防治、资源高效利用等关键领域开展科技攻关，突破一批核心技术难题。积极推广应</w:t>
      </w:r>
      <w:r>
        <w:t>用先进适用的生态环保技术和产品，加强新技术、新设备、新工艺的示范推广，提升生态文明建设的科技含量。强化科技人才队伍建设，引进和培养一批高层次生态环保科技人才，为生态文明建设提供坚实的科技支撑和智力保障</w:t>
      </w:r>
      <w:r>
        <w:rPr>
          <w:rFonts w:hint="eastAsia"/>
        </w:rPr>
        <w:t>。</w:t>
      </w:r>
    </w:p>
    <w:p w:rsidR="00E568A1" w:rsidRDefault="000F78F9">
      <w:pPr>
        <w:pStyle w:val="2"/>
      </w:pPr>
      <w:bookmarkStart w:id="55" w:name="_Toc31340"/>
      <w:bookmarkStart w:id="56" w:name="_Toc35958616"/>
      <w:bookmarkStart w:id="57" w:name="_Toc22633"/>
      <w:r>
        <w:t>社会保障</w:t>
      </w:r>
      <w:bookmarkEnd w:id="55"/>
      <w:bookmarkEnd w:id="56"/>
      <w:bookmarkEnd w:id="57"/>
    </w:p>
    <w:p w:rsidR="00E568A1" w:rsidRDefault="000F78F9" w:rsidP="00AE6C49">
      <w:pPr>
        <w:ind w:firstLine="560"/>
      </w:pPr>
      <w:r>
        <w:rPr>
          <w:rFonts w:hint="eastAsia"/>
        </w:rPr>
        <w:t>充分利用各类媒体，广泛开展生态文明宣传教育，普及生态环保知识，增强公众生态环保意识。组织开展形式多样的生态文明创建活动，营造全社会关心、支持、参与生态文明建设的良好氛围。畅通公众参与渠道，完善环境信息公开制度，保障公众的知情权、参与权和监督权。鼓励社会组织和志愿者参与生态环保公益活动，发挥其在环境</w:t>
      </w:r>
      <w:r>
        <w:rPr>
          <w:rFonts w:hint="eastAsia"/>
        </w:rPr>
        <w:t>监督、科普宣传、生态修复等方面的积极作用，引导公众形成绿色生活方式和消费模式，促进生产方式、生活方式和消费观念的转变。</w:t>
      </w:r>
    </w:p>
    <w:p w:rsidR="00E568A1" w:rsidRDefault="00E568A1">
      <w:pPr>
        <w:ind w:firstLineChars="0" w:firstLine="0"/>
      </w:pPr>
    </w:p>
    <w:p w:rsidR="00E568A1" w:rsidRDefault="00E568A1" w:rsidP="00AE6C49">
      <w:pPr>
        <w:ind w:firstLine="560"/>
        <w:sectPr w:rsidR="00E568A1">
          <w:pgSz w:w="11906" w:h="16838"/>
          <w:pgMar w:top="1440" w:right="1800" w:bottom="1440" w:left="1800" w:header="851" w:footer="992" w:gutter="0"/>
          <w:cols w:space="720"/>
          <w:docGrid w:type="lines" w:linePitch="312"/>
        </w:sectPr>
      </w:pPr>
    </w:p>
    <w:p w:rsidR="00E568A1" w:rsidRDefault="000F78F9">
      <w:pPr>
        <w:ind w:firstLineChars="0" w:firstLine="0"/>
        <w:jc w:val="center"/>
        <w:rPr>
          <w:b/>
        </w:rPr>
      </w:pPr>
      <w:r>
        <w:rPr>
          <w:b/>
        </w:rPr>
        <w:lastRenderedPageBreak/>
        <w:t>附表</w:t>
      </w:r>
      <w:r>
        <w:rPr>
          <w:rFonts w:hint="eastAsia"/>
          <w:b/>
        </w:rPr>
        <w:t>1</w:t>
      </w:r>
      <w:r>
        <w:rPr>
          <w:rFonts w:hint="eastAsia"/>
          <w:b/>
        </w:rPr>
        <w:t xml:space="preserve"> </w:t>
      </w:r>
      <w:r>
        <w:rPr>
          <w:rFonts w:hint="eastAsia"/>
          <w:b/>
        </w:rPr>
        <w:t>生态</w:t>
      </w:r>
      <w:r>
        <w:rPr>
          <w:rFonts w:hint="eastAsia"/>
          <w:b/>
        </w:rPr>
        <w:t>环境</w:t>
      </w:r>
      <w:r>
        <w:rPr>
          <w:rFonts w:hint="eastAsia"/>
          <w:b/>
        </w:rPr>
        <w:t>安全体系</w:t>
      </w:r>
      <w:r>
        <w:rPr>
          <w:b/>
        </w:rPr>
        <w:t>建设工程项目</w:t>
      </w:r>
    </w:p>
    <w:tbl>
      <w:tblPr>
        <w:tblW w:w="5660" w:type="pct"/>
        <w:jc w:val="center"/>
        <w:tblLayout w:type="fixed"/>
        <w:tblLook w:val="04A0" w:firstRow="1" w:lastRow="0" w:firstColumn="1" w:lastColumn="0" w:noHBand="0" w:noVBand="1"/>
      </w:tblPr>
      <w:tblGrid>
        <w:gridCol w:w="947"/>
        <w:gridCol w:w="1787"/>
        <w:gridCol w:w="5295"/>
        <w:gridCol w:w="1590"/>
        <w:gridCol w:w="1226"/>
        <w:gridCol w:w="1314"/>
        <w:gridCol w:w="1336"/>
        <w:gridCol w:w="1735"/>
      </w:tblGrid>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rPr>
                <w:sz w:val="24"/>
                <w:szCs w:val="24"/>
              </w:rPr>
            </w:pPr>
            <w:r>
              <w:rPr>
                <w:b/>
                <w:bCs/>
                <w:sz w:val="24"/>
                <w:szCs w:val="24"/>
              </w:rPr>
              <w:t>序号</w:t>
            </w:r>
          </w:p>
        </w:tc>
        <w:tc>
          <w:tcPr>
            <w:tcW w:w="17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4"/>
                <w:szCs w:val="24"/>
              </w:rPr>
            </w:pPr>
            <w:r>
              <w:rPr>
                <w:b/>
                <w:bCs/>
                <w:kern w:val="0"/>
                <w:sz w:val="24"/>
                <w:szCs w:val="24"/>
                <w:lang w:bidi="ar"/>
              </w:rPr>
              <w:t>项目名称</w:t>
            </w:r>
          </w:p>
        </w:tc>
        <w:tc>
          <w:tcPr>
            <w:tcW w:w="52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4"/>
                <w:szCs w:val="24"/>
              </w:rPr>
            </w:pPr>
            <w:r>
              <w:rPr>
                <w:b/>
                <w:bCs/>
                <w:kern w:val="0"/>
                <w:sz w:val="24"/>
                <w:szCs w:val="24"/>
                <w:lang w:bidi="ar"/>
              </w:rPr>
              <w:t>主要建设内容</w:t>
            </w:r>
          </w:p>
        </w:tc>
        <w:tc>
          <w:tcPr>
            <w:tcW w:w="15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4"/>
                <w:szCs w:val="24"/>
              </w:rPr>
            </w:pPr>
            <w:r>
              <w:rPr>
                <w:b/>
                <w:bCs/>
                <w:kern w:val="0"/>
                <w:sz w:val="24"/>
                <w:szCs w:val="24"/>
                <w:lang w:bidi="ar"/>
              </w:rPr>
              <w:t>建设属性</w:t>
            </w:r>
          </w:p>
        </w:tc>
        <w:tc>
          <w:tcPr>
            <w:tcW w:w="12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4"/>
                <w:szCs w:val="24"/>
              </w:rPr>
            </w:pPr>
            <w:r>
              <w:rPr>
                <w:b/>
                <w:bCs/>
                <w:kern w:val="0"/>
                <w:sz w:val="24"/>
                <w:szCs w:val="24"/>
                <w:lang w:bidi="ar"/>
              </w:rPr>
              <w:t>项目建设主体</w:t>
            </w:r>
          </w:p>
        </w:tc>
        <w:tc>
          <w:tcPr>
            <w:tcW w:w="13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4"/>
                <w:szCs w:val="24"/>
              </w:rPr>
            </w:pPr>
            <w:r>
              <w:rPr>
                <w:b/>
                <w:bCs/>
                <w:kern w:val="0"/>
                <w:sz w:val="24"/>
                <w:szCs w:val="24"/>
                <w:lang w:bidi="ar"/>
              </w:rPr>
              <w:t>建设周期</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4"/>
                <w:szCs w:val="24"/>
              </w:rPr>
            </w:pPr>
            <w:r>
              <w:rPr>
                <w:b/>
                <w:bCs/>
                <w:kern w:val="0"/>
                <w:sz w:val="24"/>
                <w:szCs w:val="24"/>
                <w:lang w:bidi="ar"/>
              </w:rPr>
              <w:t>预计投资（万元）</w:t>
            </w:r>
          </w:p>
        </w:tc>
        <w:tc>
          <w:tcPr>
            <w:tcW w:w="1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b/>
                <w:bCs/>
                <w:kern w:val="0"/>
                <w:sz w:val="24"/>
                <w:szCs w:val="24"/>
                <w:lang w:bidi="ar"/>
              </w:rPr>
            </w:pPr>
            <w:r>
              <w:rPr>
                <w:b/>
                <w:bCs/>
                <w:kern w:val="0"/>
                <w:sz w:val="24"/>
                <w:szCs w:val="24"/>
                <w:lang w:bidi="ar"/>
              </w:rPr>
              <w:t>牵头责任部门</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1</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山丹县污水综合处理项目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新建</w:t>
            </w:r>
            <w:r>
              <w:rPr>
                <w:sz w:val="22"/>
                <w:szCs w:val="22"/>
              </w:rPr>
              <w:t>30000m</w:t>
            </w:r>
            <w:r>
              <w:rPr>
                <w:sz w:val="22"/>
                <w:szCs w:val="22"/>
                <w:vertAlign w:val="superscript"/>
              </w:rPr>
              <w:t>2</w:t>
            </w:r>
            <w:r>
              <w:rPr>
                <w:sz w:val="22"/>
                <w:szCs w:val="22"/>
              </w:rPr>
              <w:t>/d</w:t>
            </w:r>
            <w:r>
              <w:rPr>
                <w:sz w:val="22"/>
                <w:szCs w:val="22"/>
              </w:rPr>
              <w:t>处理规模污水处理厂</w:t>
            </w:r>
            <w:r>
              <w:rPr>
                <w:sz w:val="22"/>
                <w:szCs w:val="22"/>
              </w:rPr>
              <w:t>1</w:t>
            </w:r>
            <w:r>
              <w:rPr>
                <w:sz w:val="22"/>
                <w:szCs w:val="22"/>
              </w:rPr>
              <w:t>座</w:t>
            </w:r>
            <w:r>
              <w:rPr>
                <w:rFonts w:hint="eastAsia"/>
                <w:sz w:val="22"/>
                <w:szCs w:val="22"/>
              </w:rPr>
              <w:t>；</w:t>
            </w:r>
            <w:r>
              <w:rPr>
                <w:sz w:val="22"/>
                <w:szCs w:val="22"/>
              </w:rPr>
              <w:t>新建污水输送管线、中水输送管线各</w:t>
            </w:r>
            <w:r>
              <w:rPr>
                <w:sz w:val="22"/>
                <w:szCs w:val="22"/>
              </w:rPr>
              <w:t>1.65</w:t>
            </w:r>
            <w:r>
              <w:rPr>
                <w:sz w:val="22"/>
                <w:szCs w:val="22"/>
              </w:rPr>
              <w:t>公里，配建相关附属设施。</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2027-2028</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21239</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2</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祁家店水库水生态综合治理项目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清淤整治祁家店水库，增加水库实际库容；整治加固水库附近险工；治理农田污水，调养水面水体；保护修复水库周边生态环境；改造提升水库相关设施设备。</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县水</w:t>
            </w:r>
            <w:proofErr w:type="gramStart"/>
            <w:r>
              <w:rPr>
                <w:sz w:val="22"/>
                <w:szCs w:val="22"/>
              </w:rPr>
              <w:t>务</w:t>
            </w:r>
            <w:proofErr w:type="gramEnd"/>
            <w:r>
              <w:rPr>
                <w:sz w:val="22"/>
                <w:szCs w:val="22"/>
              </w:rPr>
              <w:t>局</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2100</w:t>
            </w:r>
            <w:r>
              <w:rPr>
                <w:sz w:val="22"/>
                <w:szCs w:val="22"/>
              </w:rPr>
              <w:t>0</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县水</w:t>
            </w:r>
            <w:proofErr w:type="gramStart"/>
            <w:r>
              <w:rPr>
                <w:sz w:val="22"/>
                <w:szCs w:val="22"/>
              </w:rPr>
              <w:t>务</w:t>
            </w:r>
            <w:proofErr w:type="gramEnd"/>
            <w:r>
              <w:rPr>
                <w:sz w:val="22"/>
                <w:szCs w:val="22"/>
              </w:rPr>
              <w:t>局</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3</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山丹县地下水超采区治理</w:t>
            </w:r>
            <w:r>
              <w:rPr>
                <w:sz w:val="22"/>
                <w:szCs w:val="22"/>
              </w:rPr>
              <w:t>(</w:t>
            </w:r>
            <w:r>
              <w:rPr>
                <w:sz w:val="22"/>
                <w:szCs w:val="22"/>
              </w:rPr>
              <w:t>调蓄水池水源置换</w:t>
            </w:r>
            <w:r>
              <w:rPr>
                <w:sz w:val="22"/>
                <w:szCs w:val="22"/>
              </w:rPr>
              <w:t>)</w:t>
            </w:r>
            <w:r>
              <w:rPr>
                <w:sz w:val="22"/>
                <w:szCs w:val="22"/>
              </w:rPr>
              <w:t>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在东乐、清泉、位奇、陈户、老军</w:t>
            </w:r>
            <w:r>
              <w:rPr>
                <w:sz w:val="22"/>
                <w:szCs w:val="22"/>
              </w:rPr>
              <w:t>5</w:t>
            </w:r>
            <w:r>
              <w:rPr>
                <w:sz w:val="22"/>
                <w:szCs w:val="22"/>
              </w:rPr>
              <w:t>个乡镇地下水超采区通过封闭机井压减地下水量，新建调蓄水池</w:t>
            </w:r>
            <w:r>
              <w:rPr>
                <w:sz w:val="22"/>
                <w:szCs w:val="22"/>
              </w:rPr>
              <w:t>35</w:t>
            </w:r>
            <w:r>
              <w:rPr>
                <w:sz w:val="22"/>
                <w:szCs w:val="22"/>
              </w:rPr>
              <w:t>座及其附属配套设施。</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县水资源保护服务中心</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w:t>
            </w:r>
            <w:r>
              <w:rPr>
                <w:sz w:val="22"/>
                <w:szCs w:val="22"/>
              </w:rPr>
              <w:t>30</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18000</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县水资源保护服务中心</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4</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highlight w:val="red"/>
              </w:rPr>
            </w:pPr>
            <w:r>
              <w:rPr>
                <w:sz w:val="22"/>
                <w:szCs w:val="22"/>
              </w:rPr>
              <w:t>山丹县花草滩污水处理厂建设项目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建设日处理能力</w:t>
            </w:r>
            <w:r>
              <w:rPr>
                <w:sz w:val="22"/>
                <w:szCs w:val="22"/>
              </w:rPr>
              <w:t>4000</w:t>
            </w:r>
            <w:r>
              <w:rPr>
                <w:sz w:val="22"/>
                <w:szCs w:val="22"/>
              </w:rPr>
              <w:t>立方米的污水处理厂</w:t>
            </w:r>
            <w:r>
              <w:rPr>
                <w:sz w:val="22"/>
                <w:szCs w:val="22"/>
              </w:rPr>
              <w:t>1</w:t>
            </w:r>
            <w:r>
              <w:rPr>
                <w:sz w:val="22"/>
                <w:szCs w:val="22"/>
              </w:rPr>
              <w:t>座并配套附属设施设备。</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城北工业园区管委会</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w:t>
            </w:r>
            <w:r>
              <w:rPr>
                <w:rFonts w:hint="eastAsia"/>
                <w:sz w:val="22"/>
                <w:szCs w:val="22"/>
              </w:rPr>
              <w:t>7</w:t>
            </w:r>
            <w:r>
              <w:rPr>
                <w:sz w:val="22"/>
                <w:szCs w:val="22"/>
              </w:rPr>
              <w:t>-20</w:t>
            </w:r>
            <w:r>
              <w:rPr>
                <w:rFonts w:hint="eastAsia"/>
                <w:sz w:val="22"/>
                <w:szCs w:val="22"/>
              </w:rPr>
              <w:t>30</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14600</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城北工业园区管委会</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5</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山丹县马营河幸福河湖建设项目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改造泄放设施</w:t>
            </w:r>
            <w:r>
              <w:rPr>
                <w:sz w:val="22"/>
                <w:szCs w:val="22"/>
              </w:rPr>
              <w:t>2</w:t>
            </w:r>
            <w:r>
              <w:rPr>
                <w:sz w:val="22"/>
                <w:szCs w:val="22"/>
              </w:rPr>
              <w:t>座、堤防生态</w:t>
            </w:r>
            <w:r>
              <w:rPr>
                <w:sz w:val="22"/>
                <w:szCs w:val="22"/>
              </w:rPr>
              <w:t>8.187</w:t>
            </w:r>
            <w:r>
              <w:rPr>
                <w:sz w:val="22"/>
                <w:szCs w:val="22"/>
              </w:rPr>
              <w:t>公里，连通涵管工程</w:t>
            </w:r>
            <w:r>
              <w:rPr>
                <w:sz w:val="22"/>
                <w:szCs w:val="22"/>
              </w:rPr>
              <w:t>4</w:t>
            </w:r>
            <w:r>
              <w:rPr>
                <w:sz w:val="22"/>
                <w:szCs w:val="22"/>
              </w:rPr>
              <w:t>座，整治无堤防岸线生态</w:t>
            </w:r>
            <w:r>
              <w:rPr>
                <w:sz w:val="22"/>
                <w:szCs w:val="22"/>
              </w:rPr>
              <w:t>4.66</w:t>
            </w:r>
            <w:r>
              <w:rPr>
                <w:sz w:val="22"/>
                <w:szCs w:val="22"/>
              </w:rPr>
              <w:t>公里，修复河道</w:t>
            </w:r>
            <w:r>
              <w:rPr>
                <w:sz w:val="22"/>
                <w:szCs w:val="22"/>
              </w:rPr>
              <w:t>6.06</w:t>
            </w:r>
            <w:r>
              <w:rPr>
                <w:sz w:val="22"/>
                <w:szCs w:val="22"/>
              </w:rPr>
              <w:t>公里，设置管理界碑、告示牌</w:t>
            </w:r>
            <w:r>
              <w:rPr>
                <w:rFonts w:hint="eastAsia"/>
                <w:sz w:val="22"/>
                <w:szCs w:val="22"/>
              </w:rPr>
              <w:t>、</w:t>
            </w:r>
            <w:r>
              <w:rPr>
                <w:sz w:val="22"/>
                <w:szCs w:val="22"/>
              </w:rPr>
              <w:t>防溺水设施等智慧监管系统。</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县河湖长制事务中心</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2026-2028</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10734</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县河湖长制事务中心</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6</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山丹县中水回用工程</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工程分</w:t>
            </w:r>
            <w:r>
              <w:rPr>
                <w:sz w:val="22"/>
                <w:szCs w:val="22"/>
              </w:rPr>
              <w:t>3</w:t>
            </w:r>
            <w:r>
              <w:rPr>
                <w:sz w:val="22"/>
                <w:szCs w:val="22"/>
              </w:rPr>
              <w:t>条线路建设，预设加压泵站</w:t>
            </w:r>
            <w:r>
              <w:rPr>
                <w:sz w:val="22"/>
                <w:szCs w:val="22"/>
              </w:rPr>
              <w:t>2</w:t>
            </w:r>
            <w:r>
              <w:rPr>
                <w:sz w:val="22"/>
                <w:szCs w:val="22"/>
              </w:rPr>
              <w:t>座，引水管线</w:t>
            </w:r>
            <w:r>
              <w:rPr>
                <w:sz w:val="22"/>
                <w:szCs w:val="22"/>
              </w:rPr>
              <w:t>23.85</w:t>
            </w:r>
            <w:r>
              <w:rPr>
                <w:sz w:val="22"/>
                <w:szCs w:val="22"/>
              </w:rPr>
              <w:t>公里，蓄水池池容约</w:t>
            </w:r>
            <w:r>
              <w:rPr>
                <w:sz w:val="22"/>
                <w:szCs w:val="22"/>
              </w:rPr>
              <w:t>225</w:t>
            </w:r>
            <w:r>
              <w:rPr>
                <w:sz w:val="22"/>
                <w:szCs w:val="22"/>
              </w:rPr>
              <w:t>万方。</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w:t>
            </w:r>
          </w:p>
          <w:p w:rsidR="00E568A1" w:rsidRDefault="000F78F9">
            <w:pPr>
              <w:widowControl/>
              <w:adjustRightInd/>
              <w:snapToGrid/>
              <w:spacing w:line="240" w:lineRule="auto"/>
              <w:ind w:firstLineChars="0" w:firstLine="0"/>
              <w:jc w:val="center"/>
              <w:textAlignment w:val="center"/>
              <w:rPr>
                <w:sz w:val="22"/>
                <w:szCs w:val="22"/>
              </w:rPr>
            </w:pPr>
            <w:r>
              <w:rPr>
                <w:sz w:val="22"/>
                <w:szCs w:val="22"/>
              </w:rPr>
              <w:t>服务中心</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16245</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7</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山丹县城区污水主干管网更新改造项目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在山丹县城区</w:t>
            </w:r>
            <w:proofErr w:type="gramStart"/>
            <w:r>
              <w:rPr>
                <w:sz w:val="22"/>
                <w:szCs w:val="22"/>
              </w:rPr>
              <w:t>山丹河</w:t>
            </w:r>
            <w:proofErr w:type="gramEnd"/>
            <w:r>
              <w:rPr>
                <w:sz w:val="22"/>
                <w:szCs w:val="22"/>
              </w:rPr>
              <w:t>东段、仙堤路西段、南湖路等</w:t>
            </w:r>
            <w:r>
              <w:rPr>
                <w:sz w:val="22"/>
                <w:szCs w:val="22"/>
              </w:rPr>
              <w:t>25 </w:t>
            </w:r>
            <w:r>
              <w:rPr>
                <w:sz w:val="22"/>
                <w:szCs w:val="22"/>
              </w:rPr>
              <w:t>条道路及巷道设</w:t>
            </w:r>
            <w:r>
              <w:rPr>
                <w:sz w:val="22"/>
                <w:szCs w:val="22"/>
              </w:rPr>
              <w:t>DN300-DN1400</w:t>
            </w:r>
            <w:r>
              <w:rPr>
                <w:sz w:val="22"/>
                <w:szCs w:val="22"/>
              </w:rPr>
              <w:t>污水管道共计</w:t>
            </w:r>
            <w:r>
              <w:rPr>
                <w:sz w:val="22"/>
                <w:szCs w:val="22"/>
              </w:rPr>
              <w:t>29.81km</w:t>
            </w:r>
            <w:r>
              <w:rPr>
                <w:sz w:val="22"/>
                <w:szCs w:val="22"/>
              </w:rPr>
              <w:t>，包含污水预留管，配套建设钢</w:t>
            </w:r>
            <w:proofErr w:type="gramStart"/>
            <w:r>
              <w:rPr>
                <w:sz w:val="22"/>
                <w:szCs w:val="22"/>
              </w:rPr>
              <w:t>砼</w:t>
            </w:r>
            <w:proofErr w:type="gramEnd"/>
            <w:r>
              <w:rPr>
                <w:sz w:val="22"/>
                <w:szCs w:val="22"/>
              </w:rPr>
              <w:t>污水检查井等附属设施。</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续建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2025-2027</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6563</w:t>
            </w:r>
            <w:r>
              <w:rPr>
                <w:sz w:val="22"/>
                <w:szCs w:val="22"/>
              </w:rPr>
              <w:t>.</w:t>
            </w:r>
            <w:r>
              <w:rPr>
                <w:sz w:val="22"/>
                <w:szCs w:val="22"/>
              </w:rPr>
              <w:t>46</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lastRenderedPageBreak/>
              <w:t>8</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山丹县污水处理厂老旧设备更换改造项目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proofErr w:type="gramStart"/>
            <w:r>
              <w:rPr>
                <w:sz w:val="22"/>
                <w:szCs w:val="22"/>
              </w:rPr>
              <w:t>新建磁混凝</w:t>
            </w:r>
            <w:proofErr w:type="gramEnd"/>
            <w:r>
              <w:rPr>
                <w:sz w:val="22"/>
                <w:szCs w:val="22"/>
              </w:rPr>
              <w:t>沉淀池</w:t>
            </w:r>
            <w:r>
              <w:rPr>
                <w:sz w:val="22"/>
                <w:szCs w:val="22"/>
              </w:rPr>
              <w:t>1</w:t>
            </w:r>
            <w:r>
              <w:rPr>
                <w:sz w:val="22"/>
                <w:szCs w:val="22"/>
              </w:rPr>
              <w:t>座（</w:t>
            </w:r>
            <w:r>
              <w:rPr>
                <w:sz w:val="22"/>
                <w:szCs w:val="22"/>
              </w:rPr>
              <w:t>2</w:t>
            </w:r>
            <w:r>
              <w:rPr>
                <w:sz w:val="22"/>
                <w:szCs w:val="22"/>
              </w:rPr>
              <w:t>系列），改造</w:t>
            </w:r>
            <w:r>
              <w:rPr>
                <w:sz w:val="22"/>
                <w:szCs w:val="22"/>
              </w:rPr>
              <w:t>DE</w:t>
            </w:r>
            <w:r>
              <w:rPr>
                <w:sz w:val="22"/>
                <w:szCs w:val="22"/>
              </w:rPr>
              <w:t>氧化沟为</w:t>
            </w:r>
            <w:r>
              <w:rPr>
                <w:sz w:val="22"/>
                <w:szCs w:val="22"/>
              </w:rPr>
              <w:t>AAO</w:t>
            </w:r>
            <w:r>
              <w:rPr>
                <w:sz w:val="22"/>
                <w:szCs w:val="22"/>
              </w:rPr>
              <w:t>生化池；</w:t>
            </w:r>
            <w:r>
              <w:rPr>
                <w:rFonts w:hint="eastAsia"/>
                <w:sz w:val="22"/>
                <w:szCs w:val="22"/>
              </w:rPr>
              <w:t>更新改造</w:t>
            </w:r>
            <w:r>
              <w:rPr>
                <w:sz w:val="22"/>
                <w:szCs w:val="22"/>
              </w:rPr>
              <w:t>加药间</w:t>
            </w:r>
            <w:r>
              <w:rPr>
                <w:rFonts w:hint="eastAsia"/>
                <w:sz w:val="22"/>
                <w:szCs w:val="22"/>
              </w:rPr>
              <w:t>、</w:t>
            </w:r>
            <w:r>
              <w:rPr>
                <w:sz w:val="22"/>
                <w:szCs w:val="22"/>
              </w:rPr>
              <w:t>提升泵房、细格栅、沉砂池、鼓风机房、</w:t>
            </w:r>
            <w:proofErr w:type="gramStart"/>
            <w:r>
              <w:rPr>
                <w:sz w:val="22"/>
                <w:szCs w:val="22"/>
              </w:rPr>
              <w:t>二沉池</w:t>
            </w:r>
            <w:proofErr w:type="gramEnd"/>
            <w:r>
              <w:rPr>
                <w:sz w:val="22"/>
                <w:szCs w:val="22"/>
              </w:rPr>
              <w:t>、回流泵房、中间水池及泵房、反</w:t>
            </w:r>
            <w:proofErr w:type="gramStart"/>
            <w:r>
              <w:rPr>
                <w:sz w:val="22"/>
                <w:szCs w:val="22"/>
              </w:rPr>
              <w:t>硝化深床</w:t>
            </w:r>
            <w:proofErr w:type="gramEnd"/>
            <w:r>
              <w:rPr>
                <w:sz w:val="22"/>
                <w:szCs w:val="22"/>
              </w:rPr>
              <w:t>滤池工艺设备</w:t>
            </w:r>
            <w:r>
              <w:rPr>
                <w:rFonts w:hint="eastAsia"/>
                <w:sz w:val="22"/>
                <w:szCs w:val="22"/>
              </w:rPr>
              <w:t>及相关设施。</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2026-2028</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5307</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9</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w:t>
            </w:r>
            <w:proofErr w:type="gramStart"/>
            <w:r>
              <w:rPr>
                <w:sz w:val="22"/>
                <w:szCs w:val="22"/>
              </w:rPr>
              <w:t>祁</w:t>
            </w:r>
            <w:proofErr w:type="gramEnd"/>
            <w:r>
              <w:rPr>
                <w:sz w:val="22"/>
                <w:szCs w:val="22"/>
              </w:rPr>
              <w:t>店水域生态修复工程</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建设生态廊道、植被缓冲带，山体绿化，安装智慧化监测系统</w:t>
            </w:r>
            <w:r>
              <w:rPr>
                <w:rFonts w:hint="eastAsia"/>
                <w:sz w:val="22"/>
                <w:szCs w:val="22"/>
              </w:rPr>
              <w:t>，在</w:t>
            </w:r>
            <w:r>
              <w:rPr>
                <w:sz w:val="22"/>
                <w:szCs w:val="22"/>
              </w:rPr>
              <w:t>水库周围设置水质监测点位，安装视频监控。</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市生态环境局山丹分局</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w:t>
            </w:r>
            <w:r>
              <w:rPr>
                <w:sz w:val="22"/>
                <w:szCs w:val="22"/>
              </w:rPr>
              <w:t>30</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4645.68</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市生态环境局山丹分局</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10</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山丹县城区污水处理厂污泥处置工程</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新建污泥</w:t>
            </w:r>
            <w:proofErr w:type="gramStart"/>
            <w:r>
              <w:rPr>
                <w:sz w:val="22"/>
                <w:szCs w:val="22"/>
              </w:rPr>
              <w:t>处置厂</w:t>
            </w:r>
            <w:proofErr w:type="gramEnd"/>
            <w:r>
              <w:rPr>
                <w:sz w:val="22"/>
                <w:szCs w:val="22"/>
              </w:rPr>
              <w:t>1</w:t>
            </w:r>
            <w:r>
              <w:rPr>
                <w:sz w:val="22"/>
                <w:szCs w:val="22"/>
              </w:rPr>
              <w:t>座，设计污泥处理量为</w:t>
            </w:r>
            <w:r>
              <w:rPr>
                <w:sz w:val="22"/>
                <w:szCs w:val="22"/>
              </w:rPr>
              <w:t>30t/d</w:t>
            </w:r>
            <w:r>
              <w:rPr>
                <w:sz w:val="22"/>
                <w:szCs w:val="22"/>
              </w:rPr>
              <w:t>（含水率</w:t>
            </w:r>
            <w:r>
              <w:rPr>
                <w:sz w:val="22"/>
                <w:szCs w:val="22"/>
              </w:rPr>
              <w:t>80%</w:t>
            </w:r>
            <w:r>
              <w:rPr>
                <w:sz w:val="22"/>
                <w:szCs w:val="22"/>
              </w:rPr>
              <w:t>），建设污泥综合处理车间</w:t>
            </w:r>
            <w:r>
              <w:rPr>
                <w:sz w:val="22"/>
                <w:szCs w:val="22"/>
              </w:rPr>
              <w:t>1</w:t>
            </w:r>
            <w:r>
              <w:rPr>
                <w:sz w:val="22"/>
                <w:szCs w:val="22"/>
              </w:rPr>
              <w:t>座、附属用房及辅料车间</w:t>
            </w:r>
            <w:r>
              <w:rPr>
                <w:sz w:val="22"/>
                <w:szCs w:val="22"/>
              </w:rPr>
              <w:t>1</w:t>
            </w:r>
            <w:r>
              <w:rPr>
                <w:sz w:val="22"/>
                <w:szCs w:val="22"/>
              </w:rPr>
              <w:t>座、门卫</w:t>
            </w:r>
            <w:r>
              <w:rPr>
                <w:sz w:val="22"/>
                <w:szCs w:val="22"/>
              </w:rPr>
              <w:t>1</w:t>
            </w:r>
            <w:r>
              <w:rPr>
                <w:sz w:val="22"/>
                <w:szCs w:val="22"/>
              </w:rPr>
              <w:t>座及消防水池</w:t>
            </w:r>
            <w:r>
              <w:rPr>
                <w:sz w:val="22"/>
                <w:szCs w:val="22"/>
              </w:rPr>
              <w:t>1</w:t>
            </w:r>
            <w:r>
              <w:rPr>
                <w:sz w:val="22"/>
                <w:szCs w:val="22"/>
              </w:rPr>
              <w:t>座。</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3620</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11</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山丹县污水处理厂进水水质提升改善工程</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清理维护和改造城区</w:t>
            </w:r>
            <w:r>
              <w:rPr>
                <w:sz w:val="22"/>
                <w:szCs w:val="22"/>
              </w:rPr>
              <w:t>320</w:t>
            </w:r>
            <w:r>
              <w:rPr>
                <w:sz w:val="22"/>
                <w:szCs w:val="22"/>
              </w:rPr>
              <w:t>个居住小区、商业区、单位老旧化粪池、隔油池。</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kern w:val="0"/>
                <w:sz w:val="22"/>
                <w:szCs w:val="22"/>
                <w:lang w:bidi="ar"/>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w:t>
            </w:r>
            <w:r>
              <w:rPr>
                <w:sz w:val="22"/>
                <w:szCs w:val="22"/>
              </w:rPr>
              <w:t>28</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3103</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县市政公用事业服务中心</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12</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kern w:val="0"/>
                <w:sz w:val="22"/>
                <w:szCs w:val="22"/>
                <w:lang w:bidi="ar"/>
              </w:rPr>
            </w:pPr>
            <w:r>
              <w:rPr>
                <w:kern w:val="0"/>
                <w:sz w:val="22"/>
                <w:szCs w:val="22"/>
                <w:lang w:bidi="ar"/>
              </w:rPr>
              <w:t>山丹县花草滩中水循环利用工程</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kern w:val="0"/>
                <w:sz w:val="22"/>
                <w:szCs w:val="22"/>
                <w:lang w:bidi="ar"/>
              </w:rPr>
            </w:pPr>
            <w:r>
              <w:rPr>
                <w:kern w:val="0"/>
                <w:sz w:val="22"/>
                <w:szCs w:val="22"/>
                <w:lang w:bidi="ar"/>
              </w:rPr>
              <w:t>建设中水回用水池</w:t>
            </w:r>
            <w:r>
              <w:rPr>
                <w:kern w:val="0"/>
                <w:sz w:val="22"/>
                <w:szCs w:val="22"/>
                <w:lang w:bidi="ar"/>
              </w:rPr>
              <w:t>97000</w:t>
            </w:r>
            <w:r>
              <w:rPr>
                <w:kern w:val="0"/>
                <w:sz w:val="22"/>
                <w:szCs w:val="22"/>
                <w:lang w:bidi="ar"/>
              </w:rPr>
              <w:t>立方米，配套中水管线</w:t>
            </w:r>
            <w:r>
              <w:rPr>
                <w:kern w:val="0"/>
                <w:sz w:val="22"/>
                <w:szCs w:val="22"/>
                <w:lang w:bidi="ar"/>
              </w:rPr>
              <w:t>5km</w:t>
            </w:r>
            <w:r>
              <w:rPr>
                <w:kern w:val="0"/>
                <w:sz w:val="22"/>
                <w:szCs w:val="22"/>
                <w:lang w:bidi="ar"/>
              </w:rPr>
              <w:t>及相关附属设施。</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城北工业园区管委会</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202</w:t>
            </w:r>
            <w:r>
              <w:rPr>
                <w:rFonts w:hint="eastAsia"/>
                <w:kern w:val="0"/>
                <w:sz w:val="22"/>
                <w:szCs w:val="22"/>
                <w:lang w:bidi="ar"/>
              </w:rPr>
              <w:t>8</w:t>
            </w:r>
            <w:r>
              <w:rPr>
                <w:kern w:val="0"/>
                <w:sz w:val="22"/>
                <w:szCs w:val="22"/>
                <w:lang w:bidi="ar"/>
              </w:rPr>
              <w:t>-20</w:t>
            </w:r>
            <w:r>
              <w:rPr>
                <w:rFonts w:hint="eastAsia"/>
                <w:kern w:val="0"/>
                <w:sz w:val="22"/>
                <w:szCs w:val="22"/>
                <w:lang w:bidi="ar"/>
              </w:rPr>
              <w:t>30</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3000</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城北工业园区管委会</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13</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山丹县霍城河河道治理工程</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治理河长</w:t>
            </w:r>
            <w:r>
              <w:rPr>
                <w:sz w:val="22"/>
                <w:szCs w:val="22"/>
              </w:rPr>
              <w:t>11.31</w:t>
            </w:r>
            <w:r>
              <w:rPr>
                <w:sz w:val="22"/>
                <w:szCs w:val="22"/>
              </w:rPr>
              <w:t>公里，修建护岸</w:t>
            </w:r>
            <w:r>
              <w:rPr>
                <w:sz w:val="22"/>
                <w:szCs w:val="22"/>
              </w:rPr>
              <w:t>7.926</w:t>
            </w:r>
            <w:r>
              <w:rPr>
                <w:sz w:val="22"/>
                <w:szCs w:val="22"/>
              </w:rPr>
              <w:t>公里。</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霍城河水资源保护利用所</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2220</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霍城河水资源保护利用所</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14</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山丹县集中式饮用水水源地保护巩固提升项目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更换一级保护区防护网</w:t>
            </w:r>
            <w:r>
              <w:rPr>
                <w:sz w:val="22"/>
                <w:szCs w:val="22"/>
              </w:rPr>
              <w:t>37.5</w:t>
            </w:r>
            <w:r>
              <w:rPr>
                <w:sz w:val="22"/>
                <w:szCs w:val="22"/>
              </w:rPr>
              <w:t>㎞，界碑、界桩</w:t>
            </w:r>
            <w:r>
              <w:rPr>
                <w:sz w:val="22"/>
                <w:szCs w:val="22"/>
              </w:rPr>
              <w:t>189</w:t>
            </w:r>
            <w:r>
              <w:rPr>
                <w:sz w:val="22"/>
                <w:szCs w:val="22"/>
              </w:rPr>
              <w:t>个；二级保护区黄色警告牌、</w:t>
            </w:r>
            <w:proofErr w:type="gramStart"/>
            <w:r>
              <w:rPr>
                <w:sz w:val="22"/>
                <w:szCs w:val="22"/>
              </w:rPr>
              <w:t>桩标</w:t>
            </w:r>
            <w:r>
              <w:rPr>
                <w:sz w:val="22"/>
                <w:szCs w:val="22"/>
              </w:rPr>
              <w:t>192</w:t>
            </w:r>
            <w:r>
              <w:rPr>
                <w:sz w:val="22"/>
                <w:szCs w:val="22"/>
              </w:rPr>
              <w:t>个</w:t>
            </w:r>
            <w:proofErr w:type="gramEnd"/>
            <w:r>
              <w:rPr>
                <w:sz w:val="22"/>
                <w:szCs w:val="22"/>
              </w:rPr>
              <w:t>，更换应急池铁丝网</w:t>
            </w:r>
            <w:r>
              <w:rPr>
                <w:sz w:val="22"/>
                <w:szCs w:val="22"/>
              </w:rPr>
              <w:t>0.32</w:t>
            </w:r>
            <w:r>
              <w:rPr>
                <w:sz w:val="22"/>
                <w:szCs w:val="22"/>
              </w:rPr>
              <w:t>㎞，水源保护区标志牌、警示牌</w:t>
            </w:r>
            <w:r>
              <w:rPr>
                <w:sz w:val="22"/>
                <w:szCs w:val="22"/>
              </w:rPr>
              <w:t>34</w:t>
            </w:r>
            <w:r>
              <w:rPr>
                <w:sz w:val="22"/>
                <w:szCs w:val="22"/>
              </w:rPr>
              <w:t>套，防撞墙</w:t>
            </w:r>
            <w:r>
              <w:rPr>
                <w:sz w:val="22"/>
                <w:szCs w:val="22"/>
              </w:rPr>
              <w:t>0.660</w:t>
            </w:r>
            <w:r>
              <w:rPr>
                <w:sz w:val="22"/>
                <w:szCs w:val="22"/>
              </w:rPr>
              <w:t>㎞，配套附属设施设备。</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市生态环境局山丹分局</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2026-2028</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508.20</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市生态环境局山丹分局</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15</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山丹县城区生活垃圾收运体系更新改造建设项目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更新改造现有</w:t>
            </w:r>
            <w:r>
              <w:rPr>
                <w:sz w:val="22"/>
                <w:szCs w:val="22"/>
              </w:rPr>
              <w:t>4</w:t>
            </w:r>
            <w:r>
              <w:rPr>
                <w:sz w:val="22"/>
                <w:szCs w:val="22"/>
              </w:rPr>
              <w:t>座生活垃圾转运站及</w:t>
            </w:r>
            <w:r>
              <w:rPr>
                <w:sz w:val="22"/>
                <w:szCs w:val="22"/>
              </w:rPr>
              <w:t>2</w:t>
            </w:r>
            <w:r>
              <w:rPr>
                <w:sz w:val="22"/>
                <w:szCs w:val="22"/>
              </w:rPr>
              <w:t>处垃圾收集</w:t>
            </w:r>
            <w:proofErr w:type="gramStart"/>
            <w:r>
              <w:rPr>
                <w:sz w:val="22"/>
                <w:szCs w:val="22"/>
              </w:rPr>
              <w:t>池相关</w:t>
            </w:r>
            <w:proofErr w:type="gramEnd"/>
            <w:r>
              <w:rPr>
                <w:sz w:val="22"/>
                <w:szCs w:val="22"/>
              </w:rPr>
              <w:t>设备，配套水平直压式压缩机、勾臂式垃圾车、移动式联体垃圾箱等附属设施。</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改建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县城市市容环卫中心</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3696</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县城市市容环卫中心</w:t>
            </w:r>
          </w:p>
        </w:tc>
      </w:tr>
      <w:tr w:rsidR="00E568A1">
        <w:trPr>
          <w:trHeight w:val="454"/>
          <w:jc w:val="center"/>
        </w:trPr>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16</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山丹马场水土保持综合治理项目</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沙坑植被恢复</w:t>
            </w:r>
            <w:r>
              <w:rPr>
                <w:sz w:val="22"/>
                <w:szCs w:val="22"/>
              </w:rPr>
              <w:t>102</w:t>
            </w:r>
            <w:r>
              <w:rPr>
                <w:sz w:val="22"/>
                <w:szCs w:val="22"/>
              </w:rPr>
              <w:t>亩，修建泄洪渠</w:t>
            </w:r>
            <w:r>
              <w:rPr>
                <w:sz w:val="22"/>
                <w:szCs w:val="22"/>
              </w:rPr>
              <w:t>4.2</w:t>
            </w:r>
            <w:r>
              <w:rPr>
                <w:sz w:val="22"/>
                <w:szCs w:val="22"/>
              </w:rPr>
              <w:t>公里、</w:t>
            </w:r>
            <w:proofErr w:type="gramStart"/>
            <w:r>
              <w:rPr>
                <w:sz w:val="22"/>
                <w:szCs w:val="22"/>
              </w:rPr>
              <w:t>8</w:t>
            </w:r>
            <w:r>
              <w:rPr>
                <w:sz w:val="22"/>
                <w:szCs w:val="22"/>
              </w:rPr>
              <w:t>米宽车桥</w:t>
            </w:r>
            <w:proofErr w:type="gramEnd"/>
            <w:r>
              <w:rPr>
                <w:sz w:val="22"/>
                <w:szCs w:val="22"/>
              </w:rPr>
              <w:t>1</w:t>
            </w:r>
            <w:r>
              <w:rPr>
                <w:sz w:val="22"/>
                <w:szCs w:val="22"/>
              </w:rPr>
              <w:t>座；治理大、小香沟河道渠岸</w:t>
            </w:r>
            <w:r>
              <w:rPr>
                <w:sz w:val="22"/>
                <w:szCs w:val="22"/>
              </w:rPr>
              <w:t>24</w:t>
            </w:r>
            <w:r>
              <w:rPr>
                <w:sz w:val="22"/>
                <w:szCs w:val="22"/>
              </w:rPr>
              <w:t>公里。</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c>
          <w:tcPr>
            <w:tcW w:w="13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3300</w:t>
            </w:r>
          </w:p>
        </w:tc>
        <w:tc>
          <w:tcPr>
            <w:tcW w:w="17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r>
      <w:tr w:rsidR="00E568A1">
        <w:trPr>
          <w:trHeight w:val="454"/>
          <w:jc w:val="center"/>
        </w:trPr>
        <w:tc>
          <w:tcPr>
            <w:tcW w:w="947"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lastRenderedPageBreak/>
              <w:t>17</w:t>
            </w:r>
          </w:p>
        </w:tc>
        <w:tc>
          <w:tcPr>
            <w:tcW w:w="1787" w:type="dxa"/>
            <w:tcBorders>
              <w:top w:val="single" w:sz="4" w:space="0" w:color="000000"/>
              <w:left w:val="single" w:sz="4" w:space="0" w:color="000000"/>
              <w:bottom w:val="single" w:sz="4" w:space="0" w:color="auto"/>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山丹县采煤沉陷区综合治理项目</w:t>
            </w:r>
          </w:p>
        </w:tc>
        <w:tc>
          <w:tcPr>
            <w:tcW w:w="5295" w:type="dxa"/>
            <w:tcBorders>
              <w:top w:val="single" w:sz="4" w:space="0" w:color="000000"/>
              <w:left w:val="single" w:sz="4" w:space="0" w:color="000000"/>
              <w:bottom w:val="single" w:sz="4" w:space="0" w:color="auto"/>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proofErr w:type="gramStart"/>
            <w:r>
              <w:rPr>
                <w:sz w:val="22"/>
                <w:szCs w:val="22"/>
              </w:rPr>
              <w:t>实施采坑回填</w:t>
            </w:r>
            <w:proofErr w:type="gramEnd"/>
            <w:r>
              <w:rPr>
                <w:sz w:val="22"/>
                <w:szCs w:val="22"/>
              </w:rPr>
              <w:t>、场地整平、覆土种草、围栏封育等工程。</w:t>
            </w:r>
          </w:p>
        </w:tc>
        <w:tc>
          <w:tcPr>
            <w:tcW w:w="1590" w:type="dxa"/>
            <w:tcBorders>
              <w:top w:val="single" w:sz="4" w:space="0" w:color="000000"/>
              <w:left w:val="single" w:sz="4" w:space="0" w:color="000000"/>
              <w:bottom w:val="single" w:sz="4" w:space="0" w:color="auto"/>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000000"/>
              <w:left w:val="single" w:sz="4" w:space="0" w:color="000000"/>
              <w:bottom w:val="single" w:sz="4" w:space="0" w:color="auto"/>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县自然资源局</w:t>
            </w:r>
          </w:p>
        </w:tc>
        <w:tc>
          <w:tcPr>
            <w:tcW w:w="1314" w:type="dxa"/>
            <w:tcBorders>
              <w:top w:val="single" w:sz="4" w:space="0" w:color="000000"/>
              <w:left w:val="single" w:sz="4" w:space="0" w:color="000000"/>
              <w:bottom w:val="single" w:sz="4" w:space="0" w:color="auto"/>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36" w:type="dxa"/>
            <w:tcBorders>
              <w:top w:val="single" w:sz="4" w:space="0" w:color="000000"/>
              <w:left w:val="single" w:sz="4" w:space="0" w:color="000000"/>
              <w:bottom w:val="single" w:sz="4" w:space="0" w:color="auto"/>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2229</w:t>
            </w:r>
          </w:p>
        </w:tc>
        <w:tc>
          <w:tcPr>
            <w:tcW w:w="1735" w:type="dxa"/>
            <w:tcBorders>
              <w:top w:val="single" w:sz="4" w:space="0" w:color="000000"/>
              <w:left w:val="single" w:sz="4" w:space="0" w:color="000000"/>
              <w:bottom w:val="single" w:sz="4" w:space="0" w:color="auto"/>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县自然资源局</w:t>
            </w:r>
          </w:p>
        </w:tc>
      </w:tr>
      <w:tr w:rsidR="00E568A1">
        <w:trPr>
          <w:trHeight w:val="454"/>
          <w:jc w:val="center"/>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18</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甘肃省张掖市山丹县石羊河中下游防沙治沙林草综合治理项目</w:t>
            </w:r>
          </w:p>
        </w:tc>
        <w:tc>
          <w:tcPr>
            <w:tcW w:w="529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完成人工造林</w:t>
            </w:r>
            <w:r>
              <w:rPr>
                <w:sz w:val="22"/>
                <w:szCs w:val="22"/>
              </w:rPr>
              <w:t>0.4</w:t>
            </w:r>
            <w:r>
              <w:rPr>
                <w:sz w:val="22"/>
                <w:szCs w:val="22"/>
              </w:rPr>
              <w:t>万亩（人工造乔木林、灌木林各</w:t>
            </w:r>
            <w:r>
              <w:rPr>
                <w:sz w:val="22"/>
                <w:szCs w:val="22"/>
              </w:rPr>
              <w:t>0.2</w:t>
            </w:r>
            <w:r>
              <w:rPr>
                <w:sz w:val="22"/>
                <w:szCs w:val="22"/>
              </w:rPr>
              <w:t>万亩），封山育林</w:t>
            </w:r>
            <w:r>
              <w:rPr>
                <w:sz w:val="22"/>
                <w:szCs w:val="22"/>
              </w:rPr>
              <w:t>4.65</w:t>
            </w:r>
            <w:r>
              <w:rPr>
                <w:sz w:val="22"/>
                <w:szCs w:val="22"/>
              </w:rPr>
              <w:t>万亩，维修小型水利设施</w:t>
            </w:r>
            <w:r>
              <w:rPr>
                <w:sz w:val="22"/>
                <w:szCs w:val="22"/>
              </w:rPr>
              <w:t>15</w:t>
            </w:r>
            <w:r>
              <w:rPr>
                <w:sz w:val="22"/>
                <w:szCs w:val="22"/>
              </w:rPr>
              <w:t>处。</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2031.53</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r>
      <w:tr w:rsidR="00E568A1">
        <w:trPr>
          <w:trHeight w:val="454"/>
          <w:jc w:val="center"/>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19</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山丹县历史遗留废弃矿山生态修复项目（二期）</w:t>
            </w:r>
          </w:p>
        </w:tc>
        <w:tc>
          <w:tcPr>
            <w:tcW w:w="529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项目治理恢复区总建设规模</w:t>
            </w:r>
            <w:r>
              <w:rPr>
                <w:sz w:val="22"/>
                <w:szCs w:val="22"/>
              </w:rPr>
              <w:t>237.94</w:t>
            </w:r>
            <w:r>
              <w:rPr>
                <w:sz w:val="22"/>
                <w:szCs w:val="22"/>
              </w:rPr>
              <w:t>公顷，主要包括清理浮石、渣堆清理、</w:t>
            </w:r>
            <w:proofErr w:type="gramStart"/>
            <w:r>
              <w:rPr>
                <w:sz w:val="22"/>
                <w:szCs w:val="22"/>
              </w:rPr>
              <w:t>采坑回填</w:t>
            </w:r>
            <w:proofErr w:type="gramEnd"/>
            <w:r>
              <w:rPr>
                <w:sz w:val="22"/>
                <w:szCs w:val="22"/>
              </w:rPr>
              <w:t>、</w:t>
            </w:r>
            <w:proofErr w:type="gramStart"/>
            <w:r>
              <w:rPr>
                <w:sz w:val="22"/>
                <w:szCs w:val="22"/>
              </w:rPr>
              <w:t>渣堆整平</w:t>
            </w:r>
            <w:proofErr w:type="gramEnd"/>
            <w:r>
              <w:rPr>
                <w:sz w:val="22"/>
                <w:szCs w:val="22"/>
              </w:rPr>
              <w:t>、削坡、铅丝石笼、覆土撒播草籽等工程。</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县自然资源局</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934</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县自然资源局</w:t>
            </w:r>
          </w:p>
        </w:tc>
      </w:tr>
      <w:tr w:rsidR="00E568A1">
        <w:trPr>
          <w:trHeight w:val="454"/>
          <w:jc w:val="center"/>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20</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山丹县森林草原火灾高危险（高风险区）综合治理项目</w:t>
            </w:r>
          </w:p>
        </w:tc>
        <w:tc>
          <w:tcPr>
            <w:tcW w:w="529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建设视频监控塔</w:t>
            </w:r>
            <w:r>
              <w:rPr>
                <w:sz w:val="22"/>
                <w:szCs w:val="22"/>
              </w:rPr>
              <w:t>10</w:t>
            </w:r>
            <w:r>
              <w:rPr>
                <w:sz w:val="22"/>
                <w:szCs w:val="22"/>
              </w:rPr>
              <w:t>个、人工瞭望塔</w:t>
            </w:r>
            <w:r>
              <w:rPr>
                <w:sz w:val="22"/>
                <w:szCs w:val="22"/>
              </w:rPr>
              <w:t>5</w:t>
            </w:r>
            <w:r>
              <w:rPr>
                <w:sz w:val="22"/>
                <w:szCs w:val="22"/>
              </w:rPr>
              <w:t>个、检查站</w:t>
            </w:r>
            <w:r>
              <w:rPr>
                <w:sz w:val="22"/>
                <w:szCs w:val="22"/>
              </w:rPr>
              <w:t>20</w:t>
            </w:r>
            <w:r>
              <w:rPr>
                <w:sz w:val="22"/>
                <w:szCs w:val="22"/>
              </w:rPr>
              <w:t>个、物资储备库</w:t>
            </w:r>
            <w:r>
              <w:rPr>
                <w:sz w:val="22"/>
                <w:szCs w:val="22"/>
              </w:rPr>
              <w:t>1</w:t>
            </w:r>
            <w:r>
              <w:rPr>
                <w:sz w:val="22"/>
                <w:szCs w:val="22"/>
              </w:rPr>
              <w:t>个、训练场</w:t>
            </w:r>
            <w:r>
              <w:rPr>
                <w:sz w:val="22"/>
                <w:szCs w:val="22"/>
              </w:rPr>
              <w:t>1</w:t>
            </w:r>
            <w:r>
              <w:rPr>
                <w:sz w:val="22"/>
                <w:szCs w:val="22"/>
              </w:rPr>
              <w:t>处及附属设施，购置消防车、摩托车、水车、无人机、卫星电话及灭火装备等物资，新改建防火应急道路</w:t>
            </w:r>
            <w:r>
              <w:rPr>
                <w:sz w:val="22"/>
                <w:szCs w:val="22"/>
              </w:rPr>
              <w:t>162</w:t>
            </w:r>
            <w:r>
              <w:rPr>
                <w:sz w:val="22"/>
                <w:szCs w:val="22"/>
              </w:rPr>
              <w:t>公里。</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w:t>
            </w:r>
            <w:r>
              <w:rPr>
                <w:sz w:val="22"/>
                <w:szCs w:val="22"/>
              </w:rPr>
              <w:t>28</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10247</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r>
      <w:tr w:rsidR="00E568A1">
        <w:trPr>
          <w:trHeight w:val="454"/>
          <w:jc w:val="center"/>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21</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山丹马场森林草原防火体系建设项目</w:t>
            </w:r>
          </w:p>
        </w:tc>
        <w:tc>
          <w:tcPr>
            <w:tcW w:w="529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建设防火站点、防火道路，购置防火器材、防火宣传材料等。</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4500</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r>
      <w:tr w:rsidR="00E568A1">
        <w:trPr>
          <w:trHeight w:val="454"/>
          <w:jc w:val="center"/>
        </w:trPr>
        <w:tc>
          <w:tcPr>
            <w:tcW w:w="94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22</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山丹县焉支山</w:t>
            </w:r>
            <w:proofErr w:type="gramStart"/>
            <w:r>
              <w:rPr>
                <w:sz w:val="22"/>
                <w:szCs w:val="22"/>
              </w:rPr>
              <w:t>浅山区</w:t>
            </w:r>
            <w:proofErr w:type="gramEnd"/>
            <w:r>
              <w:rPr>
                <w:sz w:val="22"/>
                <w:szCs w:val="22"/>
              </w:rPr>
              <w:t>防洪治理工程</w:t>
            </w:r>
          </w:p>
        </w:tc>
        <w:tc>
          <w:tcPr>
            <w:tcW w:w="529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新建排洪渠</w:t>
            </w:r>
            <w:r>
              <w:rPr>
                <w:sz w:val="22"/>
                <w:szCs w:val="22"/>
              </w:rPr>
              <w:t>1</w:t>
            </w:r>
            <w:r>
              <w:rPr>
                <w:sz w:val="22"/>
                <w:szCs w:val="22"/>
              </w:rPr>
              <w:t>条，治理防洪沟道</w:t>
            </w:r>
            <w:r>
              <w:rPr>
                <w:sz w:val="22"/>
                <w:szCs w:val="22"/>
              </w:rPr>
              <w:t>3</w:t>
            </w:r>
            <w:r>
              <w:rPr>
                <w:sz w:val="22"/>
                <w:szCs w:val="22"/>
              </w:rPr>
              <w:t>条等。</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续建</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马营河水资源保护利用所</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2025-2026</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3237</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马营河水资源保护利用所</w:t>
            </w:r>
          </w:p>
        </w:tc>
      </w:tr>
      <w:tr w:rsidR="00E568A1">
        <w:trPr>
          <w:trHeight w:val="454"/>
          <w:jc w:val="center"/>
        </w:trPr>
        <w:tc>
          <w:tcPr>
            <w:tcW w:w="108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spacing w:line="240" w:lineRule="auto"/>
              <w:ind w:firstLineChars="0" w:firstLine="0"/>
              <w:jc w:val="center"/>
              <w:textAlignment w:val="center"/>
              <w:rPr>
                <w:b/>
                <w:bCs/>
                <w:sz w:val="22"/>
                <w:szCs w:val="22"/>
              </w:rPr>
            </w:pPr>
            <w:r>
              <w:rPr>
                <w:rFonts w:hint="eastAsia"/>
                <w:b/>
                <w:bCs/>
                <w:sz w:val="22"/>
                <w:szCs w:val="22"/>
              </w:rPr>
              <w:t>小计</w:t>
            </w:r>
          </w:p>
        </w:tc>
        <w:tc>
          <w:tcPr>
            <w:tcW w:w="43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568A1" w:rsidRDefault="000F78F9">
            <w:pPr>
              <w:widowControl/>
              <w:spacing w:line="240" w:lineRule="auto"/>
              <w:ind w:firstLineChars="0" w:firstLine="0"/>
              <w:jc w:val="center"/>
              <w:rPr>
                <w:b/>
                <w:bCs/>
                <w:sz w:val="22"/>
                <w:szCs w:val="22"/>
              </w:rPr>
            </w:pPr>
            <w:r>
              <w:rPr>
                <w:rFonts w:hint="eastAsia"/>
                <w:b/>
                <w:bCs/>
                <w:sz w:val="22"/>
                <w:szCs w:val="22"/>
              </w:rPr>
              <w:t>160959.87</w:t>
            </w:r>
            <w:r>
              <w:rPr>
                <w:rFonts w:hint="eastAsia"/>
                <w:b/>
                <w:bCs/>
                <w:sz w:val="22"/>
                <w:szCs w:val="22"/>
              </w:rPr>
              <w:t>万元</w:t>
            </w:r>
          </w:p>
        </w:tc>
      </w:tr>
    </w:tbl>
    <w:p w:rsidR="00E568A1" w:rsidRDefault="00E568A1">
      <w:pPr>
        <w:ind w:firstLineChars="0" w:firstLine="0"/>
        <w:rPr>
          <w:b/>
          <w:sz w:val="22"/>
          <w:szCs w:val="20"/>
        </w:rPr>
      </w:pPr>
    </w:p>
    <w:p w:rsidR="00E568A1" w:rsidRDefault="00E568A1">
      <w:pPr>
        <w:ind w:firstLineChars="0" w:firstLine="0"/>
        <w:rPr>
          <w:b/>
          <w:sz w:val="22"/>
          <w:szCs w:val="20"/>
        </w:rPr>
      </w:pPr>
    </w:p>
    <w:p w:rsidR="00E568A1" w:rsidRDefault="00E568A1">
      <w:pPr>
        <w:ind w:firstLineChars="0" w:firstLine="0"/>
        <w:rPr>
          <w:b/>
          <w:sz w:val="22"/>
          <w:szCs w:val="20"/>
        </w:rPr>
      </w:pPr>
    </w:p>
    <w:p w:rsidR="00E568A1" w:rsidRDefault="00E568A1">
      <w:pPr>
        <w:ind w:firstLineChars="0" w:firstLine="0"/>
        <w:rPr>
          <w:b/>
          <w:sz w:val="22"/>
          <w:szCs w:val="20"/>
        </w:rPr>
      </w:pPr>
    </w:p>
    <w:p w:rsidR="00E568A1" w:rsidRDefault="00E568A1">
      <w:pPr>
        <w:ind w:firstLineChars="0" w:firstLine="0"/>
        <w:rPr>
          <w:b/>
          <w:sz w:val="22"/>
          <w:szCs w:val="20"/>
        </w:rPr>
      </w:pPr>
    </w:p>
    <w:p w:rsidR="00E568A1" w:rsidRDefault="000F78F9" w:rsidP="00AE6C49">
      <w:pPr>
        <w:ind w:firstLine="482"/>
        <w:rPr>
          <w:b/>
          <w:sz w:val="24"/>
          <w:szCs w:val="24"/>
        </w:rPr>
      </w:pPr>
      <w:r>
        <w:rPr>
          <w:b/>
          <w:sz w:val="24"/>
          <w:szCs w:val="24"/>
        </w:rPr>
        <w:br w:type="page"/>
      </w:r>
    </w:p>
    <w:p w:rsidR="00E568A1" w:rsidRDefault="000F78F9">
      <w:pPr>
        <w:ind w:firstLineChars="0" w:firstLine="0"/>
        <w:jc w:val="center"/>
        <w:rPr>
          <w:b/>
          <w:sz w:val="24"/>
          <w:szCs w:val="24"/>
        </w:rPr>
      </w:pPr>
      <w:r>
        <w:rPr>
          <w:b/>
          <w:sz w:val="24"/>
          <w:szCs w:val="24"/>
        </w:rPr>
        <w:lastRenderedPageBreak/>
        <w:t>附表</w:t>
      </w:r>
      <w:r>
        <w:rPr>
          <w:rFonts w:hint="eastAsia"/>
          <w:b/>
          <w:sz w:val="24"/>
          <w:szCs w:val="24"/>
        </w:rPr>
        <w:t>2</w:t>
      </w:r>
      <w:r>
        <w:rPr>
          <w:rFonts w:hint="eastAsia"/>
          <w:b/>
          <w:sz w:val="24"/>
          <w:szCs w:val="24"/>
        </w:rPr>
        <w:t xml:space="preserve"> </w:t>
      </w:r>
      <w:r>
        <w:rPr>
          <w:rFonts w:hint="eastAsia"/>
          <w:b/>
          <w:sz w:val="24"/>
          <w:szCs w:val="24"/>
        </w:rPr>
        <w:t>生态</w:t>
      </w:r>
      <w:r>
        <w:rPr>
          <w:rFonts w:hint="eastAsia"/>
          <w:b/>
          <w:sz w:val="24"/>
          <w:szCs w:val="24"/>
        </w:rPr>
        <w:t>经济</w:t>
      </w:r>
      <w:r>
        <w:rPr>
          <w:rFonts w:hint="eastAsia"/>
          <w:b/>
          <w:sz w:val="24"/>
          <w:szCs w:val="24"/>
        </w:rPr>
        <w:t>体系建设</w:t>
      </w:r>
      <w:r>
        <w:rPr>
          <w:b/>
          <w:sz w:val="24"/>
          <w:szCs w:val="24"/>
        </w:rPr>
        <w:t>工程项目</w:t>
      </w:r>
    </w:p>
    <w:tbl>
      <w:tblPr>
        <w:tblW w:w="5714" w:type="pct"/>
        <w:jc w:val="center"/>
        <w:tblLayout w:type="fixed"/>
        <w:tblLook w:val="04A0" w:firstRow="1" w:lastRow="0" w:firstColumn="1" w:lastColumn="0" w:noHBand="0" w:noVBand="1"/>
      </w:tblPr>
      <w:tblGrid>
        <w:gridCol w:w="634"/>
        <w:gridCol w:w="2252"/>
        <w:gridCol w:w="5835"/>
        <w:gridCol w:w="1089"/>
        <w:gridCol w:w="1361"/>
        <w:gridCol w:w="1383"/>
        <w:gridCol w:w="1233"/>
        <w:gridCol w:w="1588"/>
      </w:tblGrid>
      <w:tr w:rsidR="00E568A1">
        <w:trPr>
          <w:trHeight w:val="454"/>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rPr>
                <w:sz w:val="22"/>
                <w:szCs w:val="22"/>
              </w:rPr>
            </w:pPr>
            <w:r>
              <w:rPr>
                <w:b/>
                <w:bCs/>
                <w:sz w:val="22"/>
                <w:szCs w:val="22"/>
              </w:rPr>
              <w:t>序号</w:t>
            </w:r>
          </w:p>
        </w:tc>
        <w:tc>
          <w:tcPr>
            <w:tcW w:w="22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项目名称</w:t>
            </w:r>
          </w:p>
        </w:tc>
        <w:tc>
          <w:tcPr>
            <w:tcW w:w="58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主要建设内容</w:t>
            </w:r>
          </w:p>
        </w:tc>
        <w:tc>
          <w:tcPr>
            <w:tcW w:w="10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建设属性</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项目建设主体</w:t>
            </w:r>
          </w:p>
        </w:tc>
        <w:tc>
          <w:tcPr>
            <w:tcW w:w="13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建设周期</w:t>
            </w:r>
          </w:p>
        </w:tc>
        <w:tc>
          <w:tcPr>
            <w:tcW w:w="12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预计投资（万元）</w:t>
            </w:r>
          </w:p>
        </w:tc>
        <w:tc>
          <w:tcPr>
            <w:tcW w:w="158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b/>
                <w:bCs/>
                <w:kern w:val="0"/>
                <w:sz w:val="22"/>
                <w:szCs w:val="22"/>
                <w:lang w:bidi="ar"/>
              </w:rPr>
            </w:pPr>
            <w:r>
              <w:rPr>
                <w:b/>
                <w:bCs/>
                <w:kern w:val="0"/>
                <w:sz w:val="22"/>
                <w:szCs w:val="22"/>
                <w:lang w:bidi="ar"/>
              </w:rPr>
              <w:t>牵头责任部门</w:t>
            </w:r>
          </w:p>
        </w:tc>
      </w:tr>
      <w:tr w:rsidR="00E568A1">
        <w:trPr>
          <w:trHeight w:val="454"/>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1</w:t>
            </w:r>
          </w:p>
        </w:tc>
        <w:tc>
          <w:tcPr>
            <w:tcW w:w="2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山丹马场草原生态保护修复治理项目</w:t>
            </w:r>
          </w:p>
        </w:tc>
        <w:tc>
          <w:tcPr>
            <w:tcW w:w="5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退化草原修复治理</w:t>
            </w:r>
            <w:r>
              <w:rPr>
                <w:sz w:val="22"/>
                <w:szCs w:val="22"/>
              </w:rPr>
              <w:t>5</w:t>
            </w:r>
            <w:r>
              <w:rPr>
                <w:sz w:val="22"/>
                <w:szCs w:val="22"/>
              </w:rPr>
              <w:t>万亩，人工种草</w:t>
            </w:r>
            <w:r>
              <w:rPr>
                <w:sz w:val="22"/>
                <w:szCs w:val="22"/>
              </w:rPr>
              <w:t>15.5</w:t>
            </w:r>
            <w:r>
              <w:rPr>
                <w:sz w:val="22"/>
                <w:szCs w:val="22"/>
              </w:rPr>
              <w:t>万亩，新建草原围栏</w:t>
            </w:r>
            <w:r>
              <w:rPr>
                <w:sz w:val="22"/>
                <w:szCs w:val="22"/>
              </w:rPr>
              <w:t>40.3</w:t>
            </w:r>
            <w:r>
              <w:rPr>
                <w:sz w:val="22"/>
                <w:szCs w:val="22"/>
              </w:rPr>
              <w:t>万米，草原鼠害防治</w:t>
            </w:r>
            <w:r>
              <w:rPr>
                <w:sz w:val="22"/>
                <w:szCs w:val="22"/>
              </w:rPr>
              <w:t>24.3</w:t>
            </w:r>
            <w:r>
              <w:rPr>
                <w:sz w:val="22"/>
                <w:szCs w:val="22"/>
              </w:rPr>
              <w:t>万亩，草原虫害防治</w:t>
            </w:r>
            <w:r>
              <w:rPr>
                <w:sz w:val="22"/>
                <w:szCs w:val="22"/>
              </w:rPr>
              <w:t>13.8</w:t>
            </w:r>
            <w:r>
              <w:rPr>
                <w:sz w:val="22"/>
                <w:szCs w:val="22"/>
              </w:rPr>
              <w:t>万亩，毒杂草治理</w:t>
            </w:r>
            <w:r>
              <w:rPr>
                <w:sz w:val="22"/>
                <w:szCs w:val="22"/>
              </w:rPr>
              <w:t>1.9</w:t>
            </w:r>
            <w:r>
              <w:rPr>
                <w:sz w:val="22"/>
                <w:szCs w:val="22"/>
              </w:rPr>
              <w:t>万亩。</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c>
          <w:tcPr>
            <w:tcW w:w="13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9500</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r>
      <w:tr w:rsidR="00E568A1">
        <w:trPr>
          <w:trHeight w:val="454"/>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2</w:t>
            </w:r>
          </w:p>
        </w:tc>
        <w:tc>
          <w:tcPr>
            <w:tcW w:w="2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甘肃省张掖市山丹县</w:t>
            </w:r>
            <w:r>
              <w:rPr>
                <w:rFonts w:hint="eastAsia"/>
                <w:sz w:val="22"/>
                <w:szCs w:val="22"/>
              </w:rPr>
              <w:t>“三北”工程</w:t>
            </w:r>
            <w:proofErr w:type="gramStart"/>
            <w:r>
              <w:rPr>
                <w:sz w:val="22"/>
                <w:szCs w:val="22"/>
              </w:rPr>
              <w:t>林草湿荒一体化</w:t>
            </w:r>
            <w:proofErr w:type="gramEnd"/>
            <w:r>
              <w:rPr>
                <w:sz w:val="22"/>
                <w:szCs w:val="22"/>
              </w:rPr>
              <w:t>保护修复项目</w:t>
            </w:r>
          </w:p>
        </w:tc>
        <w:tc>
          <w:tcPr>
            <w:tcW w:w="5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实施中幼林抚育</w:t>
            </w:r>
            <w:r>
              <w:rPr>
                <w:sz w:val="22"/>
                <w:szCs w:val="22"/>
              </w:rPr>
              <w:t>9.19</w:t>
            </w:r>
            <w:r>
              <w:rPr>
                <w:sz w:val="22"/>
                <w:szCs w:val="22"/>
              </w:rPr>
              <w:t>万亩、退化草原修复</w:t>
            </w:r>
            <w:r>
              <w:rPr>
                <w:sz w:val="22"/>
                <w:szCs w:val="22"/>
              </w:rPr>
              <w:t>10</w:t>
            </w:r>
            <w:r>
              <w:rPr>
                <w:sz w:val="22"/>
                <w:szCs w:val="22"/>
              </w:rPr>
              <w:t>万亩。</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续建</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c>
          <w:tcPr>
            <w:tcW w:w="13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2025-2027</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5770.2</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r>
      <w:tr w:rsidR="00E568A1">
        <w:trPr>
          <w:trHeight w:val="454"/>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rFonts w:hint="eastAsia"/>
                <w:kern w:val="0"/>
                <w:sz w:val="22"/>
                <w:szCs w:val="22"/>
                <w:lang w:bidi="ar"/>
              </w:rPr>
              <w:t>3</w:t>
            </w:r>
          </w:p>
        </w:tc>
        <w:tc>
          <w:tcPr>
            <w:tcW w:w="2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山丹县生态保护和修复支撑体系重大工程林草有害生物防治能力提升项目</w:t>
            </w:r>
          </w:p>
        </w:tc>
        <w:tc>
          <w:tcPr>
            <w:tcW w:w="5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新建有害生物防治应急物资储备库</w:t>
            </w:r>
            <w:r>
              <w:rPr>
                <w:sz w:val="22"/>
                <w:szCs w:val="22"/>
              </w:rPr>
              <w:t>2</w:t>
            </w:r>
            <w:r>
              <w:rPr>
                <w:sz w:val="22"/>
                <w:szCs w:val="22"/>
              </w:rPr>
              <w:t>座、候鸟监测塔</w:t>
            </w:r>
            <w:r>
              <w:rPr>
                <w:sz w:val="22"/>
                <w:szCs w:val="22"/>
              </w:rPr>
              <w:t>1</w:t>
            </w:r>
            <w:r>
              <w:rPr>
                <w:sz w:val="22"/>
                <w:szCs w:val="22"/>
              </w:rPr>
              <w:t>座、草原生态系统监测站</w:t>
            </w:r>
            <w:r>
              <w:rPr>
                <w:sz w:val="22"/>
                <w:szCs w:val="22"/>
              </w:rPr>
              <w:t>4</w:t>
            </w:r>
            <w:r>
              <w:rPr>
                <w:sz w:val="22"/>
                <w:szCs w:val="22"/>
              </w:rPr>
              <w:t>处，配备相关疫源疫病防控设备与救助设施。</w:t>
            </w:r>
          </w:p>
        </w:tc>
        <w:tc>
          <w:tcPr>
            <w:tcW w:w="1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c>
          <w:tcPr>
            <w:tcW w:w="13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3366</w:t>
            </w:r>
          </w:p>
        </w:tc>
        <w:tc>
          <w:tcPr>
            <w:tcW w:w="1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r>
      <w:tr w:rsidR="00E568A1">
        <w:trPr>
          <w:trHeight w:val="454"/>
          <w:jc w:val="center"/>
        </w:trPr>
        <w:tc>
          <w:tcPr>
            <w:tcW w:w="1117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spacing w:line="240" w:lineRule="auto"/>
              <w:ind w:firstLineChars="0" w:firstLine="0"/>
              <w:jc w:val="center"/>
              <w:textAlignment w:val="center"/>
              <w:rPr>
                <w:b/>
                <w:bCs/>
                <w:sz w:val="22"/>
                <w:szCs w:val="22"/>
              </w:rPr>
            </w:pPr>
            <w:r>
              <w:rPr>
                <w:b/>
                <w:bCs/>
                <w:kern w:val="0"/>
                <w:sz w:val="22"/>
                <w:szCs w:val="22"/>
                <w:lang w:bidi="ar"/>
              </w:rPr>
              <w:t>小计</w:t>
            </w:r>
          </w:p>
        </w:tc>
        <w:tc>
          <w:tcPr>
            <w:tcW w:w="42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spacing w:line="240" w:lineRule="auto"/>
              <w:ind w:firstLineChars="0" w:firstLine="0"/>
              <w:jc w:val="center"/>
              <w:rPr>
                <w:b/>
                <w:bCs/>
                <w:sz w:val="22"/>
                <w:szCs w:val="22"/>
              </w:rPr>
            </w:pPr>
            <w:r>
              <w:rPr>
                <w:rFonts w:hint="eastAsia"/>
                <w:b/>
                <w:bCs/>
                <w:sz w:val="22"/>
                <w:szCs w:val="22"/>
              </w:rPr>
              <w:t>18636.2</w:t>
            </w:r>
            <w:r>
              <w:rPr>
                <w:rFonts w:hint="eastAsia"/>
                <w:b/>
                <w:bCs/>
                <w:sz w:val="22"/>
                <w:szCs w:val="22"/>
              </w:rPr>
              <w:t>万元</w:t>
            </w:r>
          </w:p>
        </w:tc>
      </w:tr>
    </w:tbl>
    <w:p w:rsidR="00E568A1" w:rsidRDefault="00E568A1">
      <w:pPr>
        <w:ind w:firstLineChars="0" w:firstLine="0"/>
        <w:rPr>
          <w:b/>
          <w:sz w:val="22"/>
          <w:szCs w:val="20"/>
        </w:rPr>
      </w:pPr>
    </w:p>
    <w:p w:rsidR="00E568A1" w:rsidRDefault="00E568A1">
      <w:pPr>
        <w:ind w:firstLineChars="0" w:firstLine="0"/>
        <w:jc w:val="center"/>
        <w:rPr>
          <w:b/>
          <w:sz w:val="24"/>
          <w:szCs w:val="24"/>
        </w:rPr>
      </w:pPr>
    </w:p>
    <w:p w:rsidR="00E568A1" w:rsidRDefault="00E568A1">
      <w:pPr>
        <w:ind w:firstLineChars="0" w:firstLine="0"/>
        <w:rPr>
          <w:b/>
          <w:sz w:val="24"/>
          <w:szCs w:val="24"/>
        </w:rPr>
      </w:pPr>
    </w:p>
    <w:p w:rsidR="00E568A1" w:rsidRDefault="000F78F9" w:rsidP="00AE6C49">
      <w:pPr>
        <w:ind w:firstLine="482"/>
        <w:rPr>
          <w:b/>
          <w:sz w:val="24"/>
          <w:szCs w:val="24"/>
        </w:rPr>
      </w:pPr>
      <w:r>
        <w:rPr>
          <w:b/>
          <w:sz w:val="24"/>
          <w:szCs w:val="24"/>
        </w:rPr>
        <w:br w:type="page"/>
      </w:r>
    </w:p>
    <w:p w:rsidR="00E568A1" w:rsidRDefault="000F78F9">
      <w:pPr>
        <w:ind w:firstLineChars="0" w:firstLine="0"/>
        <w:jc w:val="center"/>
        <w:rPr>
          <w:b/>
          <w:sz w:val="24"/>
          <w:szCs w:val="24"/>
        </w:rPr>
      </w:pPr>
      <w:r>
        <w:rPr>
          <w:b/>
          <w:sz w:val="24"/>
          <w:szCs w:val="24"/>
        </w:rPr>
        <w:lastRenderedPageBreak/>
        <w:t>附表</w:t>
      </w:r>
      <w:r>
        <w:rPr>
          <w:rFonts w:hint="eastAsia"/>
          <w:b/>
          <w:sz w:val="24"/>
          <w:szCs w:val="24"/>
        </w:rPr>
        <w:t xml:space="preserve">3 </w:t>
      </w:r>
      <w:r>
        <w:rPr>
          <w:rFonts w:hint="eastAsia"/>
          <w:b/>
          <w:sz w:val="24"/>
          <w:szCs w:val="24"/>
        </w:rPr>
        <w:t>生态</w:t>
      </w:r>
      <w:r>
        <w:rPr>
          <w:rFonts w:hint="eastAsia"/>
          <w:b/>
          <w:sz w:val="24"/>
          <w:szCs w:val="24"/>
        </w:rPr>
        <w:t>文化</w:t>
      </w:r>
      <w:r>
        <w:rPr>
          <w:rFonts w:hint="eastAsia"/>
          <w:b/>
          <w:sz w:val="24"/>
          <w:szCs w:val="24"/>
        </w:rPr>
        <w:t>体系建设</w:t>
      </w:r>
      <w:r>
        <w:rPr>
          <w:b/>
          <w:sz w:val="24"/>
          <w:szCs w:val="24"/>
        </w:rPr>
        <w:t>工程项目</w:t>
      </w:r>
    </w:p>
    <w:tbl>
      <w:tblPr>
        <w:tblW w:w="5665" w:type="pct"/>
        <w:jc w:val="center"/>
        <w:tblLayout w:type="fixed"/>
        <w:tblLook w:val="04A0" w:firstRow="1" w:lastRow="0" w:firstColumn="1" w:lastColumn="0" w:noHBand="0" w:noVBand="1"/>
      </w:tblPr>
      <w:tblGrid>
        <w:gridCol w:w="644"/>
        <w:gridCol w:w="2242"/>
        <w:gridCol w:w="5841"/>
        <w:gridCol w:w="945"/>
        <w:gridCol w:w="1230"/>
        <w:gridCol w:w="1419"/>
        <w:gridCol w:w="1219"/>
        <w:gridCol w:w="1703"/>
      </w:tblGrid>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rPr>
                <w:sz w:val="22"/>
                <w:szCs w:val="22"/>
              </w:rPr>
            </w:pPr>
            <w:r>
              <w:rPr>
                <w:b/>
                <w:bCs/>
                <w:sz w:val="22"/>
                <w:szCs w:val="22"/>
              </w:rPr>
              <w:t>序号</w:t>
            </w:r>
          </w:p>
        </w:tc>
        <w:tc>
          <w:tcPr>
            <w:tcW w:w="22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项目名称</w:t>
            </w:r>
          </w:p>
        </w:tc>
        <w:tc>
          <w:tcPr>
            <w:tcW w:w="5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sz w:val="22"/>
                <w:szCs w:val="22"/>
              </w:rPr>
            </w:pPr>
            <w:r>
              <w:rPr>
                <w:b/>
                <w:bCs/>
                <w:kern w:val="0"/>
                <w:sz w:val="22"/>
                <w:szCs w:val="22"/>
                <w:lang w:bidi="ar"/>
              </w:rPr>
              <w:t>主要建设内容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建设属性</w:t>
            </w:r>
          </w:p>
        </w:tc>
        <w:tc>
          <w:tcPr>
            <w:tcW w:w="12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项目建设主体</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建设周期</w:t>
            </w:r>
          </w:p>
        </w:tc>
        <w:tc>
          <w:tcPr>
            <w:tcW w:w="121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预计投资（万元）</w:t>
            </w:r>
          </w:p>
        </w:tc>
        <w:tc>
          <w:tcPr>
            <w:tcW w:w="1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b/>
                <w:bCs/>
                <w:kern w:val="0"/>
                <w:sz w:val="22"/>
                <w:szCs w:val="22"/>
                <w:lang w:bidi="ar"/>
              </w:rPr>
              <w:t>牵头责任部门</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1</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山丹县和美乡村建设项目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80" w:lineRule="exact"/>
              <w:ind w:firstLineChars="0" w:firstLine="0"/>
              <w:textAlignment w:val="center"/>
              <w:rPr>
                <w:sz w:val="22"/>
                <w:szCs w:val="22"/>
              </w:rPr>
            </w:pPr>
            <w:r>
              <w:rPr>
                <w:sz w:val="22"/>
                <w:szCs w:val="22"/>
              </w:rPr>
              <w:t>在</w:t>
            </w:r>
            <w:r>
              <w:rPr>
                <w:sz w:val="22"/>
                <w:szCs w:val="22"/>
              </w:rPr>
              <w:t>8</w:t>
            </w:r>
            <w:r>
              <w:rPr>
                <w:sz w:val="22"/>
                <w:szCs w:val="22"/>
              </w:rPr>
              <w:t>个乡镇</w:t>
            </w:r>
            <w:r>
              <w:rPr>
                <w:sz w:val="22"/>
                <w:szCs w:val="22"/>
              </w:rPr>
              <w:t>20</w:t>
            </w:r>
            <w:r>
              <w:rPr>
                <w:sz w:val="22"/>
                <w:szCs w:val="22"/>
              </w:rPr>
              <w:t>个村新改建美食街、老集、农耕文化园各</w:t>
            </w:r>
            <w:r>
              <w:rPr>
                <w:sz w:val="22"/>
                <w:szCs w:val="22"/>
              </w:rPr>
              <w:t>1</w:t>
            </w:r>
            <w:r>
              <w:rPr>
                <w:sz w:val="22"/>
                <w:szCs w:val="22"/>
              </w:rPr>
              <w:t>处、仓储库</w:t>
            </w:r>
            <w:r>
              <w:rPr>
                <w:sz w:val="22"/>
                <w:szCs w:val="22"/>
              </w:rPr>
              <w:t>3</w:t>
            </w:r>
            <w:r>
              <w:rPr>
                <w:sz w:val="22"/>
                <w:szCs w:val="22"/>
              </w:rPr>
              <w:t>座、恒温库</w:t>
            </w:r>
            <w:r>
              <w:rPr>
                <w:sz w:val="22"/>
                <w:szCs w:val="22"/>
              </w:rPr>
              <w:t>1</w:t>
            </w:r>
            <w:r>
              <w:rPr>
                <w:sz w:val="22"/>
                <w:szCs w:val="22"/>
              </w:rPr>
              <w:t>座、农业生产有机废弃物循环利用基地</w:t>
            </w:r>
            <w:r>
              <w:rPr>
                <w:sz w:val="22"/>
                <w:szCs w:val="22"/>
              </w:rPr>
              <w:t>2</w:t>
            </w:r>
            <w:r>
              <w:rPr>
                <w:sz w:val="22"/>
                <w:szCs w:val="22"/>
              </w:rPr>
              <w:t>处、充电驿站</w:t>
            </w:r>
            <w:r>
              <w:rPr>
                <w:sz w:val="22"/>
                <w:szCs w:val="22"/>
              </w:rPr>
              <w:t>(</w:t>
            </w:r>
            <w:r>
              <w:rPr>
                <w:sz w:val="22"/>
                <w:szCs w:val="22"/>
              </w:rPr>
              <w:t>停车场</w:t>
            </w:r>
            <w:r>
              <w:rPr>
                <w:sz w:val="22"/>
                <w:szCs w:val="22"/>
              </w:rPr>
              <w:t>)3</w:t>
            </w:r>
            <w:r>
              <w:rPr>
                <w:sz w:val="22"/>
                <w:szCs w:val="22"/>
              </w:rPr>
              <w:t>处口袋公园</w:t>
            </w:r>
            <w:r>
              <w:rPr>
                <w:sz w:val="22"/>
                <w:szCs w:val="22"/>
              </w:rPr>
              <w:t>3</w:t>
            </w:r>
            <w:r>
              <w:rPr>
                <w:sz w:val="22"/>
                <w:szCs w:val="22"/>
              </w:rPr>
              <w:t>处，道路铺油罩面</w:t>
            </w:r>
            <w:r>
              <w:rPr>
                <w:sz w:val="22"/>
                <w:szCs w:val="22"/>
              </w:rPr>
              <w:t>67930</w:t>
            </w:r>
            <w:r>
              <w:rPr>
                <w:sz w:val="22"/>
                <w:szCs w:val="22"/>
              </w:rPr>
              <w:t>平方米、道路硬化</w:t>
            </w:r>
            <w:r>
              <w:rPr>
                <w:sz w:val="22"/>
                <w:szCs w:val="22"/>
              </w:rPr>
              <w:t>64900</w:t>
            </w:r>
            <w:r>
              <w:rPr>
                <w:sz w:val="22"/>
                <w:szCs w:val="22"/>
              </w:rPr>
              <w:t>平方米、路</w:t>
            </w:r>
            <w:r>
              <w:rPr>
                <w:rFonts w:hint="eastAsia"/>
                <w:sz w:val="22"/>
                <w:szCs w:val="22"/>
              </w:rPr>
              <w:t>缘</w:t>
            </w:r>
            <w:r>
              <w:rPr>
                <w:sz w:val="22"/>
                <w:szCs w:val="22"/>
              </w:rPr>
              <w:t>石</w:t>
            </w:r>
            <w:r>
              <w:rPr>
                <w:sz w:val="22"/>
                <w:szCs w:val="22"/>
              </w:rPr>
              <w:t>22100</w:t>
            </w:r>
            <w:r>
              <w:rPr>
                <w:sz w:val="22"/>
                <w:szCs w:val="22"/>
              </w:rPr>
              <w:t>米、路灯</w:t>
            </w:r>
            <w:r>
              <w:rPr>
                <w:sz w:val="22"/>
                <w:szCs w:val="22"/>
              </w:rPr>
              <w:t>520</w:t>
            </w:r>
            <w:r>
              <w:rPr>
                <w:sz w:val="22"/>
                <w:szCs w:val="22"/>
              </w:rPr>
              <w:t>盏、面包砖</w:t>
            </w:r>
            <w:r>
              <w:rPr>
                <w:sz w:val="22"/>
                <w:szCs w:val="22"/>
              </w:rPr>
              <w:t>15854</w:t>
            </w:r>
            <w:r>
              <w:rPr>
                <w:sz w:val="22"/>
                <w:szCs w:val="22"/>
              </w:rPr>
              <w:t>平方米、各类围栏</w:t>
            </w:r>
            <w:r>
              <w:rPr>
                <w:sz w:val="22"/>
                <w:szCs w:val="22"/>
              </w:rPr>
              <w:t>6520</w:t>
            </w:r>
            <w:r>
              <w:rPr>
                <w:sz w:val="22"/>
                <w:szCs w:val="22"/>
              </w:rPr>
              <w:t>米、人行道块料</w:t>
            </w:r>
            <w:r>
              <w:rPr>
                <w:sz w:val="22"/>
                <w:szCs w:val="22"/>
              </w:rPr>
              <w:t>4000</w:t>
            </w:r>
            <w:r>
              <w:rPr>
                <w:sz w:val="22"/>
                <w:szCs w:val="22"/>
              </w:rPr>
              <w:t>平方米、地坪硬化</w:t>
            </w:r>
            <w:r>
              <w:rPr>
                <w:sz w:val="22"/>
                <w:szCs w:val="22"/>
              </w:rPr>
              <w:t>33000</w:t>
            </w:r>
            <w:r>
              <w:rPr>
                <w:sz w:val="22"/>
                <w:szCs w:val="22"/>
              </w:rPr>
              <w:t>平方米、绿化</w:t>
            </w:r>
            <w:r>
              <w:rPr>
                <w:sz w:val="22"/>
                <w:szCs w:val="22"/>
              </w:rPr>
              <w:t>23000</w:t>
            </w:r>
            <w:r>
              <w:rPr>
                <w:sz w:val="22"/>
                <w:szCs w:val="22"/>
              </w:rPr>
              <w:t>平方米、饮水管网</w:t>
            </w:r>
            <w:r>
              <w:rPr>
                <w:sz w:val="22"/>
                <w:szCs w:val="22"/>
              </w:rPr>
              <w:t>21700</w:t>
            </w:r>
            <w:r>
              <w:rPr>
                <w:sz w:val="22"/>
                <w:szCs w:val="22"/>
              </w:rPr>
              <w:t>米、电网</w:t>
            </w:r>
            <w:r>
              <w:rPr>
                <w:sz w:val="22"/>
                <w:szCs w:val="22"/>
              </w:rPr>
              <w:t>3600</w:t>
            </w:r>
            <w:r>
              <w:rPr>
                <w:sz w:val="22"/>
                <w:szCs w:val="22"/>
              </w:rPr>
              <w:t>米、污水处理站</w:t>
            </w:r>
            <w:r>
              <w:rPr>
                <w:sz w:val="22"/>
                <w:szCs w:val="22"/>
              </w:rPr>
              <w:t>2</w:t>
            </w:r>
            <w:r>
              <w:rPr>
                <w:sz w:val="22"/>
                <w:szCs w:val="22"/>
              </w:rPr>
              <w:t>座、污水管网</w:t>
            </w:r>
            <w:r>
              <w:rPr>
                <w:sz w:val="22"/>
                <w:szCs w:val="22"/>
              </w:rPr>
              <w:t>30300</w:t>
            </w:r>
            <w:r>
              <w:rPr>
                <w:sz w:val="22"/>
                <w:szCs w:val="22"/>
              </w:rPr>
              <w:t>米、公厕</w:t>
            </w:r>
            <w:r>
              <w:rPr>
                <w:sz w:val="22"/>
                <w:szCs w:val="22"/>
              </w:rPr>
              <w:t>5</w:t>
            </w:r>
            <w:r>
              <w:rPr>
                <w:sz w:val="22"/>
                <w:szCs w:val="22"/>
              </w:rPr>
              <w:t>处、垃圾收集点</w:t>
            </w:r>
            <w:r>
              <w:rPr>
                <w:sz w:val="22"/>
                <w:szCs w:val="22"/>
              </w:rPr>
              <w:t>37</w:t>
            </w:r>
            <w:r>
              <w:rPr>
                <w:sz w:val="22"/>
                <w:szCs w:val="22"/>
              </w:rPr>
              <w:t>处、垃圾转运站</w:t>
            </w:r>
            <w:r>
              <w:rPr>
                <w:sz w:val="22"/>
                <w:szCs w:val="22"/>
              </w:rPr>
              <w:t>1</w:t>
            </w:r>
            <w:r>
              <w:rPr>
                <w:sz w:val="22"/>
                <w:szCs w:val="22"/>
              </w:rPr>
              <w:t>处，配套相关设施设备。</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县农业农村局</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7325</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县农业农村局</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2</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山丹县清泉镇</w:t>
            </w:r>
            <w:proofErr w:type="gramStart"/>
            <w:r>
              <w:rPr>
                <w:sz w:val="22"/>
                <w:szCs w:val="22"/>
              </w:rPr>
              <w:t>祁</w:t>
            </w:r>
            <w:proofErr w:type="gramEnd"/>
            <w:r>
              <w:rPr>
                <w:sz w:val="22"/>
                <w:szCs w:val="22"/>
              </w:rPr>
              <w:t>店村</w:t>
            </w:r>
            <w:r>
              <w:rPr>
                <w:sz w:val="22"/>
                <w:szCs w:val="22"/>
              </w:rPr>
              <w:t>2026</w:t>
            </w:r>
            <w:r>
              <w:rPr>
                <w:sz w:val="22"/>
                <w:szCs w:val="22"/>
              </w:rPr>
              <w:t>年整村推进和美乡村建设项目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80" w:lineRule="exact"/>
              <w:ind w:firstLineChars="0" w:firstLine="0"/>
              <w:textAlignment w:val="center"/>
              <w:rPr>
                <w:sz w:val="22"/>
                <w:szCs w:val="22"/>
              </w:rPr>
            </w:pPr>
            <w:proofErr w:type="gramStart"/>
            <w:r>
              <w:rPr>
                <w:sz w:val="22"/>
                <w:szCs w:val="22"/>
              </w:rPr>
              <w:t>建设护底护坡</w:t>
            </w:r>
            <w:proofErr w:type="gramEnd"/>
            <w:r>
              <w:rPr>
                <w:sz w:val="22"/>
                <w:szCs w:val="22"/>
              </w:rPr>
              <w:t>2380</w:t>
            </w:r>
            <w:r>
              <w:rPr>
                <w:sz w:val="22"/>
                <w:szCs w:val="22"/>
              </w:rPr>
              <w:t>立方米，防洪坝</w:t>
            </w:r>
            <w:r>
              <w:rPr>
                <w:sz w:val="22"/>
                <w:szCs w:val="22"/>
              </w:rPr>
              <w:t>950</w:t>
            </w:r>
            <w:r>
              <w:rPr>
                <w:sz w:val="22"/>
                <w:szCs w:val="22"/>
              </w:rPr>
              <w:t>米，</w:t>
            </w:r>
            <w:r>
              <w:rPr>
                <w:sz w:val="22"/>
                <w:szCs w:val="22"/>
              </w:rPr>
              <w:t>U</w:t>
            </w:r>
            <w:proofErr w:type="gramStart"/>
            <w:r>
              <w:rPr>
                <w:sz w:val="22"/>
                <w:szCs w:val="22"/>
              </w:rPr>
              <w:t>型渠</w:t>
            </w:r>
            <w:r>
              <w:rPr>
                <w:sz w:val="22"/>
                <w:szCs w:val="22"/>
              </w:rPr>
              <w:t>2000</w:t>
            </w:r>
            <w:r>
              <w:rPr>
                <w:sz w:val="22"/>
                <w:szCs w:val="22"/>
              </w:rPr>
              <w:t>米</w:t>
            </w:r>
            <w:proofErr w:type="gramEnd"/>
            <w:r>
              <w:rPr>
                <w:sz w:val="22"/>
                <w:szCs w:val="22"/>
              </w:rPr>
              <w:t>；新建砂化路</w:t>
            </w:r>
            <w:r>
              <w:rPr>
                <w:sz w:val="22"/>
                <w:szCs w:val="22"/>
              </w:rPr>
              <w:t>36000</w:t>
            </w:r>
            <w:r>
              <w:rPr>
                <w:sz w:val="22"/>
                <w:szCs w:val="22"/>
              </w:rPr>
              <w:t>平方米，硬化道路</w:t>
            </w:r>
            <w:r>
              <w:rPr>
                <w:sz w:val="22"/>
                <w:szCs w:val="22"/>
              </w:rPr>
              <w:t>8000</w:t>
            </w:r>
            <w:r>
              <w:rPr>
                <w:sz w:val="22"/>
                <w:szCs w:val="22"/>
              </w:rPr>
              <w:t>平方米，镶嵌路缘石</w:t>
            </w:r>
            <w:r>
              <w:rPr>
                <w:sz w:val="22"/>
                <w:szCs w:val="22"/>
              </w:rPr>
              <w:t>4000</w:t>
            </w:r>
            <w:r>
              <w:rPr>
                <w:sz w:val="22"/>
                <w:szCs w:val="22"/>
              </w:rPr>
              <w:t>米，拓宽道路</w:t>
            </w:r>
            <w:r>
              <w:rPr>
                <w:sz w:val="22"/>
                <w:szCs w:val="22"/>
              </w:rPr>
              <w:t>6500</w:t>
            </w:r>
            <w:r>
              <w:rPr>
                <w:sz w:val="22"/>
                <w:szCs w:val="22"/>
              </w:rPr>
              <w:t>平方米；处理路基、边沟</w:t>
            </w:r>
            <w:r>
              <w:rPr>
                <w:sz w:val="22"/>
                <w:szCs w:val="22"/>
              </w:rPr>
              <w:t>18045</w:t>
            </w:r>
            <w:r>
              <w:rPr>
                <w:sz w:val="22"/>
                <w:szCs w:val="22"/>
              </w:rPr>
              <w:t>平方米，平整场地</w:t>
            </w:r>
            <w:r>
              <w:rPr>
                <w:sz w:val="22"/>
                <w:szCs w:val="22"/>
              </w:rPr>
              <w:t>5600</w:t>
            </w:r>
            <w:r>
              <w:rPr>
                <w:sz w:val="22"/>
                <w:szCs w:val="22"/>
              </w:rPr>
              <w:t>平方米，铺设透水砖</w:t>
            </w:r>
            <w:r>
              <w:rPr>
                <w:sz w:val="22"/>
                <w:szCs w:val="22"/>
              </w:rPr>
              <w:t>3000</w:t>
            </w:r>
            <w:r>
              <w:rPr>
                <w:sz w:val="22"/>
                <w:szCs w:val="22"/>
              </w:rPr>
              <w:t>平方米。</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清泉镇人民政府</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1000</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清泉镇人民政府</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3</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山丹马场国家公园入口社区自然教育与生态体验建设项目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新建生态文化广场和国家公园生态体验基地，配套相关基础设施。</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4300</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4</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山丹县野生动植物保护及候鸟迁飞通道保护修复项目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80" w:lineRule="exact"/>
              <w:ind w:firstLineChars="0" w:firstLine="0"/>
              <w:textAlignment w:val="center"/>
              <w:rPr>
                <w:sz w:val="22"/>
                <w:szCs w:val="22"/>
              </w:rPr>
            </w:pPr>
            <w:r>
              <w:rPr>
                <w:sz w:val="22"/>
                <w:szCs w:val="22"/>
              </w:rPr>
              <w:t>新建（维修）候鸟栖息地保护及迁飞通道保护围栏</w:t>
            </w:r>
            <w:r>
              <w:rPr>
                <w:sz w:val="22"/>
                <w:szCs w:val="22"/>
              </w:rPr>
              <w:t>150</w:t>
            </w:r>
            <w:r>
              <w:rPr>
                <w:sz w:val="22"/>
                <w:szCs w:val="22"/>
              </w:rPr>
              <w:t>公里，设立候鸟保护及栖息地保护标示牌（警示牌）</w:t>
            </w:r>
            <w:r>
              <w:rPr>
                <w:sz w:val="22"/>
                <w:szCs w:val="22"/>
              </w:rPr>
              <w:t>250</w:t>
            </w:r>
            <w:r>
              <w:rPr>
                <w:sz w:val="22"/>
                <w:szCs w:val="22"/>
              </w:rPr>
              <w:t>块；新建湿地防火及管护监测塔</w:t>
            </w:r>
            <w:r>
              <w:rPr>
                <w:sz w:val="22"/>
                <w:szCs w:val="22"/>
              </w:rPr>
              <w:t>4</w:t>
            </w:r>
            <w:r>
              <w:rPr>
                <w:sz w:val="22"/>
                <w:szCs w:val="22"/>
              </w:rPr>
              <w:t>座，安装候鸟监测大屏演示系统</w:t>
            </w:r>
            <w:r>
              <w:rPr>
                <w:sz w:val="22"/>
                <w:szCs w:val="22"/>
              </w:rPr>
              <w:t>1</w:t>
            </w:r>
            <w:r>
              <w:rPr>
                <w:sz w:val="22"/>
                <w:szCs w:val="22"/>
              </w:rPr>
              <w:t>套，购置声音智能识别终端</w:t>
            </w:r>
            <w:r>
              <w:rPr>
                <w:sz w:val="22"/>
                <w:szCs w:val="22"/>
              </w:rPr>
              <w:t>2</w:t>
            </w:r>
            <w:r>
              <w:rPr>
                <w:sz w:val="22"/>
                <w:szCs w:val="22"/>
              </w:rPr>
              <w:t>套、太阳能红外语音提示器</w:t>
            </w:r>
            <w:r>
              <w:rPr>
                <w:sz w:val="22"/>
                <w:szCs w:val="22"/>
              </w:rPr>
              <w:t>100</w:t>
            </w:r>
            <w:r>
              <w:rPr>
                <w:sz w:val="22"/>
                <w:szCs w:val="22"/>
              </w:rPr>
              <w:t>套，开展候鸟栖息地保护与环境整治。修复湿地萎缩、植被退化趋势明显区域</w:t>
            </w:r>
            <w:r>
              <w:rPr>
                <w:sz w:val="22"/>
                <w:szCs w:val="22"/>
              </w:rPr>
              <w:t>500</w:t>
            </w:r>
            <w:r>
              <w:rPr>
                <w:sz w:val="22"/>
                <w:szCs w:val="22"/>
              </w:rPr>
              <w:t>亩。配备候鸟监控系统</w:t>
            </w:r>
            <w:r>
              <w:rPr>
                <w:sz w:val="22"/>
                <w:szCs w:val="22"/>
              </w:rPr>
              <w:t>12</w:t>
            </w:r>
            <w:r>
              <w:rPr>
                <w:sz w:val="22"/>
                <w:szCs w:val="22"/>
              </w:rPr>
              <w:t>套、小气象监测系统</w:t>
            </w:r>
            <w:r>
              <w:rPr>
                <w:sz w:val="22"/>
                <w:szCs w:val="22"/>
              </w:rPr>
              <w:t>3</w:t>
            </w:r>
            <w:r>
              <w:rPr>
                <w:sz w:val="22"/>
                <w:szCs w:val="22"/>
              </w:rPr>
              <w:t>套，购置红外相机、单反相机、望远镜等设施设备</w:t>
            </w:r>
            <w:r>
              <w:rPr>
                <w:sz w:val="22"/>
                <w:szCs w:val="22"/>
              </w:rPr>
              <w:t>40</w:t>
            </w:r>
            <w:r>
              <w:rPr>
                <w:sz w:val="22"/>
                <w:szCs w:val="22"/>
              </w:rPr>
              <w:t>台（套），维修马营河</w:t>
            </w:r>
            <w:proofErr w:type="gramStart"/>
            <w:r>
              <w:rPr>
                <w:sz w:val="22"/>
                <w:szCs w:val="22"/>
              </w:rPr>
              <w:t>管护站</w:t>
            </w:r>
            <w:proofErr w:type="gramEnd"/>
            <w:r>
              <w:rPr>
                <w:sz w:val="22"/>
                <w:szCs w:val="22"/>
              </w:rPr>
              <w:t>监测用房。新建野生动植物收容救护站</w:t>
            </w:r>
            <w:r>
              <w:rPr>
                <w:sz w:val="22"/>
                <w:szCs w:val="22"/>
              </w:rPr>
              <w:t>1</w:t>
            </w:r>
            <w:r>
              <w:rPr>
                <w:sz w:val="22"/>
                <w:szCs w:val="22"/>
              </w:rPr>
              <w:t>处。</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1300</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r>
      <w:tr w:rsidR="00E568A1">
        <w:trPr>
          <w:trHeight w:val="454"/>
          <w:jc w:val="center"/>
        </w:trPr>
        <w:tc>
          <w:tcPr>
            <w:tcW w:w="1090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spacing w:line="240" w:lineRule="auto"/>
              <w:ind w:firstLineChars="0" w:firstLine="0"/>
              <w:jc w:val="center"/>
              <w:textAlignment w:val="center"/>
              <w:rPr>
                <w:b/>
                <w:bCs/>
                <w:sz w:val="22"/>
                <w:szCs w:val="22"/>
              </w:rPr>
            </w:pPr>
            <w:r>
              <w:rPr>
                <w:b/>
                <w:bCs/>
                <w:kern w:val="0"/>
                <w:sz w:val="22"/>
                <w:szCs w:val="22"/>
                <w:lang w:bidi="ar"/>
              </w:rPr>
              <w:t>小计</w:t>
            </w:r>
          </w:p>
        </w:tc>
        <w:tc>
          <w:tcPr>
            <w:tcW w:w="4341"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spacing w:line="240" w:lineRule="auto"/>
              <w:ind w:firstLineChars="0" w:firstLine="0"/>
              <w:jc w:val="center"/>
              <w:rPr>
                <w:b/>
                <w:bCs/>
                <w:sz w:val="22"/>
                <w:szCs w:val="22"/>
              </w:rPr>
            </w:pPr>
            <w:r>
              <w:rPr>
                <w:rFonts w:hint="eastAsia"/>
                <w:b/>
                <w:bCs/>
                <w:sz w:val="22"/>
                <w:szCs w:val="22"/>
              </w:rPr>
              <w:t>13925</w:t>
            </w:r>
            <w:r>
              <w:rPr>
                <w:rFonts w:hint="eastAsia"/>
                <w:b/>
                <w:bCs/>
                <w:sz w:val="22"/>
                <w:szCs w:val="22"/>
              </w:rPr>
              <w:t>万元</w:t>
            </w:r>
          </w:p>
        </w:tc>
      </w:tr>
    </w:tbl>
    <w:p w:rsidR="00E568A1" w:rsidRDefault="000F78F9">
      <w:pPr>
        <w:ind w:firstLineChars="0" w:firstLine="0"/>
        <w:jc w:val="center"/>
        <w:rPr>
          <w:b/>
          <w:sz w:val="24"/>
          <w:szCs w:val="24"/>
        </w:rPr>
      </w:pPr>
      <w:r>
        <w:rPr>
          <w:rFonts w:hint="eastAsia"/>
          <w:b/>
          <w:sz w:val="24"/>
          <w:szCs w:val="24"/>
        </w:rPr>
        <w:lastRenderedPageBreak/>
        <w:t>附表</w:t>
      </w:r>
      <w:r>
        <w:rPr>
          <w:rFonts w:hint="eastAsia"/>
          <w:b/>
          <w:sz w:val="24"/>
          <w:szCs w:val="24"/>
        </w:rPr>
        <w:t>4</w:t>
      </w:r>
      <w:r>
        <w:rPr>
          <w:rFonts w:hint="eastAsia"/>
          <w:b/>
          <w:sz w:val="24"/>
          <w:szCs w:val="24"/>
        </w:rPr>
        <w:t xml:space="preserve"> </w:t>
      </w:r>
      <w:r>
        <w:rPr>
          <w:rFonts w:hint="eastAsia"/>
          <w:b/>
          <w:sz w:val="24"/>
          <w:szCs w:val="24"/>
        </w:rPr>
        <w:t>生态</w:t>
      </w:r>
      <w:r>
        <w:rPr>
          <w:rFonts w:hint="eastAsia"/>
          <w:b/>
          <w:sz w:val="24"/>
          <w:szCs w:val="24"/>
        </w:rPr>
        <w:t>文明制度</w:t>
      </w:r>
      <w:r>
        <w:rPr>
          <w:rFonts w:hint="eastAsia"/>
          <w:b/>
          <w:sz w:val="24"/>
          <w:szCs w:val="24"/>
        </w:rPr>
        <w:t>体系建设</w:t>
      </w:r>
      <w:r>
        <w:rPr>
          <w:b/>
          <w:sz w:val="24"/>
          <w:szCs w:val="24"/>
        </w:rPr>
        <w:t>工程项目</w:t>
      </w:r>
    </w:p>
    <w:tbl>
      <w:tblPr>
        <w:tblW w:w="5677" w:type="pct"/>
        <w:jc w:val="center"/>
        <w:tblLayout w:type="fixed"/>
        <w:tblLook w:val="04A0" w:firstRow="1" w:lastRow="0" w:firstColumn="1" w:lastColumn="0" w:noHBand="0" w:noVBand="1"/>
      </w:tblPr>
      <w:tblGrid>
        <w:gridCol w:w="644"/>
        <w:gridCol w:w="2242"/>
        <w:gridCol w:w="5841"/>
        <w:gridCol w:w="944"/>
        <w:gridCol w:w="1231"/>
        <w:gridCol w:w="1270"/>
        <w:gridCol w:w="1368"/>
        <w:gridCol w:w="1736"/>
      </w:tblGrid>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rPr>
                <w:sz w:val="22"/>
                <w:szCs w:val="22"/>
              </w:rPr>
            </w:pPr>
            <w:r>
              <w:rPr>
                <w:b/>
                <w:bCs/>
                <w:sz w:val="22"/>
                <w:szCs w:val="22"/>
              </w:rPr>
              <w:t>序号</w:t>
            </w:r>
          </w:p>
        </w:tc>
        <w:tc>
          <w:tcPr>
            <w:tcW w:w="224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项目名称</w:t>
            </w:r>
          </w:p>
        </w:tc>
        <w:tc>
          <w:tcPr>
            <w:tcW w:w="5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sz w:val="22"/>
                <w:szCs w:val="22"/>
              </w:rPr>
            </w:pPr>
            <w:r>
              <w:rPr>
                <w:b/>
                <w:bCs/>
                <w:kern w:val="0"/>
                <w:sz w:val="22"/>
                <w:szCs w:val="22"/>
                <w:lang w:bidi="ar"/>
              </w:rPr>
              <w:t>主要建设内容</w:t>
            </w:r>
          </w:p>
        </w:tc>
        <w:tc>
          <w:tcPr>
            <w:tcW w:w="9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建设属性</w:t>
            </w:r>
          </w:p>
        </w:tc>
        <w:tc>
          <w:tcPr>
            <w:tcW w:w="12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项目建设主体</w:t>
            </w:r>
          </w:p>
        </w:tc>
        <w:tc>
          <w:tcPr>
            <w:tcW w:w="12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建设周期</w:t>
            </w:r>
          </w:p>
        </w:tc>
        <w:tc>
          <w:tcPr>
            <w:tcW w:w="136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sz w:val="22"/>
                <w:szCs w:val="22"/>
              </w:rPr>
            </w:pPr>
            <w:r>
              <w:rPr>
                <w:b/>
                <w:bCs/>
                <w:kern w:val="0"/>
                <w:sz w:val="22"/>
                <w:szCs w:val="22"/>
                <w:lang w:bidi="ar"/>
              </w:rPr>
              <w:t>预计投资（万元）</w:t>
            </w:r>
          </w:p>
        </w:tc>
        <w:tc>
          <w:tcPr>
            <w:tcW w:w="17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b/>
                <w:bCs/>
                <w:kern w:val="0"/>
                <w:sz w:val="22"/>
                <w:szCs w:val="22"/>
                <w:lang w:bidi="ar"/>
              </w:rPr>
              <w:t>牵头责任部门</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1</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w:t>
            </w:r>
            <w:r>
              <w:rPr>
                <w:sz w:val="22"/>
                <w:szCs w:val="22"/>
              </w:rPr>
              <w:t>2025</w:t>
            </w:r>
            <w:r>
              <w:rPr>
                <w:sz w:val="22"/>
                <w:szCs w:val="22"/>
              </w:rPr>
              <w:t>年畜禽粪污资源化利用整县推进项目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项目共确定</w:t>
            </w:r>
            <w:r>
              <w:rPr>
                <w:sz w:val="22"/>
                <w:szCs w:val="22"/>
              </w:rPr>
              <w:t>41</w:t>
            </w:r>
            <w:r>
              <w:rPr>
                <w:sz w:val="22"/>
                <w:szCs w:val="22"/>
              </w:rPr>
              <w:t>家养殖主体、</w:t>
            </w:r>
            <w:r>
              <w:rPr>
                <w:sz w:val="22"/>
                <w:szCs w:val="22"/>
              </w:rPr>
              <w:t>4</w:t>
            </w:r>
            <w:r>
              <w:rPr>
                <w:sz w:val="22"/>
                <w:szCs w:val="22"/>
              </w:rPr>
              <w:t>家集中处理中心、</w:t>
            </w:r>
            <w:r>
              <w:rPr>
                <w:sz w:val="22"/>
                <w:szCs w:val="22"/>
              </w:rPr>
              <w:t>1</w:t>
            </w:r>
            <w:r>
              <w:rPr>
                <w:sz w:val="22"/>
                <w:szCs w:val="22"/>
              </w:rPr>
              <w:t>家粪肥还田利用示范基地及</w:t>
            </w:r>
            <w:r>
              <w:rPr>
                <w:sz w:val="22"/>
                <w:szCs w:val="22"/>
              </w:rPr>
              <w:t>1</w:t>
            </w:r>
            <w:r>
              <w:rPr>
                <w:sz w:val="22"/>
                <w:szCs w:val="22"/>
              </w:rPr>
              <w:t>家检测中心，建设堆粪棚、地坪、检测设备储存车间、料场区、发酵区、发酵车间用房、发酵车间、有机肥暂存车间</w:t>
            </w:r>
            <w:r>
              <w:rPr>
                <w:sz w:val="22"/>
                <w:szCs w:val="22"/>
              </w:rPr>
              <w:t>47924</w:t>
            </w:r>
            <w:r>
              <w:rPr>
                <w:sz w:val="22"/>
                <w:szCs w:val="22"/>
              </w:rPr>
              <w:t>平方米、沉淀池</w:t>
            </w:r>
            <w:r>
              <w:rPr>
                <w:sz w:val="22"/>
                <w:szCs w:val="22"/>
              </w:rPr>
              <w:t>4780</w:t>
            </w:r>
            <w:r>
              <w:rPr>
                <w:sz w:val="22"/>
                <w:szCs w:val="22"/>
              </w:rPr>
              <w:t>立方米，改造发酵车间</w:t>
            </w:r>
            <w:r>
              <w:rPr>
                <w:sz w:val="22"/>
                <w:szCs w:val="22"/>
              </w:rPr>
              <w:t>15370</w:t>
            </w:r>
            <w:r>
              <w:rPr>
                <w:sz w:val="22"/>
                <w:szCs w:val="22"/>
              </w:rPr>
              <w:t>平方米，购置清粪车、粪肥养分检测等设施设备</w:t>
            </w:r>
            <w:r>
              <w:rPr>
                <w:sz w:val="22"/>
                <w:szCs w:val="22"/>
              </w:rPr>
              <w:t>314</w:t>
            </w:r>
            <w:r>
              <w:rPr>
                <w:sz w:val="22"/>
                <w:szCs w:val="22"/>
              </w:rPr>
              <w:t>台</w:t>
            </w:r>
            <w:r>
              <w:rPr>
                <w:sz w:val="22"/>
                <w:szCs w:val="22"/>
              </w:rPr>
              <w:t>(</w:t>
            </w:r>
            <w:r>
              <w:rPr>
                <w:sz w:val="22"/>
                <w:szCs w:val="22"/>
              </w:rPr>
              <w:t>套</w:t>
            </w:r>
            <w:r>
              <w:rPr>
                <w:sz w:val="22"/>
                <w:szCs w:val="22"/>
              </w:rPr>
              <w:t>)</w:t>
            </w:r>
            <w:r>
              <w:rPr>
                <w:sz w:val="22"/>
                <w:szCs w:val="22"/>
              </w:rPr>
              <w:t>。</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续建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县农业农村局</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2025-2026</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6011.0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县农业农村局</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2</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proofErr w:type="gramStart"/>
            <w:r>
              <w:rPr>
                <w:sz w:val="22"/>
                <w:szCs w:val="22"/>
              </w:rPr>
              <w:t>东乐镇零碳村庄</w:t>
            </w:r>
            <w:proofErr w:type="gramEnd"/>
            <w:r>
              <w:rPr>
                <w:sz w:val="22"/>
                <w:szCs w:val="22"/>
              </w:rPr>
              <w:t>建设项目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利用村庄公共建筑屋顶、闲置土地等区域安装太阳能光伏发电板，建设分布式光伏发电系统，满足村庄公共设施及部分农户用电需求。</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东乐镇人民政府</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4000.0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东乐镇</w:t>
            </w:r>
            <w:r>
              <w:rPr>
                <w:sz w:val="22"/>
                <w:szCs w:val="22"/>
              </w:rPr>
              <w:t>人民政府</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3</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山丹县农业面源污染综合治理项目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新建塑料颗粒生产线</w:t>
            </w:r>
            <w:r>
              <w:rPr>
                <w:sz w:val="22"/>
                <w:szCs w:val="22"/>
              </w:rPr>
              <w:t>2</w:t>
            </w:r>
            <w:r>
              <w:rPr>
                <w:sz w:val="22"/>
                <w:szCs w:val="22"/>
              </w:rPr>
              <w:t>条，配套废旧农膜清洗造粒和加工塑料制品车间、三级沉淀池等附属设施，提升改造秸秆饲料化生产线</w:t>
            </w:r>
            <w:r>
              <w:rPr>
                <w:sz w:val="22"/>
                <w:szCs w:val="22"/>
              </w:rPr>
              <w:t>3</w:t>
            </w:r>
            <w:r>
              <w:rPr>
                <w:sz w:val="22"/>
                <w:szCs w:val="22"/>
              </w:rPr>
              <w:t>条、秸秆肥料化预处理生产线</w:t>
            </w:r>
            <w:r>
              <w:rPr>
                <w:sz w:val="22"/>
                <w:szCs w:val="22"/>
              </w:rPr>
              <w:t>1</w:t>
            </w:r>
            <w:r>
              <w:rPr>
                <w:sz w:val="22"/>
                <w:szCs w:val="22"/>
              </w:rPr>
              <w:t>条，购置雷蒙磨等设施设备。</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县农业农村局</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5183</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县农业农村局</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4</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山丹县国土综合整治项目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实施土地平整、灌溉与排水、田间道路、农田防护与生态环境保持工程。</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县自然资源局</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2850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textAlignment w:val="center"/>
              <w:rPr>
                <w:sz w:val="22"/>
                <w:szCs w:val="22"/>
              </w:rPr>
            </w:pPr>
            <w:r>
              <w:rPr>
                <w:sz w:val="22"/>
                <w:szCs w:val="22"/>
              </w:rPr>
              <w:t>县自然资源局</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5</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山丹县整县推进农村环境整治项目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对全县</w:t>
            </w:r>
            <w:r>
              <w:rPr>
                <w:sz w:val="22"/>
                <w:szCs w:val="22"/>
              </w:rPr>
              <w:t>6</w:t>
            </w:r>
            <w:r>
              <w:rPr>
                <w:sz w:val="22"/>
                <w:szCs w:val="22"/>
              </w:rPr>
              <w:t>个乡（镇）环境基础设施建设薄弱的行政村，集中建设污水处理站、联户型多模式资源化利用罐、配套污水管网、垃圾处理设施等。</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各乡镇人民政府</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w:t>
            </w:r>
            <w:r>
              <w:rPr>
                <w:rFonts w:hint="eastAsia"/>
                <w:sz w:val="22"/>
                <w:szCs w:val="22"/>
              </w:rPr>
              <w:t>8</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2406</w:t>
            </w:r>
            <w:r>
              <w:rPr>
                <w:sz w:val="22"/>
                <w:szCs w:val="22"/>
              </w:rPr>
              <w:t>.</w:t>
            </w:r>
            <w:r>
              <w:rPr>
                <w:rFonts w:hint="eastAsia"/>
                <w:sz w:val="22"/>
                <w:szCs w:val="22"/>
              </w:rPr>
              <w:t>32</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市生态环境局山丹分局</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6</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山丹马场农业面源污染综合治理项目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建设自动化拌肥厂房</w:t>
            </w:r>
            <w:r>
              <w:rPr>
                <w:sz w:val="22"/>
                <w:szCs w:val="22"/>
              </w:rPr>
              <w:t>6</w:t>
            </w:r>
            <w:r>
              <w:rPr>
                <w:sz w:val="22"/>
                <w:szCs w:val="22"/>
              </w:rPr>
              <w:t>座，配套购置自动化拌肥系统</w:t>
            </w:r>
            <w:r>
              <w:rPr>
                <w:sz w:val="22"/>
                <w:szCs w:val="22"/>
              </w:rPr>
              <w:t>6</w:t>
            </w:r>
            <w:r>
              <w:rPr>
                <w:sz w:val="22"/>
                <w:szCs w:val="22"/>
              </w:rPr>
              <w:t>套。</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2400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中农发山丹马场</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7</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山丹县李桥乡集镇承载能力提升项目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改建集镇强（弱）电线路，新建自来水管网</w:t>
            </w:r>
            <w:r>
              <w:rPr>
                <w:sz w:val="22"/>
                <w:szCs w:val="22"/>
              </w:rPr>
              <w:t>1.3</w:t>
            </w:r>
            <w:r>
              <w:rPr>
                <w:sz w:val="22"/>
                <w:szCs w:val="22"/>
              </w:rPr>
              <w:t>公里、污水管网</w:t>
            </w:r>
            <w:r>
              <w:rPr>
                <w:sz w:val="22"/>
                <w:szCs w:val="22"/>
              </w:rPr>
              <w:t>1.3</w:t>
            </w:r>
            <w:r>
              <w:rPr>
                <w:sz w:val="22"/>
                <w:szCs w:val="22"/>
              </w:rPr>
              <w:t>公里，建设</w:t>
            </w:r>
            <w:r>
              <w:rPr>
                <w:sz w:val="22"/>
                <w:szCs w:val="22"/>
              </w:rPr>
              <w:t>73</w:t>
            </w:r>
            <w:r>
              <w:rPr>
                <w:sz w:val="22"/>
                <w:szCs w:val="22"/>
              </w:rPr>
              <w:t>平方米生态宜居住宅</w:t>
            </w:r>
            <w:r>
              <w:rPr>
                <w:sz w:val="22"/>
                <w:szCs w:val="22"/>
              </w:rPr>
              <w:t>30</w:t>
            </w:r>
            <w:r>
              <w:rPr>
                <w:sz w:val="22"/>
                <w:szCs w:val="22"/>
              </w:rPr>
              <w:t>套、</w:t>
            </w:r>
            <w:r>
              <w:rPr>
                <w:sz w:val="22"/>
                <w:szCs w:val="22"/>
              </w:rPr>
              <w:t>90</w:t>
            </w:r>
            <w:r>
              <w:rPr>
                <w:sz w:val="22"/>
                <w:szCs w:val="22"/>
              </w:rPr>
              <w:t>平方米生态宜居住宅</w:t>
            </w:r>
            <w:r>
              <w:rPr>
                <w:sz w:val="22"/>
                <w:szCs w:val="22"/>
              </w:rPr>
              <w:t>20</w:t>
            </w:r>
            <w:r>
              <w:rPr>
                <w:sz w:val="22"/>
                <w:szCs w:val="22"/>
              </w:rPr>
              <w:t>套；修建文化广场、口袋公园各</w:t>
            </w:r>
            <w:r>
              <w:rPr>
                <w:sz w:val="22"/>
                <w:szCs w:val="22"/>
              </w:rPr>
              <w:t>1</w:t>
            </w:r>
            <w:r>
              <w:rPr>
                <w:sz w:val="22"/>
                <w:szCs w:val="22"/>
              </w:rPr>
              <w:t>处，配套完善相关公共服务设施。</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李桥乡人民政府</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1000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李桥乡人民政府</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8</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w:t>
            </w:r>
            <w:proofErr w:type="gramStart"/>
            <w:r>
              <w:rPr>
                <w:sz w:val="22"/>
                <w:szCs w:val="22"/>
              </w:rPr>
              <w:t>老军乡丰城</w:t>
            </w:r>
            <w:proofErr w:type="gramEnd"/>
            <w:r>
              <w:rPr>
                <w:sz w:val="22"/>
                <w:szCs w:val="22"/>
              </w:rPr>
              <w:t>开发区人居环境改造提升项目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改造丰城开发区</w:t>
            </w:r>
            <w:r>
              <w:rPr>
                <w:sz w:val="22"/>
                <w:szCs w:val="22"/>
              </w:rPr>
              <w:t>312</w:t>
            </w:r>
            <w:r>
              <w:rPr>
                <w:sz w:val="22"/>
                <w:szCs w:val="22"/>
              </w:rPr>
              <w:t>沿线住宅面貌，搭建屋顶彩钢</w:t>
            </w:r>
            <w:r>
              <w:rPr>
                <w:sz w:val="22"/>
                <w:szCs w:val="22"/>
              </w:rPr>
              <w:t>135</w:t>
            </w:r>
            <w:r>
              <w:rPr>
                <w:sz w:val="22"/>
                <w:szCs w:val="22"/>
              </w:rPr>
              <w:t>户，改造主街道</w:t>
            </w:r>
            <w:r>
              <w:rPr>
                <w:sz w:val="22"/>
                <w:szCs w:val="22"/>
              </w:rPr>
              <w:t>1.5</w:t>
            </w:r>
            <w:r>
              <w:rPr>
                <w:sz w:val="22"/>
                <w:szCs w:val="22"/>
              </w:rPr>
              <w:t>公里，铺设透水砖</w:t>
            </w:r>
            <w:r>
              <w:rPr>
                <w:sz w:val="22"/>
                <w:szCs w:val="22"/>
              </w:rPr>
              <w:t>4500</w:t>
            </w:r>
            <w:r>
              <w:rPr>
                <w:sz w:val="22"/>
                <w:szCs w:val="22"/>
              </w:rPr>
              <w:t>平方米，安装路</w:t>
            </w:r>
            <w:r>
              <w:rPr>
                <w:rFonts w:hint="eastAsia"/>
                <w:sz w:val="22"/>
                <w:szCs w:val="22"/>
              </w:rPr>
              <w:t>缘</w:t>
            </w:r>
            <w:r>
              <w:rPr>
                <w:sz w:val="22"/>
                <w:szCs w:val="22"/>
              </w:rPr>
              <w:t>石</w:t>
            </w:r>
            <w:r>
              <w:rPr>
                <w:sz w:val="22"/>
                <w:szCs w:val="22"/>
              </w:rPr>
              <w:t>2.5</w:t>
            </w:r>
            <w:r>
              <w:rPr>
                <w:sz w:val="22"/>
                <w:szCs w:val="22"/>
              </w:rPr>
              <w:t>公里。</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proofErr w:type="gramStart"/>
            <w:r>
              <w:rPr>
                <w:sz w:val="22"/>
                <w:szCs w:val="22"/>
              </w:rPr>
              <w:t>老军乡人民政府</w:t>
            </w:r>
            <w:proofErr w:type="gramEnd"/>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2026-2028</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8</w:t>
            </w:r>
            <w:r>
              <w:rPr>
                <w:sz w:val="22"/>
                <w:szCs w:val="22"/>
              </w:rPr>
              <w:t>00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proofErr w:type="gramStart"/>
            <w:r>
              <w:rPr>
                <w:sz w:val="22"/>
                <w:szCs w:val="22"/>
              </w:rPr>
              <w:t>老军乡人民政府</w:t>
            </w:r>
            <w:proofErr w:type="gramEnd"/>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9</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kern w:val="0"/>
                <w:sz w:val="22"/>
                <w:szCs w:val="22"/>
                <w:lang w:bidi="ar"/>
              </w:rPr>
            </w:pPr>
            <w:r>
              <w:rPr>
                <w:kern w:val="0"/>
                <w:sz w:val="22"/>
                <w:szCs w:val="22"/>
                <w:lang w:bidi="ar"/>
              </w:rPr>
              <w:t>李桥乡土地综合整治建设项目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kern w:val="0"/>
                <w:sz w:val="22"/>
                <w:szCs w:val="22"/>
                <w:lang w:bidi="ar"/>
              </w:rPr>
            </w:pPr>
            <w:r>
              <w:rPr>
                <w:kern w:val="0"/>
                <w:sz w:val="22"/>
                <w:szCs w:val="22"/>
                <w:lang w:bidi="ar"/>
              </w:rPr>
              <w:t>实施土地平整、灌溉排水、田间道路、农田防护与生态环境建设工程，整治土地</w:t>
            </w:r>
            <w:r>
              <w:rPr>
                <w:kern w:val="0"/>
                <w:sz w:val="22"/>
                <w:szCs w:val="22"/>
                <w:lang w:bidi="ar"/>
              </w:rPr>
              <w:t>2500</w:t>
            </w:r>
            <w:r>
              <w:rPr>
                <w:kern w:val="0"/>
                <w:sz w:val="22"/>
                <w:szCs w:val="22"/>
                <w:lang w:bidi="ar"/>
              </w:rPr>
              <w:t>亩（吴宁村</w:t>
            </w:r>
            <w:r>
              <w:rPr>
                <w:kern w:val="0"/>
                <w:sz w:val="22"/>
                <w:szCs w:val="22"/>
                <w:lang w:bidi="ar"/>
              </w:rPr>
              <w:t>2000</w:t>
            </w:r>
            <w:r>
              <w:rPr>
                <w:kern w:val="0"/>
                <w:sz w:val="22"/>
                <w:szCs w:val="22"/>
                <w:lang w:bidi="ar"/>
              </w:rPr>
              <w:t>亩、杨坝村</w:t>
            </w:r>
            <w:r>
              <w:rPr>
                <w:kern w:val="0"/>
                <w:sz w:val="22"/>
                <w:szCs w:val="22"/>
                <w:lang w:bidi="ar"/>
              </w:rPr>
              <w:t>500</w:t>
            </w:r>
            <w:r>
              <w:rPr>
                <w:kern w:val="0"/>
                <w:sz w:val="22"/>
                <w:szCs w:val="22"/>
                <w:lang w:bidi="ar"/>
              </w:rPr>
              <w:t>亩）。</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李桥乡人民政府</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2026-2027</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600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kern w:val="0"/>
                <w:sz w:val="22"/>
                <w:szCs w:val="22"/>
                <w:lang w:bidi="ar"/>
              </w:rPr>
            </w:pPr>
            <w:r>
              <w:rPr>
                <w:kern w:val="0"/>
                <w:sz w:val="22"/>
                <w:szCs w:val="22"/>
                <w:lang w:bidi="ar"/>
              </w:rPr>
              <w:t>李桥乡人民政府</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lastRenderedPageBreak/>
              <w:t>10</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proofErr w:type="gramStart"/>
            <w:r>
              <w:rPr>
                <w:sz w:val="22"/>
                <w:szCs w:val="22"/>
              </w:rPr>
              <w:t>陈户镇整镇</w:t>
            </w:r>
            <w:proofErr w:type="gramEnd"/>
            <w:r>
              <w:rPr>
                <w:sz w:val="22"/>
                <w:szCs w:val="22"/>
              </w:rPr>
              <w:t>推进农村环境整治项目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新建</w:t>
            </w:r>
            <w:r>
              <w:rPr>
                <w:sz w:val="22"/>
                <w:szCs w:val="22"/>
              </w:rPr>
              <w:t>50m3/d</w:t>
            </w:r>
            <w:r>
              <w:rPr>
                <w:sz w:val="22"/>
                <w:szCs w:val="22"/>
              </w:rPr>
              <w:t>污水处理站</w:t>
            </w:r>
            <w:r>
              <w:rPr>
                <w:sz w:val="22"/>
                <w:szCs w:val="22"/>
              </w:rPr>
              <w:t>1</w:t>
            </w:r>
            <w:r>
              <w:rPr>
                <w:sz w:val="22"/>
                <w:szCs w:val="22"/>
              </w:rPr>
              <w:t>座，污水沉淀分解池</w:t>
            </w:r>
            <w:r>
              <w:rPr>
                <w:sz w:val="22"/>
                <w:szCs w:val="22"/>
              </w:rPr>
              <w:t>11</w:t>
            </w:r>
            <w:r>
              <w:rPr>
                <w:sz w:val="22"/>
                <w:szCs w:val="22"/>
              </w:rPr>
              <w:t>座、污水检查井</w:t>
            </w:r>
            <w:r>
              <w:rPr>
                <w:sz w:val="22"/>
                <w:szCs w:val="22"/>
              </w:rPr>
              <w:t>290</w:t>
            </w:r>
            <w:r>
              <w:rPr>
                <w:sz w:val="22"/>
                <w:szCs w:val="22"/>
              </w:rPr>
              <w:t>座，污水管道</w:t>
            </w:r>
            <w:r>
              <w:rPr>
                <w:sz w:val="22"/>
                <w:szCs w:val="22"/>
              </w:rPr>
              <w:t>11.3</w:t>
            </w:r>
            <w:r>
              <w:rPr>
                <w:sz w:val="22"/>
                <w:szCs w:val="22"/>
              </w:rPr>
              <w:t>公里，购置清扫车</w:t>
            </w:r>
            <w:r>
              <w:rPr>
                <w:sz w:val="22"/>
                <w:szCs w:val="22"/>
              </w:rPr>
              <w:t>1</w:t>
            </w:r>
            <w:r>
              <w:rPr>
                <w:sz w:val="22"/>
                <w:szCs w:val="22"/>
              </w:rPr>
              <w:t>辆、垃圾清运车</w:t>
            </w:r>
            <w:r>
              <w:rPr>
                <w:sz w:val="22"/>
                <w:szCs w:val="22"/>
              </w:rPr>
              <w:t>10</w:t>
            </w:r>
            <w:r>
              <w:rPr>
                <w:sz w:val="22"/>
                <w:szCs w:val="22"/>
              </w:rPr>
              <w:t>辆、垃圾箱</w:t>
            </w:r>
            <w:r>
              <w:rPr>
                <w:sz w:val="22"/>
                <w:szCs w:val="22"/>
              </w:rPr>
              <w:t>20</w:t>
            </w:r>
            <w:r>
              <w:rPr>
                <w:sz w:val="22"/>
                <w:szCs w:val="22"/>
              </w:rPr>
              <w:t>个及相关附属设施等。</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proofErr w:type="gramStart"/>
            <w:r>
              <w:rPr>
                <w:sz w:val="22"/>
                <w:szCs w:val="22"/>
              </w:rPr>
              <w:t>陈户镇</w:t>
            </w:r>
            <w:proofErr w:type="gramEnd"/>
            <w:r>
              <w:rPr>
                <w:sz w:val="22"/>
                <w:szCs w:val="22"/>
              </w:rPr>
              <w:t>人民政府</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249.62</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市生态环境局山丹分局</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11</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李桥乡赛马产业园沿线</w:t>
            </w:r>
            <w:r>
              <w:rPr>
                <w:rFonts w:hint="eastAsia"/>
                <w:sz w:val="22"/>
                <w:szCs w:val="22"/>
              </w:rPr>
              <w:t>环境</w:t>
            </w:r>
            <w:r>
              <w:rPr>
                <w:sz w:val="22"/>
                <w:szCs w:val="22"/>
              </w:rPr>
              <w:t>整治项目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改造提升李桥乡赛马产业园沿线河湾村、下寨村、上寨村、周庄村、东沟村五个村环境卫生，改造房屋</w:t>
            </w:r>
            <w:r>
              <w:rPr>
                <w:sz w:val="22"/>
                <w:szCs w:val="22"/>
              </w:rPr>
              <w:t>200</w:t>
            </w:r>
            <w:r>
              <w:rPr>
                <w:sz w:val="22"/>
                <w:szCs w:val="22"/>
              </w:rPr>
              <w:t>户，修整沿线村社主街道</w:t>
            </w:r>
            <w:r>
              <w:rPr>
                <w:sz w:val="22"/>
                <w:szCs w:val="22"/>
              </w:rPr>
              <w:t>16</w:t>
            </w:r>
            <w:r>
              <w:rPr>
                <w:sz w:val="22"/>
                <w:szCs w:val="22"/>
              </w:rPr>
              <w:t>公里，改造道路</w:t>
            </w:r>
            <w:r>
              <w:rPr>
                <w:sz w:val="22"/>
                <w:szCs w:val="22"/>
              </w:rPr>
              <w:t>16</w:t>
            </w:r>
            <w:r>
              <w:rPr>
                <w:sz w:val="22"/>
                <w:szCs w:val="22"/>
              </w:rPr>
              <w:t>公里，购置分类垃圾箱</w:t>
            </w:r>
            <w:r>
              <w:rPr>
                <w:sz w:val="22"/>
                <w:szCs w:val="22"/>
              </w:rPr>
              <w:t>200</w:t>
            </w:r>
            <w:r>
              <w:rPr>
                <w:sz w:val="22"/>
                <w:szCs w:val="22"/>
              </w:rPr>
              <w:t>个，安装太阳能路灯</w:t>
            </w:r>
            <w:r>
              <w:rPr>
                <w:sz w:val="22"/>
                <w:szCs w:val="22"/>
              </w:rPr>
              <w:t>200</w:t>
            </w:r>
            <w:r>
              <w:rPr>
                <w:sz w:val="22"/>
                <w:szCs w:val="22"/>
              </w:rPr>
              <w:t>盏，栽植绿化苗木</w:t>
            </w:r>
            <w:r>
              <w:rPr>
                <w:sz w:val="22"/>
                <w:szCs w:val="22"/>
              </w:rPr>
              <w:t>2</w:t>
            </w:r>
            <w:r>
              <w:rPr>
                <w:sz w:val="22"/>
                <w:szCs w:val="22"/>
              </w:rPr>
              <w:t>万株。</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李桥乡人民政府</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500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李桥乡人民政府</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12</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李桥乡整乡推进农村环境整治项目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新建</w:t>
            </w:r>
            <w:r>
              <w:rPr>
                <w:sz w:val="22"/>
                <w:szCs w:val="22"/>
              </w:rPr>
              <w:t>100m³</w:t>
            </w:r>
            <w:r>
              <w:rPr>
                <w:sz w:val="22"/>
                <w:szCs w:val="22"/>
              </w:rPr>
              <w:t>玻璃钢化粪池</w:t>
            </w:r>
            <w:r>
              <w:rPr>
                <w:sz w:val="22"/>
                <w:szCs w:val="22"/>
              </w:rPr>
              <w:t>1</w:t>
            </w:r>
            <w:r>
              <w:rPr>
                <w:sz w:val="22"/>
                <w:szCs w:val="22"/>
              </w:rPr>
              <w:t>座、</w:t>
            </w:r>
            <w:r>
              <w:rPr>
                <w:sz w:val="22"/>
                <w:szCs w:val="22"/>
              </w:rPr>
              <w:t>200m³</w:t>
            </w:r>
            <w:r>
              <w:rPr>
                <w:sz w:val="22"/>
                <w:szCs w:val="22"/>
              </w:rPr>
              <w:t>玻璃钢化粪池</w:t>
            </w:r>
            <w:r>
              <w:rPr>
                <w:sz w:val="22"/>
                <w:szCs w:val="22"/>
              </w:rPr>
              <w:t>1</w:t>
            </w:r>
            <w:r>
              <w:rPr>
                <w:sz w:val="22"/>
                <w:szCs w:val="22"/>
              </w:rPr>
              <w:t>座</w:t>
            </w:r>
            <w:r>
              <w:rPr>
                <w:rFonts w:hint="eastAsia"/>
                <w:sz w:val="22"/>
                <w:szCs w:val="22"/>
              </w:rPr>
              <w:t>，</w:t>
            </w:r>
            <w:r>
              <w:rPr>
                <w:sz w:val="22"/>
                <w:szCs w:val="22"/>
              </w:rPr>
              <w:t>配套污水管网</w:t>
            </w:r>
            <w:r>
              <w:rPr>
                <w:sz w:val="22"/>
                <w:szCs w:val="22"/>
              </w:rPr>
              <w:t>5.94</w:t>
            </w:r>
            <w:r>
              <w:rPr>
                <w:sz w:val="22"/>
                <w:szCs w:val="22"/>
              </w:rPr>
              <w:t>公里、污水检查井</w:t>
            </w:r>
            <w:r>
              <w:rPr>
                <w:sz w:val="22"/>
                <w:szCs w:val="22"/>
              </w:rPr>
              <w:t>119</w:t>
            </w:r>
            <w:r>
              <w:rPr>
                <w:sz w:val="22"/>
                <w:szCs w:val="22"/>
              </w:rPr>
              <w:t>座、购置垃圾斗</w:t>
            </w:r>
            <w:r>
              <w:rPr>
                <w:sz w:val="22"/>
                <w:szCs w:val="22"/>
              </w:rPr>
              <w:t>20</w:t>
            </w:r>
            <w:r>
              <w:rPr>
                <w:sz w:val="22"/>
                <w:szCs w:val="22"/>
              </w:rPr>
              <w:t>个、垃圾转运车</w:t>
            </w:r>
            <w:r>
              <w:rPr>
                <w:sz w:val="22"/>
                <w:szCs w:val="22"/>
              </w:rPr>
              <w:t>1</w:t>
            </w:r>
            <w:r>
              <w:rPr>
                <w:sz w:val="22"/>
                <w:szCs w:val="22"/>
              </w:rPr>
              <w:t>辆并配套</w:t>
            </w:r>
            <w:r>
              <w:rPr>
                <w:rFonts w:hint="eastAsia"/>
                <w:sz w:val="22"/>
                <w:szCs w:val="22"/>
              </w:rPr>
              <w:t>其他</w:t>
            </w:r>
            <w:r>
              <w:rPr>
                <w:sz w:val="22"/>
                <w:szCs w:val="22"/>
              </w:rPr>
              <w:t>附属设施。</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李桥乡人民政府</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250.60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rFonts w:hint="eastAsia"/>
                <w:sz w:val="22"/>
                <w:szCs w:val="22"/>
              </w:rPr>
              <w:t>市生态环境局山丹分局</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13</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山丹县林草产业及种质资源基础设施建设项目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建设机具管护业务用房</w:t>
            </w:r>
            <w:r>
              <w:rPr>
                <w:sz w:val="22"/>
                <w:szCs w:val="22"/>
              </w:rPr>
              <w:t>200</w:t>
            </w:r>
            <w:r>
              <w:rPr>
                <w:rFonts w:hint="eastAsia"/>
                <w:sz w:val="22"/>
                <w:szCs w:val="22"/>
              </w:rPr>
              <w:t>平方</w:t>
            </w:r>
            <w:r>
              <w:rPr>
                <w:sz w:val="22"/>
                <w:szCs w:val="22"/>
              </w:rPr>
              <w:t>米、标本及档案室</w:t>
            </w:r>
            <w:r>
              <w:rPr>
                <w:sz w:val="22"/>
                <w:szCs w:val="22"/>
              </w:rPr>
              <w:t>1</w:t>
            </w:r>
            <w:r>
              <w:rPr>
                <w:sz w:val="22"/>
                <w:szCs w:val="22"/>
              </w:rPr>
              <w:t>座，购置资源调查收集、科研实验、组织培养、储藏制冷、质量检验、病虫害防治、资源监测等设</w:t>
            </w:r>
            <w:r>
              <w:rPr>
                <w:rFonts w:hint="eastAsia"/>
                <w:sz w:val="22"/>
                <w:szCs w:val="22"/>
              </w:rPr>
              <w:t>施设</w:t>
            </w:r>
            <w:r>
              <w:rPr>
                <w:sz w:val="22"/>
                <w:szCs w:val="22"/>
              </w:rPr>
              <w:t>备及生产用车，新建种子晒场</w:t>
            </w:r>
            <w:r>
              <w:rPr>
                <w:sz w:val="22"/>
                <w:szCs w:val="22"/>
              </w:rPr>
              <w:t>800</w:t>
            </w:r>
            <w:r>
              <w:rPr>
                <w:sz w:val="22"/>
                <w:szCs w:val="22"/>
              </w:rPr>
              <w:t>平方米及附属基础设施。维修改造智能温室</w:t>
            </w:r>
            <w:r>
              <w:rPr>
                <w:sz w:val="22"/>
                <w:szCs w:val="22"/>
              </w:rPr>
              <w:t>2160</w:t>
            </w:r>
            <w:r>
              <w:rPr>
                <w:sz w:val="22"/>
                <w:szCs w:val="22"/>
              </w:rPr>
              <w:t>平方米，改建恒温库</w:t>
            </w:r>
            <w:r>
              <w:rPr>
                <w:sz w:val="22"/>
                <w:szCs w:val="22"/>
              </w:rPr>
              <w:t>1072</w:t>
            </w:r>
            <w:r>
              <w:rPr>
                <w:sz w:val="22"/>
                <w:szCs w:val="22"/>
              </w:rPr>
              <w:t>平方米、钢架大棚</w:t>
            </w:r>
            <w:r>
              <w:rPr>
                <w:sz w:val="22"/>
                <w:szCs w:val="22"/>
              </w:rPr>
              <w:t>1728</w:t>
            </w:r>
            <w:r>
              <w:rPr>
                <w:sz w:val="22"/>
                <w:szCs w:val="22"/>
              </w:rPr>
              <w:t>平方米。建设草种基地</w:t>
            </w:r>
            <w:r>
              <w:rPr>
                <w:sz w:val="22"/>
                <w:szCs w:val="22"/>
              </w:rPr>
              <w:t>1</w:t>
            </w:r>
            <w:r>
              <w:rPr>
                <w:sz w:val="22"/>
                <w:szCs w:val="22"/>
              </w:rPr>
              <w:t>处，开展乡土草种生产繁育。建设移动管护用房</w:t>
            </w:r>
            <w:r>
              <w:rPr>
                <w:sz w:val="22"/>
                <w:szCs w:val="22"/>
              </w:rPr>
              <w:t>1</w:t>
            </w:r>
            <w:r>
              <w:rPr>
                <w:sz w:val="22"/>
                <w:szCs w:val="22"/>
              </w:rPr>
              <w:t>个，改造管护用房</w:t>
            </w:r>
            <w:r>
              <w:rPr>
                <w:sz w:val="22"/>
                <w:szCs w:val="22"/>
              </w:rPr>
              <w:t>8</w:t>
            </w:r>
            <w:r>
              <w:rPr>
                <w:sz w:val="22"/>
                <w:szCs w:val="22"/>
              </w:rPr>
              <w:t>处，购置</w:t>
            </w:r>
            <w:r>
              <w:rPr>
                <w:sz w:val="22"/>
                <w:szCs w:val="22"/>
              </w:rPr>
              <w:t>554</w:t>
            </w:r>
            <w:r>
              <w:rPr>
                <w:sz w:val="22"/>
                <w:szCs w:val="22"/>
              </w:rPr>
              <w:t>型号拖拉机</w:t>
            </w:r>
            <w:r>
              <w:rPr>
                <w:sz w:val="22"/>
                <w:szCs w:val="22"/>
              </w:rPr>
              <w:t>1</w:t>
            </w:r>
            <w:r>
              <w:rPr>
                <w:sz w:val="22"/>
                <w:szCs w:val="22"/>
              </w:rPr>
              <w:t>台。</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2440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r>
      <w:tr w:rsidR="00E568A1">
        <w:trPr>
          <w:trHeight w:val="1025"/>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14</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color w:val="000000" w:themeColor="text1"/>
                <w:sz w:val="22"/>
                <w:szCs w:val="22"/>
              </w:rPr>
            </w:pPr>
            <w:r>
              <w:rPr>
                <w:color w:val="000000" w:themeColor="text1"/>
                <w:sz w:val="22"/>
                <w:szCs w:val="22"/>
              </w:rPr>
              <w:t>山丹县科技赋能生态环境综合智慧监管平台项目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color w:val="000000" w:themeColor="text1"/>
                <w:sz w:val="22"/>
                <w:szCs w:val="22"/>
              </w:rPr>
            </w:pPr>
            <w:r>
              <w:rPr>
                <w:color w:val="000000" w:themeColor="text1"/>
                <w:sz w:val="22"/>
                <w:szCs w:val="22"/>
              </w:rPr>
              <w:t>购置</w:t>
            </w:r>
            <w:proofErr w:type="gramStart"/>
            <w:r>
              <w:rPr>
                <w:color w:val="000000" w:themeColor="text1"/>
                <w:sz w:val="22"/>
                <w:szCs w:val="22"/>
              </w:rPr>
              <w:t>大气走航无人机</w:t>
            </w:r>
            <w:proofErr w:type="gramEnd"/>
            <w:r>
              <w:rPr>
                <w:color w:val="000000" w:themeColor="text1"/>
                <w:sz w:val="22"/>
                <w:szCs w:val="22"/>
              </w:rPr>
              <w:t>、水源地视频监控、高空瞭望视频等设备，搭建大气、水、土壤、环境应急为一体的生态环境风险预警与应急监测平台，构建天地空一体化环境监测网络。</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color w:val="000000" w:themeColor="text1"/>
                <w:sz w:val="22"/>
                <w:szCs w:val="22"/>
              </w:rPr>
            </w:pPr>
            <w:r>
              <w:rPr>
                <w:color w:val="000000" w:themeColor="text1"/>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color w:val="000000" w:themeColor="text1"/>
                <w:sz w:val="22"/>
                <w:szCs w:val="22"/>
              </w:rPr>
            </w:pPr>
            <w:r>
              <w:rPr>
                <w:color w:val="000000" w:themeColor="text1"/>
                <w:sz w:val="22"/>
                <w:szCs w:val="22"/>
              </w:rPr>
              <w:t>市生态环境局山丹分局</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color w:val="000000" w:themeColor="text1"/>
                <w:sz w:val="22"/>
                <w:szCs w:val="22"/>
              </w:rPr>
            </w:pPr>
            <w:r>
              <w:rPr>
                <w:color w:val="000000" w:themeColor="text1"/>
                <w:sz w:val="22"/>
                <w:szCs w:val="22"/>
              </w:rPr>
              <w:t>2026-2028</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color w:val="000000" w:themeColor="text1"/>
                <w:sz w:val="22"/>
                <w:szCs w:val="22"/>
              </w:rPr>
            </w:pPr>
            <w:r>
              <w:rPr>
                <w:color w:val="000000" w:themeColor="text1"/>
                <w:sz w:val="22"/>
                <w:szCs w:val="22"/>
              </w:rPr>
              <w:t>1484</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color w:val="000000" w:themeColor="text1"/>
                <w:sz w:val="22"/>
                <w:szCs w:val="22"/>
              </w:rPr>
            </w:pPr>
            <w:r>
              <w:rPr>
                <w:color w:val="000000" w:themeColor="text1"/>
                <w:sz w:val="22"/>
                <w:szCs w:val="22"/>
              </w:rPr>
              <w:t>市生态环境局山丹分局</w:t>
            </w:r>
          </w:p>
        </w:tc>
      </w:tr>
      <w:tr w:rsidR="00E568A1">
        <w:trPr>
          <w:trHeight w:val="1212"/>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15</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山丹马场灌区智慧水利建设项目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实施灌区监测与信息化工程，涵盖干支渠流量监测、远程控制闸门及水位监测设备安装，机井智能计量改造，布设降水量、蒸发量与墒情监测站，建设信息化管理平台</w:t>
            </w:r>
            <w:r>
              <w:rPr>
                <w:rFonts w:hint="eastAsia"/>
                <w:sz w:val="22"/>
                <w:szCs w:val="22"/>
              </w:rPr>
              <w:t>；</w:t>
            </w:r>
            <w:r>
              <w:rPr>
                <w:sz w:val="22"/>
                <w:szCs w:val="22"/>
              </w:rPr>
              <w:t>实施保障与培训工程，增设渠道建筑物安全警示标识等。</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山丹马场水资源保护利用所</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1200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山丹马场水资源保护利用所</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16</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山丹县林业行业及执法能力建设项目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exact"/>
              <w:ind w:firstLineChars="0" w:firstLine="0"/>
              <w:textAlignment w:val="center"/>
              <w:rPr>
                <w:sz w:val="22"/>
                <w:szCs w:val="22"/>
              </w:rPr>
            </w:pPr>
            <w:r>
              <w:rPr>
                <w:sz w:val="22"/>
                <w:szCs w:val="22"/>
              </w:rPr>
              <w:t>开展三北防护林退化林分修复关键技术及困难立地条件造林技术研究，建立研究示范区</w:t>
            </w:r>
            <w:r>
              <w:rPr>
                <w:sz w:val="22"/>
                <w:szCs w:val="22"/>
              </w:rPr>
              <w:t>4000</w:t>
            </w:r>
            <w:r>
              <w:rPr>
                <w:sz w:val="22"/>
                <w:szCs w:val="22"/>
              </w:rPr>
              <w:t>亩，建成标准化林业站</w:t>
            </w:r>
            <w:r>
              <w:rPr>
                <w:sz w:val="22"/>
                <w:szCs w:val="22"/>
              </w:rPr>
              <w:t>5</w:t>
            </w:r>
            <w:r>
              <w:rPr>
                <w:sz w:val="22"/>
                <w:szCs w:val="22"/>
              </w:rPr>
              <w:t>座。</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2026-2030</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100" w:firstLine="220"/>
              <w:jc w:val="center"/>
              <w:textAlignment w:val="center"/>
              <w:rPr>
                <w:sz w:val="22"/>
                <w:szCs w:val="22"/>
              </w:rPr>
            </w:pPr>
            <w:r>
              <w:rPr>
                <w:sz w:val="22"/>
                <w:szCs w:val="22"/>
              </w:rPr>
              <w:t>1200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县林草局</w:t>
            </w:r>
          </w:p>
        </w:tc>
      </w:tr>
      <w:tr w:rsidR="00E568A1">
        <w:trPr>
          <w:trHeight w:val="454"/>
          <w:jc w:val="center"/>
        </w:trPr>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adjustRightInd/>
              <w:snapToGrid/>
              <w:spacing w:line="280" w:lineRule="exact"/>
              <w:ind w:firstLineChars="0" w:firstLine="0"/>
              <w:jc w:val="center"/>
              <w:textAlignment w:val="center"/>
              <w:rPr>
                <w:kern w:val="0"/>
                <w:sz w:val="22"/>
                <w:szCs w:val="22"/>
                <w:lang w:bidi="ar"/>
              </w:rPr>
            </w:pPr>
            <w:r>
              <w:rPr>
                <w:rFonts w:hint="eastAsia"/>
                <w:kern w:val="0"/>
                <w:sz w:val="22"/>
                <w:szCs w:val="22"/>
                <w:lang w:bidi="ar"/>
              </w:rPr>
              <w:t>17</w:t>
            </w:r>
          </w:p>
        </w:tc>
        <w:tc>
          <w:tcPr>
            <w:tcW w:w="2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left"/>
              <w:textAlignment w:val="center"/>
              <w:rPr>
                <w:sz w:val="22"/>
                <w:szCs w:val="22"/>
              </w:rPr>
            </w:pPr>
            <w:r>
              <w:rPr>
                <w:sz w:val="22"/>
                <w:szCs w:val="22"/>
              </w:rPr>
              <w:t>山丹县环境监测站</w:t>
            </w:r>
            <w:r>
              <w:rPr>
                <w:sz w:val="22"/>
                <w:szCs w:val="22"/>
              </w:rPr>
              <w:t>2026</w:t>
            </w:r>
            <w:r>
              <w:rPr>
                <w:sz w:val="22"/>
                <w:szCs w:val="22"/>
              </w:rPr>
              <w:t>年生态环境监测能力提升项目</w:t>
            </w:r>
          </w:p>
        </w:tc>
        <w:tc>
          <w:tcPr>
            <w:tcW w:w="5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tabs>
                <w:tab w:val="left" w:pos="1732"/>
              </w:tabs>
              <w:adjustRightInd/>
              <w:snapToGrid/>
              <w:spacing w:line="240" w:lineRule="exact"/>
              <w:ind w:firstLineChars="0" w:firstLine="0"/>
              <w:textAlignment w:val="center"/>
              <w:rPr>
                <w:sz w:val="22"/>
                <w:szCs w:val="22"/>
              </w:rPr>
            </w:pPr>
            <w:r>
              <w:rPr>
                <w:sz w:val="22"/>
                <w:szCs w:val="22"/>
              </w:rPr>
              <w:t>购置烟气综合分析仪、全自动流动注射分析仪等监测仪器设备</w:t>
            </w:r>
            <w:r>
              <w:rPr>
                <w:sz w:val="22"/>
                <w:szCs w:val="22"/>
              </w:rPr>
              <w:t>11</w:t>
            </w:r>
            <w:r>
              <w:rPr>
                <w:sz w:val="22"/>
                <w:szCs w:val="22"/>
              </w:rPr>
              <w:t>台。</w:t>
            </w:r>
          </w:p>
        </w:tc>
        <w:tc>
          <w:tcPr>
            <w:tcW w:w="9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新建</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市生态环境局山丹分局</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2026-2027</w:t>
            </w:r>
          </w:p>
        </w:tc>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50</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568A1" w:rsidRDefault="000F78F9">
            <w:pPr>
              <w:widowControl/>
              <w:adjustRightInd/>
              <w:snapToGrid/>
              <w:spacing w:line="240" w:lineRule="auto"/>
              <w:ind w:firstLineChars="0" w:firstLine="0"/>
              <w:jc w:val="center"/>
              <w:textAlignment w:val="center"/>
              <w:rPr>
                <w:sz w:val="22"/>
                <w:szCs w:val="22"/>
              </w:rPr>
            </w:pPr>
            <w:r>
              <w:rPr>
                <w:sz w:val="22"/>
                <w:szCs w:val="22"/>
              </w:rPr>
              <w:t>市生态环境局山丹分局</w:t>
            </w:r>
          </w:p>
        </w:tc>
      </w:tr>
      <w:tr w:rsidR="00E568A1">
        <w:trPr>
          <w:trHeight w:val="454"/>
          <w:jc w:val="center"/>
        </w:trPr>
        <w:tc>
          <w:tcPr>
            <w:tcW w:w="1090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spacing w:line="240" w:lineRule="auto"/>
              <w:ind w:firstLineChars="0" w:firstLine="0"/>
              <w:jc w:val="center"/>
              <w:textAlignment w:val="center"/>
              <w:rPr>
                <w:b/>
                <w:bCs/>
                <w:sz w:val="22"/>
                <w:szCs w:val="22"/>
              </w:rPr>
            </w:pPr>
            <w:r>
              <w:rPr>
                <w:b/>
                <w:bCs/>
                <w:kern w:val="0"/>
                <w:sz w:val="22"/>
                <w:szCs w:val="22"/>
                <w:lang w:bidi="ar"/>
              </w:rPr>
              <w:t>小计</w:t>
            </w:r>
          </w:p>
        </w:tc>
        <w:tc>
          <w:tcPr>
            <w:tcW w:w="437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E568A1" w:rsidRDefault="000F78F9">
            <w:pPr>
              <w:widowControl/>
              <w:spacing w:line="240" w:lineRule="auto"/>
              <w:ind w:firstLineChars="0" w:firstLine="0"/>
              <w:jc w:val="center"/>
              <w:rPr>
                <w:b/>
                <w:bCs/>
                <w:sz w:val="22"/>
                <w:szCs w:val="22"/>
              </w:rPr>
            </w:pPr>
            <w:r>
              <w:rPr>
                <w:rFonts w:hint="eastAsia"/>
                <w:b/>
                <w:bCs/>
                <w:sz w:val="22"/>
                <w:szCs w:val="22"/>
              </w:rPr>
              <w:t>32624.54</w:t>
            </w:r>
            <w:r>
              <w:rPr>
                <w:rFonts w:hint="eastAsia"/>
                <w:b/>
                <w:bCs/>
                <w:sz w:val="22"/>
                <w:szCs w:val="22"/>
              </w:rPr>
              <w:t>万元</w:t>
            </w:r>
          </w:p>
        </w:tc>
      </w:tr>
    </w:tbl>
    <w:p w:rsidR="00E568A1" w:rsidRDefault="00E568A1">
      <w:pPr>
        <w:ind w:firstLineChars="0" w:firstLine="0"/>
        <w:rPr>
          <w:highlight w:val="green"/>
        </w:rPr>
      </w:pPr>
    </w:p>
    <w:sectPr w:rsidR="00E568A1">
      <w:pgSz w:w="16838" w:h="11906" w:orient="landscape"/>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8F9" w:rsidRDefault="000F78F9">
      <w:pPr>
        <w:spacing w:line="240" w:lineRule="auto"/>
        <w:ind w:firstLine="560"/>
      </w:pPr>
      <w:r>
        <w:separator/>
      </w:r>
    </w:p>
  </w:endnote>
  <w:endnote w:type="continuationSeparator" w:id="0">
    <w:p w:rsidR="000F78F9" w:rsidRDefault="000F78F9">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C764CB33-2FCD-4A45-A82D-187C3D38C3A5}"/>
    <w:embedBold r:id="rId2" w:subsetted="1" w:fontKey="{8C427306-E1FF-431B-88A1-4BCDF1CEC916}"/>
  </w:font>
  <w:font w:name="仿宋_GB2312">
    <w:panose1 w:val="02010609030101010101"/>
    <w:charset w:val="86"/>
    <w:family w:val="modern"/>
    <w:pitch w:val="fixed"/>
    <w:sig w:usb0="00000001" w:usb1="080E0000" w:usb2="00000010" w:usb3="00000000" w:csb0="00040000" w:csb1="00000000"/>
  </w:font>
  <w:font w:name="方正小标宋_GBK">
    <w:charset w:val="86"/>
    <w:family w:val="script"/>
    <w:pitch w:val="default"/>
    <w:sig w:usb0="A00002BF" w:usb1="38CF7CFA" w:usb2="00082016" w:usb3="00000000" w:csb0="00040001" w:csb1="00000000"/>
    <w:embedBold r:id="rId3" w:subsetted="1" w:fontKey="{152774BF-95BF-47BF-81AD-C440B648E42F}"/>
  </w:font>
  <w:font w:name="方正小标宋简体">
    <w:panose1 w:val="02010601030101010101"/>
    <w:charset w:val="86"/>
    <w:family w:val="auto"/>
    <w:pitch w:val="variable"/>
    <w:sig w:usb0="00000001" w:usb1="080E0000" w:usb2="00000010" w:usb3="00000000" w:csb0="00040000" w:csb1="00000000"/>
    <w:embedRegular r:id="rId4" w:subsetted="1" w:fontKey="{6C7D506E-A0D9-4BD8-9BE9-07BC3F64AD7E}"/>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8A1" w:rsidRDefault="00E568A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8A1" w:rsidRDefault="000F78F9">
    <w:pPr>
      <w:pStyle w:val="a5"/>
      <w:jc w:val="both"/>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568A1" w:rsidRDefault="000F78F9">
                          <w:pPr>
                            <w:pStyle w:val="a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sidR="00C269D2">
                            <w:rPr>
                              <w:noProof/>
                              <w:sz w:val="21"/>
                              <w:szCs w:val="21"/>
                            </w:rPr>
                            <w:t>47</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E568A1" w:rsidRDefault="000F78F9">
                    <w:pPr>
                      <w:pStyle w:val="a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sidR="00C269D2">
                      <w:rPr>
                        <w:noProof/>
                        <w:sz w:val="21"/>
                        <w:szCs w:val="21"/>
                      </w:rPr>
                      <w:t>47</w:t>
                    </w:r>
                    <w:r>
                      <w:rPr>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8F9" w:rsidRDefault="000F78F9">
      <w:pPr>
        <w:ind w:firstLine="560"/>
      </w:pPr>
      <w:r>
        <w:separator/>
      </w:r>
    </w:p>
  </w:footnote>
  <w:footnote w:type="continuationSeparator" w:id="0">
    <w:p w:rsidR="000F78F9" w:rsidRDefault="000F78F9">
      <w:pPr>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33F7C"/>
    <w:multiLevelType w:val="multilevel"/>
    <w:tmpl w:val="76433F7C"/>
    <w:lvl w:ilvl="0">
      <w:start w:val="1"/>
      <w:numFmt w:val="decimal"/>
      <w:pStyle w:val="1"/>
      <w:suff w:val="space"/>
      <w:lvlText w:val="%1"/>
      <w:lvlJc w:val="left"/>
      <w:pPr>
        <w:ind w:left="0" w:firstLine="0"/>
      </w:pPr>
      <w:rPr>
        <w:rFonts w:ascii="Times New Roman" w:hAnsi="Times New Roman" w:cs="Times New Roman" w:hint="eastAsia"/>
        <w:i w:val="0"/>
        <w:iCs w:val="0"/>
        <w:caps w:val="0"/>
        <w:smallCaps w:val="0"/>
        <w:strike w:val="0"/>
        <w:dstrike w:val="0"/>
        <w:vanish w:val="0"/>
        <w:spacing w:val="0"/>
        <w:position w:val="0"/>
        <w:u w:val="none"/>
        <w:vertAlign w:val="baseline"/>
      </w:rPr>
    </w:lvl>
    <w:lvl w:ilvl="1">
      <w:start w:val="1"/>
      <w:numFmt w:val="decimal"/>
      <w:pStyle w:val="2"/>
      <w:isLgl/>
      <w:suff w:val="space"/>
      <w:lvlText w:val="%1.%2"/>
      <w:lvlJc w:val="left"/>
      <w:pPr>
        <w:ind w:left="0" w:firstLine="0"/>
      </w:pPr>
      <w:rPr>
        <w:rFonts w:ascii="Times New Roman" w:hAnsi="Times New Roman" w:cs="Times New Roman" w:hint="eastAsia"/>
        <w:i w:val="0"/>
        <w:iCs w:val="0"/>
        <w:caps w:val="0"/>
        <w:smallCaps w:val="0"/>
        <w:strike w:val="0"/>
        <w:dstrike w:val="0"/>
        <w:vanish w:val="0"/>
        <w:spacing w:val="0"/>
        <w:position w:val="0"/>
        <w:u w:val="none"/>
        <w:vertAlign w:val="baseline"/>
      </w:rPr>
    </w:lvl>
    <w:lvl w:ilvl="2">
      <w:start w:val="1"/>
      <w:numFmt w:val="decimal"/>
      <w:pStyle w:val="3"/>
      <w:isLgl/>
      <w:suff w:val="space"/>
      <w:lvlText w:val="%1.%2.%3"/>
      <w:lvlJc w:val="left"/>
      <w:pPr>
        <w:ind w:left="0" w:firstLine="0"/>
      </w:pPr>
      <w:rPr>
        <w:rFonts w:hint="eastAsia"/>
      </w:rPr>
    </w:lvl>
    <w:lvl w:ilvl="3">
      <w:start w:val="1"/>
      <w:numFmt w:val="decimal"/>
      <w:pStyle w:val="4"/>
      <w:isLgl/>
      <w:suff w:val="space"/>
      <w:lvlText w:val="%1.%2.%3.%4"/>
      <w:lvlJc w:val="left"/>
      <w:pPr>
        <w:ind w:left="1680" w:firstLine="0"/>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proofState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MTYyZGY5YzZiMzNhOTBmYzAwYzAwN2Y4ZmMzZDAifQ=="/>
  </w:docVars>
  <w:rsids>
    <w:rsidRoot w:val="1CF07499"/>
    <w:rsid w:val="D57702B6"/>
    <w:rsid w:val="D77F3AC7"/>
    <w:rsid w:val="D8DD1A73"/>
    <w:rsid w:val="DF77FE26"/>
    <w:rsid w:val="EBFD56D5"/>
    <w:rsid w:val="F637A58E"/>
    <w:rsid w:val="F7B7EB90"/>
    <w:rsid w:val="FCDD765F"/>
    <w:rsid w:val="FDF7E029"/>
    <w:rsid w:val="FEFDE217"/>
    <w:rsid w:val="FEFFC60A"/>
    <w:rsid w:val="000F78F9"/>
    <w:rsid w:val="001D7D62"/>
    <w:rsid w:val="00416146"/>
    <w:rsid w:val="005C6ADC"/>
    <w:rsid w:val="005D63ED"/>
    <w:rsid w:val="006154D3"/>
    <w:rsid w:val="00864E7F"/>
    <w:rsid w:val="00A40483"/>
    <w:rsid w:val="00AE6C49"/>
    <w:rsid w:val="00C269D2"/>
    <w:rsid w:val="00E568A1"/>
    <w:rsid w:val="00EA058C"/>
    <w:rsid w:val="00EC011F"/>
    <w:rsid w:val="01133753"/>
    <w:rsid w:val="013A34C7"/>
    <w:rsid w:val="015C4CBF"/>
    <w:rsid w:val="01836A50"/>
    <w:rsid w:val="019B53E2"/>
    <w:rsid w:val="01B166A6"/>
    <w:rsid w:val="01EC20E2"/>
    <w:rsid w:val="02557C87"/>
    <w:rsid w:val="025832D3"/>
    <w:rsid w:val="025B2068"/>
    <w:rsid w:val="02922C89"/>
    <w:rsid w:val="02954528"/>
    <w:rsid w:val="02C63A8E"/>
    <w:rsid w:val="0301396B"/>
    <w:rsid w:val="03060F81"/>
    <w:rsid w:val="03065425"/>
    <w:rsid w:val="03165668"/>
    <w:rsid w:val="03190CB5"/>
    <w:rsid w:val="031C2553"/>
    <w:rsid w:val="0321400D"/>
    <w:rsid w:val="032338E1"/>
    <w:rsid w:val="03505229"/>
    <w:rsid w:val="035E0DBD"/>
    <w:rsid w:val="03795BF7"/>
    <w:rsid w:val="03A013D6"/>
    <w:rsid w:val="03BB6210"/>
    <w:rsid w:val="03DF1EFE"/>
    <w:rsid w:val="04003C23"/>
    <w:rsid w:val="0438616D"/>
    <w:rsid w:val="043D745C"/>
    <w:rsid w:val="045E5861"/>
    <w:rsid w:val="04695C6C"/>
    <w:rsid w:val="04844854"/>
    <w:rsid w:val="04D27101"/>
    <w:rsid w:val="04D806FC"/>
    <w:rsid w:val="050D4546"/>
    <w:rsid w:val="051E6A56"/>
    <w:rsid w:val="053E0EA6"/>
    <w:rsid w:val="05656433"/>
    <w:rsid w:val="056664AF"/>
    <w:rsid w:val="058A5E9A"/>
    <w:rsid w:val="059960DD"/>
    <w:rsid w:val="05D47115"/>
    <w:rsid w:val="05E41A4E"/>
    <w:rsid w:val="05EF03F3"/>
    <w:rsid w:val="062E2486"/>
    <w:rsid w:val="06383B48"/>
    <w:rsid w:val="06513081"/>
    <w:rsid w:val="06587D46"/>
    <w:rsid w:val="066E1EA3"/>
    <w:rsid w:val="06A411DD"/>
    <w:rsid w:val="06BA0456"/>
    <w:rsid w:val="06CE1DB6"/>
    <w:rsid w:val="06EE6695"/>
    <w:rsid w:val="07061550"/>
    <w:rsid w:val="071F7D76"/>
    <w:rsid w:val="07277858"/>
    <w:rsid w:val="07494AB8"/>
    <w:rsid w:val="07862691"/>
    <w:rsid w:val="07911761"/>
    <w:rsid w:val="07B13BB2"/>
    <w:rsid w:val="07B40FAC"/>
    <w:rsid w:val="07BB4B4C"/>
    <w:rsid w:val="07C733D5"/>
    <w:rsid w:val="08167EB9"/>
    <w:rsid w:val="083420ED"/>
    <w:rsid w:val="087D5842"/>
    <w:rsid w:val="08836BD0"/>
    <w:rsid w:val="08844E22"/>
    <w:rsid w:val="08AE5016"/>
    <w:rsid w:val="08F04884"/>
    <w:rsid w:val="08FF6B9F"/>
    <w:rsid w:val="092A7093"/>
    <w:rsid w:val="09510A7C"/>
    <w:rsid w:val="096F5AD2"/>
    <w:rsid w:val="0972085D"/>
    <w:rsid w:val="09C550FB"/>
    <w:rsid w:val="09FC6C3A"/>
    <w:rsid w:val="0A1506D3"/>
    <w:rsid w:val="0A805ABD"/>
    <w:rsid w:val="0A984BB5"/>
    <w:rsid w:val="0AA03A6A"/>
    <w:rsid w:val="0AA51080"/>
    <w:rsid w:val="0AB731E2"/>
    <w:rsid w:val="0ABD286D"/>
    <w:rsid w:val="0AC01E9A"/>
    <w:rsid w:val="0ADA2FAB"/>
    <w:rsid w:val="0AEA2F37"/>
    <w:rsid w:val="0B1F52D6"/>
    <w:rsid w:val="0B226B74"/>
    <w:rsid w:val="0B362DA6"/>
    <w:rsid w:val="0B430409"/>
    <w:rsid w:val="0B492353"/>
    <w:rsid w:val="0BD31C1D"/>
    <w:rsid w:val="0BDC6529"/>
    <w:rsid w:val="0BEA7692"/>
    <w:rsid w:val="0BF73B5D"/>
    <w:rsid w:val="0C2D757F"/>
    <w:rsid w:val="0CAF720A"/>
    <w:rsid w:val="0CB02DAF"/>
    <w:rsid w:val="0CB47CA0"/>
    <w:rsid w:val="0CD81BE1"/>
    <w:rsid w:val="0CF06F2A"/>
    <w:rsid w:val="0CFA10E3"/>
    <w:rsid w:val="0D13151C"/>
    <w:rsid w:val="0D2C02BA"/>
    <w:rsid w:val="0D3D5EE8"/>
    <w:rsid w:val="0D3F4664"/>
    <w:rsid w:val="0D417786"/>
    <w:rsid w:val="0D5F5E5E"/>
    <w:rsid w:val="0D896A37"/>
    <w:rsid w:val="0D8B27AF"/>
    <w:rsid w:val="0D913B3D"/>
    <w:rsid w:val="0DD93221"/>
    <w:rsid w:val="0DED346A"/>
    <w:rsid w:val="0E0F33E0"/>
    <w:rsid w:val="0E2844A2"/>
    <w:rsid w:val="0E4F1A2E"/>
    <w:rsid w:val="0E5232CD"/>
    <w:rsid w:val="0E5E2CF1"/>
    <w:rsid w:val="0E807E3A"/>
    <w:rsid w:val="0E9E6F0A"/>
    <w:rsid w:val="0EA33B28"/>
    <w:rsid w:val="0EA87391"/>
    <w:rsid w:val="0EAD2BF9"/>
    <w:rsid w:val="0ED85D99"/>
    <w:rsid w:val="0EF425D6"/>
    <w:rsid w:val="0F2E3D3A"/>
    <w:rsid w:val="0F3D3F7D"/>
    <w:rsid w:val="0F471894"/>
    <w:rsid w:val="0F7668BA"/>
    <w:rsid w:val="0F781459"/>
    <w:rsid w:val="0F9811B3"/>
    <w:rsid w:val="0FB26719"/>
    <w:rsid w:val="0FB35FED"/>
    <w:rsid w:val="0FC91CB4"/>
    <w:rsid w:val="0FE71C93"/>
    <w:rsid w:val="0FF22FB9"/>
    <w:rsid w:val="101F0352"/>
    <w:rsid w:val="10705587"/>
    <w:rsid w:val="10857989"/>
    <w:rsid w:val="10A122E9"/>
    <w:rsid w:val="10C44237"/>
    <w:rsid w:val="10E548CC"/>
    <w:rsid w:val="10EA5A3E"/>
    <w:rsid w:val="10FE14EA"/>
    <w:rsid w:val="11031F19"/>
    <w:rsid w:val="113B273E"/>
    <w:rsid w:val="113E3FDC"/>
    <w:rsid w:val="114A472F"/>
    <w:rsid w:val="11551A52"/>
    <w:rsid w:val="117143B2"/>
    <w:rsid w:val="118C0AAF"/>
    <w:rsid w:val="11A16A45"/>
    <w:rsid w:val="11D0732A"/>
    <w:rsid w:val="11E12D55"/>
    <w:rsid w:val="121A67F7"/>
    <w:rsid w:val="122A6927"/>
    <w:rsid w:val="124D2729"/>
    <w:rsid w:val="124E69E8"/>
    <w:rsid w:val="124F64A1"/>
    <w:rsid w:val="125F420A"/>
    <w:rsid w:val="126F6B44"/>
    <w:rsid w:val="127C6B6A"/>
    <w:rsid w:val="12961F0E"/>
    <w:rsid w:val="12A9586F"/>
    <w:rsid w:val="12DB7D35"/>
    <w:rsid w:val="1312127D"/>
    <w:rsid w:val="131B2827"/>
    <w:rsid w:val="1336169A"/>
    <w:rsid w:val="1346590F"/>
    <w:rsid w:val="134739D3"/>
    <w:rsid w:val="135878F1"/>
    <w:rsid w:val="1367781A"/>
    <w:rsid w:val="13AB6423"/>
    <w:rsid w:val="13B14F39"/>
    <w:rsid w:val="13B70149"/>
    <w:rsid w:val="13C609E5"/>
    <w:rsid w:val="13E36DF3"/>
    <w:rsid w:val="13FC0A7E"/>
    <w:rsid w:val="14060DE1"/>
    <w:rsid w:val="14411E19"/>
    <w:rsid w:val="1481490C"/>
    <w:rsid w:val="14BB1F5D"/>
    <w:rsid w:val="14D56A06"/>
    <w:rsid w:val="14D94748"/>
    <w:rsid w:val="15284D87"/>
    <w:rsid w:val="153320AA"/>
    <w:rsid w:val="15415E49"/>
    <w:rsid w:val="155618F4"/>
    <w:rsid w:val="1563320B"/>
    <w:rsid w:val="157A4EEC"/>
    <w:rsid w:val="158C3568"/>
    <w:rsid w:val="15E6711C"/>
    <w:rsid w:val="15E74C42"/>
    <w:rsid w:val="15F94C2B"/>
    <w:rsid w:val="16070E41"/>
    <w:rsid w:val="162A28A1"/>
    <w:rsid w:val="16551BAC"/>
    <w:rsid w:val="165A5414"/>
    <w:rsid w:val="166874AC"/>
    <w:rsid w:val="166B7621"/>
    <w:rsid w:val="166E2C6E"/>
    <w:rsid w:val="16730C40"/>
    <w:rsid w:val="167C35DD"/>
    <w:rsid w:val="167F4E7B"/>
    <w:rsid w:val="16BA7D2D"/>
    <w:rsid w:val="16C86822"/>
    <w:rsid w:val="16DC22CD"/>
    <w:rsid w:val="16F47617"/>
    <w:rsid w:val="17423610"/>
    <w:rsid w:val="17463BEB"/>
    <w:rsid w:val="17650515"/>
    <w:rsid w:val="177B5642"/>
    <w:rsid w:val="17840271"/>
    <w:rsid w:val="178F574C"/>
    <w:rsid w:val="17A2701B"/>
    <w:rsid w:val="17C24464"/>
    <w:rsid w:val="17D3547E"/>
    <w:rsid w:val="17D9680D"/>
    <w:rsid w:val="17EC6540"/>
    <w:rsid w:val="17EE4066"/>
    <w:rsid w:val="181949BB"/>
    <w:rsid w:val="183830CA"/>
    <w:rsid w:val="18477C1A"/>
    <w:rsid w:val="186103F7"/>
    <w:rsid w:val="18A137CE"/>
    <w:rsid w:val="18D05E62"/>
    <w:rsid w:val="18E50BB8"/>
    <w:rsid w:val="190B0C48"/>
    <w:rsid w:val="19202C17"/>
    <w:rsid w:val="19283F59"/>
    <w:rsid w:val="192F0DDA"/>
    <w:rsid w:val="1945415A"/>
    <w:rsid w:val="196B0D46"/>
    <w:rsid w:val="19CA28B1"/>
    <w:rsid w:val="19EA6AAF"/>
    <w:rsid w:val="1A0A4521"/>
    <w:rsid w:val="1A204C2A"/>
    <w:rsid w:val="1A534939"/>
    <w:rsid w:val="1A6774BB"/>
    <w:rsid w:val="1A84357E"/>
    <w:rsid w:val="1A951111"/>
    <w:rsid w:val="1AB8095B"/>
    <w:rsid w:val="1AFF2A2E"/>
    <w:rsid w:val="1B012302"/>
    <w:rsid w:val="1B1E1106"/>
    <w:rsid w:val="1B5C39DD"/>
    <w:rsid w:val="1B83678C"/>
    <w:rsid w:val="1B9C202B"/>
    <w:rsid w:val="1BCD1C68"/>
    <w:rsid w:val="1BD96DDB"/>
    <w:rsid w:val="1BEE6D2B"/>
    <w:rsid w:val="1BFF71F2"/>
    <w:rsid w:val="1C116575"/>
    <w:rsid w:val="1C1F5136"/>
    <w:rsid w:val="1C2564C4"/>
    <w:rsid w:val="1C4B14E6"/>
    <w:rsid w:val="1C5F7AD6"/>
    <w:rsid w:val="1C940F54"/>
    <w:rsid w:val="1CD557F5"/>
    <w:rsid w:val="1CF07499"/>
    <w:rsid w:val="1CF50255"/>
    <w:rsid w:val="1D374356"/>
    <w:rsid w:val="1D56777E"/>
    <w:rsid w:val="1D6261D0"/>
    <w:rsid w:val="1D766BDC"/>
    <w:rsid w:val="1DC064A5"/>
    <w:rsid w:val="1DDA4574"/>
    <w:rsid w:val="1DE71C83"/>
    <w:rsid w:val="1DEE2B54"/>
    <w:rsid w:val="1E4A0464"/>
    <w:rsid w:val="1E522E75"/>
    <w:rsid w:val="1E7719D2"/>
    <w:rsid w:val="1E8F7C25"/>
    <w:rsid w:val="1E917345"/>
    <w:rsid w:val="1E9D67E6"/>
    <w:rsid w:val="1EA23DFC"/>
    <w:rsid w:val="1EA929A4"/>
    <w:rsid w:val="1EC2624D"/>
    <w:rsid w:val="1EF108E0"/>
    <w:rsid w:val="1F15637C"/>
    <w:rsid w:val="1F847365"/>
    <w:rsid w:val="1FB5190D"/>
    <w:rsid w:val="1FD0126B"/>
    <w:rsid w:val="1FD9384E"/>
    <w:rsid w:val="20331523"/>
    <w:rsid w:val="20967C37"/>
    <w:rsid w:val="20985339"/>
    <w:rsid w:val="2099122F"/>
    <w:rsid w:val="20C20786"/>
    <w:rsid w:val="20C4005A"/>
    <w:rsid w:val="20CD0DB4"/>
    <w:rsid w:val="20E64474"/>
    <w:rsid w:val="20F36B91"/>
    <w:rsid w:val="21310457"/>
    <w:rsid w:val="214B2529"/>
    <w:rsid w:val="21952B27"/>
    <w:rsid w:val="21A24C4C"/>
    <w:rsid w:val="21A85012"/>
    <w:rsid w:val="21C615AE"/>
    <w:rsid w:val="21D70261"/>
    <w:rsid w:val="21F879CD"/>
    <w:rsid w:val="225810F2"/>
    <w:rsid w:val="225E23D0"/>
    <w:rsid w:val="22883309"/>
    <w:rsid w:val="229B4DEB"/>
    <w:rsid w:val="22C92894"/>
    <w:rsid w:val="22D73A08"/>
    <w:rsid w:val="22DB5B2F"/>
    <w:rsid w:val="22EB44B3"/>
    <w:rsid w:val="230A74D4"/>
    <w:rsid w:val="2315555B"/>
    <w:rsid w:val="23566F63"/>
    <w:rsid w:val="23582CDC"/>
    <w:rsid w:val="23737B15"/>
    <w:rsid w:val="238A3C26"/>
    <w:rsid w:val="23C12F77"/>
    <w:rsid w:val="23C91E2B"/>
    <w:rsid w:val="23CB7951"/>
    <w:rsid w:val="23EF5E28"/>
    <w:rsid w:val="24194B61"/>
    <w:rsid w:val="24297E89"/>
    <w:rsid w:val="242F4D69"/>
    <w:rsid w:val="24651B54"/>
    <w:rsid w:val="24747FE9"/>
    <w:rsid w:val="24783BA3"/>
    <w:rsid w:val="24B46637"/>
    <w:rsid w:val="24C85992"/>
    <w:rsid w:val="24D42F9E"/>
    <w:rsid w:val="24ED3CCF"/>
    <w:rsid w:val="24FE5B05"/>
    <w:rsid w:val="25072C0B"/>
    <w:rsid w:val="253874F4"/>
    <w:rsid w:val="255816B9"/>
    <w:rsid w:val="255F65A3"/>
    <w:rsid w:val="25675458"/>
    <w:rsid w:val="25DC4098"/>
    <w:rsid w:val="26153106"/>
    <w:rsid w:val="26B80661"/>
    <w:rsid w:val="26CE2F65"/>
    <w:rsid w:val="26D42FC1"/>
    <w:rsid w:val="26E52AD8"/>
    <w:rsid w:val="26F1D40E"/>
    <w:rsid w:val="27003DB6"/>
    <w:rsid w:val="270218C6"/>
    <w:rsid w:val="272C0707"/>
    <w:rsid w:val="274719E5"/>
    <w:rsid w:val="276428EB"/>
    <w:rsid w:val="27897DAC"/>
    <w:rsid w:val="27A110F5"/>
    <w:rsid w:val="27C02A4C"/>
    <w:rsid w:val="27E965F8"/>
    <w:rsid w:val="27FA25B3"/>
    <w:rsid w:val="28087E66"/>
    <w:rsid w:val="28305FD5"/>
    <w:rsid w:val="28355CE1"/>
    <w:rsid w:val="28537F15"/>
    <w:rsid w:val="286B1703"/>
    <w:rsid w:val="2871763F"/>
    <w:rsid w:val="28A276F6"/>
    <w:rsid w:val="28C225B7"/>
    <w:rsid w:val="28C57065"/>
    <w:rsid w:val="28DC43AF"/>
    <w:rsid w:val="28E55011"/>
    <w:rsid w:val="28E84B02"/>
    <w:rsid w:val="290A2CCA"/>
    <w:rsid w:val="2919115F"/>
    <w:rsid w:val="292D0766"/>
    <w:rsid w:val="293D4E4D"/>
    <w:rsid w:val="294E1248"/>
    <w:rsid w:val="29564161"/>
    <w:rsid w:val="29787C34"/>
    <w:rsid w:val="29AA157C"/>
    <w:rsid w:val="29B17E2E"/>
    <w:rsid w:val="29C33762"/>
    <w:rsid w:val="29D11A3A"/>
    <w:rsid w:val="29D463D7"/>
    <w:rsid w:val="2A104310"/>
    <w:rsid w:val="2A27165A"/>
    <w:rsid w:val="2A5561C7"/>
    <w:rsid w:val="2A802521"/>
    <w:rsid w:val="2AE31A25"/>
    <w:rsid w:val="2AFB5B94"/>
    <w:rsid w:val="2B2D4A4E"/>
    <w:rsid w:val="2B4D3342"/>
    <w:rsid w:val="2B4F2C16"/>
    <w:rsid w:val="2B60089B"/>
    <w:rsid w:val="2B7A085E"/>
    <w:rsid w:val="2B9E4BF5"/>
    <w:rsid w:val="2BD2786C"/>
    <w:rsid w:val="2BF3791C"/>
    <w:rsid w:val="2C1125C1"/>
    <w:rsid w:val="2C372028"/>
    <w:rsid w:val="2C3F38EE"/>
    <w:rsid w:val="2C4402A1"/>
    <w:rsid w:val="2C6754A3"/>
    <w:rsid w:val="2C722A93"/>
    <w:rsid w:val="2C7C7A3B"/>
    <w:rsid w:val="2CBE62A5"/>
    <w:rsid w:val="2CCB451E"/>
    <w:rsid w:val="2CD60444"/>
    <w:rsid w:val="2CE90E48"/>
    <w:rsid w:val="2D2C23CB"/>
    <w:rsid w:val="2D3534CA"/>
    <w:rsid w:val="2D5C675C"/>
    <w:rsid w:val="2DA60AE7"/>
    <w:rsid w:val="2DB8696F"/>
    <w:rsid w:val="2E126CEC"/>
    <w:rsid w:val="2E440655"/>
    <w:rsid w:val="2E5977D4"/>
    <w:rsid w:val="2EE45D6B"/>
    <w:rsid w:val="2F0E5872"/>
    <w:rsid w:val="2F194722"/>
    <w:rsid w:val="2F430CE4"/>
    <w:rsid w:val="2F5E78CC"/>
    <w:rsid w:val="2F6B1FE9"/>
    <w:rsid w:val="2F7549E3"/>
    <w:rsid w:val="2F7F02FB"/>
    <w:rsid w:val="2F923A19"/>
    <w:rsid w:val="2FAC4ADB"/>
    <w:rsid w:val="2FB67708"/>
    <w:rsid w:val="2FBE65BC"/>
    <w:rsid w:val="2FCA31B3"/>
    <w:rsid w:val="2FFA3A98"/>
    <w:rsid w:val="300F1EE7"/>
    <w:rsid w:val="30275F10"/>
    <w:rsid w:val="3038011D"/>
    <w:rsid w:val="304940D8"/>
    <w:rsid w:val="304E7940"/>
    <w:rsid w:val="304F161A"/>
    <w:rsid w:val="30586A11"/>
    <w:rsid w:val="306730ED"/>
    <w:rsid w:val="30717AD3"/>
    <w:rsid w:val="30777020"/>
    <w:rsid w:val="307849BD"/>
    <w:rsid w:val="308710A4"/>
    <w:rsid w:val="30A32683"/>
    <w:rsid w:val="30A457B2"/>
    <w:rsid w:val="314F64A3"/>
    <w:rsid w:val="31723B02"/>
    <w:rsid w:val="31864EB8"/>
    <w:rsid w:val="31905D36"/>
    <w:rsid w:val="31C3435E"/>
    <w:rsid w:val="31D033ED"/>
    <w:rsid w:val="31D200FD"/>
    <w:rsid w:val="31F75DB5"/>
    <w:rsid w:val="320329AC"/>
    <w:rsid w:val="321A58CA"/>
    <w:rsid w:val="3234700A"/>
    <w:rsid w:val="32490D20"/>
    <w:rsid w:val="327D275F"/>
    <w:rsid w:val="328533C1"/>
    <w:rsid w:val="32E20814"/>
    <w:rsid w:val="32E736D8"/>
    <w:rsid w:val="33095DA0"/>
    <w:rsid w:val="3326486E"/>
    <w:rsid w:val="3330332D"/>
    <w:rsid w:val="333F5C66"/>
    <w:rsid w:val="33427CE4"/>
    <w:rsid w:val="334751EA"/>
    <w:rsid w:val="33563502"/>
    <w:rsid w:val="3364747B"/>
    <w:rsid w:val="336F02F9"/>
    <w:rsid w:val="33AB50A9"/>
    <w:rsid w:val="33D769D8"/>
    <w:rsid w:val="33F06FAA"/>
    <w:rsid w:val="33FB393B"/>
    <w:rsid w:val="340F388A"/>
    <w:rsid w:val="341474A9"/>
    <w:rsid w:val="343706EB"/>
    <w:rsid w:val="348222AE"/>
    <w:rsid w:val="349F4956"/>
    <w:rsid w:val="34B73B49"/>
    <w:rsid w:val="34B85CD0"/>
    <w:rsid w:val="34D97B55"/>
    <w:rsid w:val="350B742E"/>
    <w:rsid w:val="351E4EE1"/>
    <w:rsid w:val="352B64A2"/>
    <w:rsid w:val="353262F8"/>
    <w:rsid w:val="353D61D5"/>
    <w:rsid w:val="35586B6B"/>
    <w:rsid w:val="35645510"/>
    <w:rsid w:val="3568190D"/>
    <w:rsid w:val="356C2617"/>
    <w:rsid w:val="359A3628"/>
    <w:rsid w:val="35B00755"/>
    <w:rsid w:val="35CB4203"/>
    <w:rsid w:val="35D22DC1"/>
    <w:rsid w:val="35E30B2B"/>
    <w:rsid w:val="360016DD"/>
    <w:rsid w:val="3627310D"/>
    <w:rsid w:val="362F3D70"/>
    <w:rsid w:val="36392E40"/>
    <w:rsid w:val="365D578A"/>
    <w:rsid w:val="36A15E11"/>
    <w:rsid w:val="36B1103F"/>
    <w:rsid w:val="36BB1AA7"/>
    <w:rsid w:val="36D16BD5"/>
    <w:rsid w:val="36D6267E"/>
    <w:rsid w:val="36F6488E"/>
    <w:rsid w:val="37027535"/>
    <w:rsid w:val="372E2279"/>
    <w:rsid w:val="37403D5B"/>
    <w:rsid w:val="374101FF"/>
    <w:rsid w:val="379C71E3"/>
    <w:rsid w:val="37BE35FD"/>
    <w:rsid w:val="37C14E9C"/>
    <w:rsid w:val="37CFF499"/>
    <w:rsid w:val="37E62B54"/>
    <w:rsid w:val="37F232A7"/>
    <w:rsid w:val="38157BC2"/>
    <w:rsid w:val="38485EC8"/>
    <w:rsid w:val="385F7EA5"/>
    <w:rsid w:val="38626ABF"/>
    <w:rsid w:val="38CC7F9C"/>
    <w:rsid w:val="38E502BD"/>
    <w:rsid w:val="390521DA"/>
    <w:rsid w:val="393A0343"/>
    <w:rsid w:val="39445009"/>
    <w:rsid w:val="394D4C9E"/>
    <w:rsid w:val="39534219"/>
    <w:rsid w:val="399B33E1"/>
    <w:rsid w:val="39CD68D7"/>
    <w:rsid w:val="39F55B72"/>
    <w:rsid w:val="39FC4F8E"/>
    <w:rsid w:val="3A1F40FB"/>
    <w:rsid w:val="3A4D0C68"/>
    <w:rsid w:val="3A6A6CFA"/>
    <w:rsid w:val="3A7F0307"/>
    <w:rsid w:val="3AAF722D"/>
    <w:rsid w:val="3AB74334"/>
    <w:rsid w:val="3AB9780C"/>
    <w:rsid w:val="3AE436A5"/>
    <w:rsid w:val="3AFF1F91"/>
    <w:rsid w:val="3B0423EC"/>
    <w:rsid w:val="3B071CBB"/>
    <w:rsid w:val="3B1A1AD4"/>
    <w:rsid w:val="3B312338"/>
    <w:rsid w:val="3B3622CB"/>
    <w:rsid w:val="3B3E6803"/>
    <w:rsid w:val="3B476F2C"/>
    <w:rsid w:val="3B5618B5"/>
    <w:rsid w:val="3B691AD2"/>
    <w:rsid w:val="3B6A5780"/>
    <w:rsid w:val="3B762441"/>
    <w:rsid w:val="3B7D732B"/>
    <w:rsid w:val="3BA50630"/>
    <w:rsid w:val="3BA63103"/>
    <w:rsid w:val="3BD827B4"/>
    <w:rsid w:val="3BDA18ED"/>
    <w:rsid w:val="3BDA477E"/>
    <w:rsid w:val="3C101F4E"/>
    <w:rsid w:val="3C1934F8"/>
    <w:rsid w:val="3C834E15"/>
    <w:rsid w:val="3C8B5A78"/>
    <w:rsid w:val="3C8C1F1C"/>
    <w:rsid w:val="3C9012E0"/>
    <w:rsid w:val="3C9E57AB"/>
    <w:rsid w:val="3CA01523"/>
    <w:rsid w:val="3CA8662A"/>
    <w:rsid w:val="3CB10B9B"/>
    <w:rsid w:val="3CC316B6"/>
    <w:rsid w:val="3D2757A1"/>
    <w:rsid w:val="3D3E2DB9"/>
    <w:rsid w:val="3D580050"/>
    <w:rsid w:val="3D6D6E70"/>
    <w:rsid w:val="3DA23079"/>
    <w:rsid w:val="3DBB4F9C"/>
    <w:rsid w:val="3DBD6105"/>
    <w:rsid w:val="3DDD2303"/>
    <w:rsid w:val="3DE11DF4"/>
    <w:rsid w:val="3E0757A8"/>
    <w:rsid w:val="3E4573F0"/>
    <w:rsid w:val="3E686071"/>
    <w:rsid w:val="3E6D7F81"/>
    <w:rsid w:val="3E762E96"/>
    <w:rsid w:val="3E781495"/>
    <w:rsid w:val="3E834A65"/>
    <w:rsid w:val="3E834C59"/>
    <w:rsid w:val="3E990C8F"/>
    <w:rsid w:val="3E9F580B"/>
    <w:rsid w:val="3EBC460F"/>
    <w:rsid w:val="3EC6B478"/>
    <w:rsid w:val="3EF74CA8"/>
    <w:rsid w:val="3F141D55"/>
    <w:rsid w:val="3F2426B8"/>
    <w:rsid w:val="3F5C3171"/>
    <w:rsid w:val="3FBB0422"/>
    <w:rsid w:val="3FBD063E"/>
    <w:rsid w:val="3FC34BE7"/>
    <w:rsid w:val="3FC57F02"/>
    <w:rsid w:val="3FDD483D"/>
    <w:rsid w:val="3FFFBBB9"/>
    <w:rsid w:val="4010076E"/>
    <w:rsid w:val="40132A12"/>
    <w:rsid w:val="4021471F"/>
    <w:rsid w:val="40297A82"/>
    <w:rsid w:val="40316936"/>
    <w:rsid w:val="40365220"/>
    <w:rsid w:val="404B5937"/>
    <w:rsid w:val="406665E0"/>
    <w:rsid w:val="40704361"/>
    <w:rsid w:val="407231D7"/>
    <w:rsid w:val="40827192"/>
    <w:rsid w:val="40AE60D4"/>
    <w:rsid w:val="40EE3E7E"/>
    <w:rsid w:val="40EE65D6"/>
    <w:rsid w:val="413E57AF"/>
    <w:rsid w:val="416E64A1"/>
    <w:rsid w:val="41973EFF"/>
    <w:rsid w:val="41C31810"/>
    <w:rsid w:val="41D05678"/>
    <w:rsid w:val="41D33EED"/>
    <w:rsid w:val="42446DF5"/>
    <w:rsid w:val="42462B6D"/>
    <w:rsid w:val="42D266EF"/>
    <w:rsid w:val="42F5314F"/>
    <w:rsid w:val="43105D77"/>
    <w:rsid w:val="432E715D"/>
    <w:rsid w:val="433E3844"/>
    <w:rsid w:val="43473830"/>
    <w:rsid w:val="435412BA"/>
    <w:rsid w:val="4359067E"/>
    <w:rsid w:val="436A15AC"/>
    <w:rsid w:val="43741014"/>
    <w:rsid w:val="437B23A2"/>
    <w:rsid w:val="4384396B"/>
    <w:rsid w:val="43866F99"/>
    <w:rsid w:val="43897A98"/>
    <w:rsid w:val="43E837B0"/>
    <w:rsid w:val="445D5F4C"/>
    <w:rsid w:val="44A24066"/>
    <w:rsid w:val="44BB1338"/>
    <w:rsid w:val="44EE262E"/>
    <w:rsid w:val="4510288D"/>
    <w:rsid w:val="451C5E07"/>
    <w:rsid w:val="453A003B"/>
    <w:rsid w:val="4546631C"/>
    <w:rsid w:val="45557938"/>
    <w:rsid w:val="455E3D2A"/>
    <w:rsid w:val="456239F0"/>
    <w:rsid w:val="45723C79"/>
    <w:rsid w:val="457E617A"/>
    <w:rsid w:val="45972F3E"/>
    <w:rsid w:val="459B7C3D"/>
    <w:rsid w:val="45D67D64"/>
    <w:rsid w:val="45E85CE9"/>
    <w:rsid w:val="4609638B"/>
    <w:rsid w:val="46113492"/>
    <w:rsid w:val="4651318A"/>
    <w:rsid w:val="4698326B"/>
    <w:rsid w:val="46F10506"/>
    <w:rsid w:val="4703102D"/>
    <w:rsid w:val="472962E9"/>
    <w:rsid w:val="472E6898"/>
    <w:rsid w:val="476152FA"/>
    <w:rsid w:val="476A2E5A"/>
    <w:rsid w:val="477C0DDF"/>
    <w:rsid w:val="478C4A77"/>
    <w:rsid w:val="479223B1"/>
    <w:rsid w:val="4792367C"/>
    <w:rsid w:val="47B2035D"/>
    <w:rsid w:val="47BB36B5"/>
    <w:rsid w:val="47CB7671"/>
    <w:rsid w:val="47EB386F"/>
    <w:rsid w:val="47FB1D04"/>
    <w:rsid w:val="48111527"/>
    <w:rsid w:val="481607C6"/>
    <w:rsid w:val="48582728"/>
    <w:rsid w:val="487D096B"/>
    <w:rsid w:val="487F2935"/>
    <w:rsid w:val="48A57EC2"/>
    <w:rsid w:val="48DD2A7F"/>
    <w:rsid w:val="48F8015A"/>
    <w:rsid w:val="490E3CB9"/>
    <w:rsid w:val="49137521"/>
    <w:rsid w:val="495518E8"/>
    <w:rsid w:val="49731D6E"/>
    <w:rsid w:val="499441BE"/>
    <w:rsid w:val="49A47292"/>
    <w:rsid w:val="49B900C8"/>
    <w:rsid w:val="49D96075"/>
    <w:rsid w:val="4A0B1FA6"/>
    <w:rsid w:val="4A6404F2"/>
    <w:rsid w:val="4A89557F"/>
    <w:rsid w:val="4A8F4985"/>
    <w:rsid w:val="4A9106FD"/>
    <w:rsid w:val="4A971393"/>
    <w:rsid w:val="4ACF1226"/>
    <w:rsid w:val="4ADF3B5F"/>
    <w:rsid w:val="4AE01685"/>
    <w:rsid w:val="4AE42F23"/>
    <w:rsid w:val="4B6202EC"/>
    <w:rsid w:val="4B6775C6"/>
    <w:rsid w:val="4B72052F"/>
    <w:rsid w:val="4BAB0356"/>
    <w:rsid w:val="4BB723E6"/>
    <w:rsid w:val="4BC32B39"/>
    <w:rsid w:val="4BF47196"/>
    <w:rsid w:val="4C15710C"/>
    <w:rsid w:val="4C453E95"/>
    <w:rsid w:val="4C5E4F57"/>
    <w:rsid w:val="4C72239D"/>
    <w:rsid w:val="4CC67534"/>
    <w:rsid w:val="4CD6689C"/>
    <w:rsid w:val="4CDE39A2"/>
    <w:rsid w:val="4D0C050F"/>
    <w:rsid w:val="4D3D2DBF"/>
    <w:rsid w:val="4D4E6D7A"/>
    <w:rsid w:val="4D5048A0"/>
    <w:rsid w:val="4D814A59"/>
    <w:rsid w:val="4DA70238"/>
    <w:rsid w:val="4DDC39DD"/>
    <w:rsid w:val="4DF656A4"/>
    <w:rsid w:val="4DF85537"/>
    <w:rsid w:val="4E04568A"/>
    <w:rsid w:val="4E07264E"/>
    <w:rsid w:val="4E143B1F"/>
    <w:rsid w:val="4E573A0C"/>
    <w:rsid w:val="4E6D29C4"/>
    <w:rsid w:val="4E742810"/>
    <w:rsid w:val="4ED17C62"/>
    <w:rsid w:val="4EDB729B"/>
    <w:rsid w:val="4EE5084A"/>
    <w:rsid w:val="4EE915C1"/>
    <w:rsid w:val="4EF4CF15"/>
    <w:rsid w:val="4F0469A4"/>
    <w:rsid w:val="4F400944"/>
    <w:rsid w:val="4F4246BC"/>
    <w:rsid w:val="4F457D08"/>
    <w:rsid w:val="4F4D74C0"/>
    <w:rsid w:val="4FBF7ABB"/>
    <w:rsid w:val="4FE4651D"/>
    <w:rsid w:val="4FF04118"/>
    <w:rsid w:val="4FF57540"/>
    <w:rsid w:val="504C2826"/>
    <w:rsid w:val="505428F9"/>
    <w:rsid w:val="505C06C7"/>
    <w:rsid w:val="5060304C"/>
    <w:rsid w:val="506A41B9"/>
    <w:rsid w:val="50DB696C"/>
    <w:rsid w:val="50EC7A71"/>
    <w:rsid w:val="513F5357"/>
    <w:rsid w:val="51436603"/>
    <w:rsid w:val="515B7CB7"/>
    <w:rsid w:val="51712933"/>
    <w:rsid w:val="517F7502"/>
    <w:rsid w:val="51F00905"/>
    <w:rsid w:val="51F021AD"/>
    <w:rsid w:val="5271118D"/>
    <w:rsid w:val="529B4279"/>
    <w:rsid w:val="529E3882"/>
    <w:rsid w:val="52AD009F"/>
    <w:rsid w:val="52DC0984"/>
    <w:rsid w:val="52E01C78"/>
    <w:rsid w:val="52FB2BA9"/>
    <w:rsid w:val="53114AD1"/>
    <w:rsid w:val="53290DA0"/>
    <w:rsid w:val="533E51F2"/>
    <w:rsid w:val="53513120"/>
    <w:rsid w:val="53595F19"/>
    <w:rsid w:val="53605111"/>
    <w:rsid w:val="53780317"/>
    <w:rsid w:val="53A21BCD"/>
    <w:rsid w:val="53CE4473"/>
    <w:rsid w:val="53E709D1"/>
    <w:rsid w:val="54106B37"/>
    <w:rsid w:val="54244390"/>
    <w:rsid w:val="54273E81"/>
    <w:rsid w:val="54302D35"/>
    <w:rsid w:val="543F566E"/>
    <w:rsid w:val="546B0211"/>
    <w:rsid w:val="546D21DB"/>
    <w:rsid w:val="54770964"/>
    <w:rsid w:val="549279F4"/>
    <w:rsid w:val="54A61E83"/>
    <w:rsid w:val="5524779A"/>
    <w:rsid w:val="55287EB0"/>
    <w:rsid w:val="555313D1"/>
    <w:rsid w:val="555D3FFE"/>
    <w:rsid w:val="55780E38"/>
    <w:rsid w:val="558477DD"/>
    <w:rsid w:val="5592481B"/>
    <w:rsid w:val="55E62245"/>
    <w:rsid w:val="55EE4C56"/>
    <w:rsid w:val="55F01A8B"/>
    <w:rsid w:val="55FA5467"/>
    <w:rsid w:val="560573FC"/>
    <w:rsid w:val="564978F3"/>
    <w:rsid w:val="566A1296"/>
    <w:rsid w:val="568C4B51"/>
    <w:rsid w:val="5697709C"/>
    <w:rsid w:val="56CA56C3"/>
    <w:rsid w:val="56D06A51"/>
    <w:rsid w:val="56DB78D0"/>
    <w:rsid w:val="56F72230"/>
    <w:rsid w:val="570034B8"/>
    <w:rsid w:val="57323268"/>
    <w:rsid w:val="573A5DA1"/>
    <w:rsid w:val="57610B9F"/>
    <w:rsid w:val="576668AC"/>
    <w:rsid w:val="57C40364"/>
    <w:rsid w:val="57CC4872"/>
    <w:rsid w:val="57D45CF1"/>
    <w:rsid w:val="57D83E10"/>
    <w:rsid w:val="57DD4F82"/>
    <w:rsid w:val="5818245E"/>
    <w:rsid w:val="583E37B2"/>
    <w:rsid w:val="58493626"/>
    <w:rsid w:val="585C3C2E"/>
    <w:rsid w:val="5876097A"/>
    <w:rsid w:val="58823D7B"/>
    <w:rsid w:val="58C85C32"/>
    <w:rsid w:val="58D2085F"/>
    <w:rsid w:val="590F13E3"/>
    <w:rsid w:val="59103135"/>
    <w:rsid w:val="59232E69"/>
    <w:rsid w:val="5967369D"/>
    <w:rsid w:val="5988716F"/>
    <w:rsid w:val="59C208D3"/>
    <w:rsid w:val="59ED3476"/>
    <w:rsid w:val="5A366BCB"/>
    <w:rsid w:val="5A604FDD"/>
    <w:rsid w:val="5A951B44"/>
    <w:rsid w:val="5A9D6C4B"/>
    <w:rsid w:val="5AB87F28"/>
    <w:rsid w:val="5AC24903"/>
    <w:rsid w:val="5AC93EE4"/>
    <w:rsid w:val="5AD665E9"/>
    <w:rsid w:val="5B1A015D"/>
    <w:rsid w:val="5B224AB4"/>
    <w:rsid w:val="5B3C6E03"/>
    <w:rsid w:val="5B5B5B3E"/>
    <w:rsid w:val="5B835E40"/>
    <w:rsid w:val="5BC70695"/>
    <w:rsid w:val="5C6118DC"/>
    <w:rsid w:val="5C841E70"/>
    <w:rsid w:val="5C93062A"/>
    <w:rsid w:val="5CA442C0"/>
    <w:rsid w:val="5CE943C9"/>
    <w:rsid w:val="5D107BA8"/>
    <w:rsid w:val="5D327B1E"/>
    <w:rsid w:val="5D641CA2"/>
    <w:rsid w:val="5D6879E4"/>
    <w:rsid w:val="5DC80A6B"/>
    <w:rsid w:val="5DE11544"/>
    <w:rsid w:val="5DEF7C6C"/>
    <w:rsid w:val="5DF41210"/>
    <w:rsid w:val="5E0B036F"/>
    <w:rsid w:val="5E162F9C"/>
    <w:rsid w:val="5E2107F4"/>
    <w:rsid w:val="5E655CD1"/>
    <w:rsid w:val="5E8F2052"/>
    <w:rsid w:val="5E930A90"/>
    <w:rsid w:val="5EA54320"/>
    <w:rsid w:val="5EB427B5"/>
    <w:rsid w:val="5EE96902"/>
    <w:rsid w:val="5EFD7AEC"/>
    <w:rsid w:val="5F5837B6"/>
    <w:rsid w:val="5F597808"/>
    <w:rsid w:val="5F5C2317"/>
    <w:rsid w:val="5F9C7C20"/>
    <w:rsid w:val="5F9D6FB2"/>
    <w:rsid w:val="5FA14DF0"/>
    <w:rsid w:val="5FA54376"/>
    <w:rsid w:val="5FB54A36"/>
    <w:rsid w:val="5FBFFC5B"/>
    <w:rsid w:val="5FC34763"/>
    <w:rsid w:val="5FE36E3B"/>
    <w:rsid w:val="5FF90DC7"/>
    <w:rsid w:val="5FF94438"/>
    <w:rsid w:val="600D03CE"/>
    <w:rsid w:val="60340051"/>
    <w:rsid w:val="6037369D"/>
    <w:rsid w:val="603E346F"/>
    <w:rsid w:val="60483AFC"/>
    <w:rsid w:val="607641C6"/>
    <w:rsid w:val="608A5EC3"/>
    <w:rsid w:val="609558DE"/>
    <w:rsid w:val="60A54AAB"/>
    <w:rsid w:val="60BB2D0B"/>
    <w:rsid w:val="60E05AE3"/>
    <w:rsid w:val="60E70C20"/>
    <w:rsid w:val="60F63558"/>
    <w:rsid w:val="610225DF"/>
    <w:rsid w:val="6118527D"/>
    <w:rsid w:val="61265BEC"/>
    <w:rsid w:val="61296823"/>
    <w:rsid w:val="61730218"/>
    <w:rsid w:val="617701F5"/>
    <w:rsid w:val="61897F29"/>
    <w:rsid w:val="618C17C7"/>
    <w:rsid w:val="61930DA7"/>
    <w:rsid w:val="61972646"/>
    <w:rsid w:val="619F599E"/>
    <w:rsid w:val="62210161"/>
    <w:rsid w:val="622D6B06"/>
    <w:rsid w:val="62353C0D"/>
    <w:rsid w:val="625C0D21"/>
    <w:rsid w:val="627D5CDF"/>
    <w:rsid w:val="6299419B"/>
    <w:rsid w:val="62A85ACE"/>
    <w:rsid w:val="62C972AB"/>
    <w:rsid w:val="62FB30A8"/>
    <w:rsid w:val="63351789"/>
    <w:rsid w:val="63454E5C"/>
    <w:rsid w:val="63692E3D"/>
    <w:rsid w:val="63834EB2"/>
    <w:rsid w:val="639F57E1"/>
    <w:rsid w:val="63A40F0D"/>
    <w:rsid w:val="640B266D"/>
    <w:rsid w:val="641B6438"/>
    <w:rsid w:val="641E2BAA"/>
    <w:rsid w:val="642D54E3"/>
    <w:rsid w:val="64572BA4"/>
    <w:rsid w:val="6458100E"/>
    <w:rsid w:val="64674DF8"/>
    <w:rsid w:val="64794284"/>
    <w:rsid w:val="64896E6E"/>
    <w:rsid w:val="648A14D6"/>
    <w:rsid w:val="64E536C8"/>
    <w:rsid w:val="64E75BD4"/>
    <w:rsid w:val="64EF1BBB"/>
    <w:rsid w:val="64F953C5"/>
    <w:rsid w:val="65387F11"/>
    <w:rsid w:val="65424FBE"/>
    <w:rsid w:val="654D7CEA"/>
    <w:rsid w:val="65554CF2"/>
    <w:rsid w:val="657A0163"/>
    <w:rsid w:val="65AE5CF6"/>
    <w:rsid w:val="660A5ADC"/>
    <w:rsid w:val="66432D9C"/>
    <w:rsid w:val="66546D57"/>
    <w:rsid w:val="665925BF"/>
    <w:rsid w:val="666920D7"/>
    <w:rsid w:val="667411A7"/>
    <w:rsid w:val="66882EA5"/>
    <w:rsid w:val="66DB4D83"/>
    <w:rsid w:val="66F2031E"/>
    <w:rsid w:val="66F4722E"/>
    <w:rsid w:val="66F57921"/>
    <w:rsid w:val="66FE6CC3"/>
    <w:rsid w:val="67117FE8"/>
    <w:rsid w:val="67241F67"/>
    <w:rsid w:val="67267330"/>
    <w:rsid w:val="67310E46"/>
    <w:rsid w:val="67372ABC"/>
    <w:rsid w:val="674566A0"/>
    <w:rsid w:val="675114E9"/>
    <w:rsid w:val="675E59B4"/>
    <w:rsid w:val="6773320D"/>
    <w:rsid w:val="677A0A3F"/>
    <w:rsid w:val="67C47F0C"/>
    <w:rsid w:val="67C717AB"/>
    <w:rsid w:val="67C9579C"/>
    <w:rsid w:val="67D351C3"/>
    <w:rsid w:val="67EA5AA3"/>
    <w:rsid w:val="683B5B69"/>
    <w:rsid w:val="68483124"/>
    <w:rsid w:val="6879164F"/>
    <w:rsid w:val="68792AA5"/>
    <w:rsid w:val="688A4CB2"/>
    <w:rsid w:val="68C74A62"/>
    <w:rsid w:val="68E36170"/>
    <w:rsid w:val="691E189E"/>
    <w:rsid w:val="69222328"/>
    <w:rsid w:val="6938470E"/>
    <w:rsid w:val="69476A1E"/>
    <w:rsid w:val="695E1C9B"/>
    <w:rsid w:val="695F6D9C"/>
    <w:rsid w:val="69935DE8"/>
    <w:rsid w:val="699B2EEF"/>
    <w:rsid w:val="699F61CC"/>
    <w:rsid w:val="69C2047C"/>
    <w:rsid w:val="6A0E1913"/>
    <w:rsid w:val="6A116D0D"/>
    <w:rsid w:val="6A287F49"/>
    <w:rsid w:val="6A3A44B6"/>
    <w:rsid w:val="6AD16D4F"/>
    <w:rsid w:val="6AE14931"/>
    <w:rsid w:val="6AF723A7"/>
    <w:rsid w:val="6B2F7D93"/>
    <w:rsid w:val="6B5536F3"/>
    <w:rsid w:val="6B560E7C"/>
    <w:rsid w:val="6B6D6681"/>
    <w:rsid w:val="6B8974A3"/>
    <w:rsid w:val="6BAD5BCB"/>
    <w:rsid w:val="6C411B2C"/>
    <w:rsid w:val="6C67530A"/>
    <w:rsid w:val="6C707ECB"/>
    <w:rsid w:val="6C7C2B64"/>
    <w:rsid w:val="6C924135"/>
    <w:rsid w:val="6C9E6F7E"/>
    <w:rsid w:val="6CA6001D"/>
    <w:rsid w:val="6CA616DB"/>
    <w:rsid w:val="6CE80B2B"/>
    <w:rsid w:val="6CEE3E19"/>
    <w:rsid w:val="6D293AAF"/>
    <w:rsid w:val="6D3E7C18"/>
    <w:rsid w:val="6D452F22"/>
    <w:rsid w:val="6D4A2C62"/>
    <w:rsid w:val="6D4F64CA"/>
    <w:rsid w:val="6D592EA5"/>
    <w:rsid w:val="6D626C4C"/>
    <w:rsid w:val="6D811100"/>
    <w:rsid w:val="6D8223FC"/>
    <w:rsid w:val="6DA305C4"/>
    <w:rsid w:val="6DF90D44"/>
    <w:rsid w:val="6E1119D2"/>
    <w:rsid w:val="6E331948"/>
    <w:rsid w:val="6E386F5E"/>
    <w:rsid w:val="6E66587A"/>
    <w:rsid w:val="6E950308"/>
    <w:rsid w:val="6EA6036C"/>
    <w:rsid w:val="6EB05025"/>
    <w:rsid w:val="6EB74327"/>
    <w:rsid w:val="6EFC7F8C"/>
    <w:rsid w:val="6F1C23DC"/>
    <w:rsid w:val="6F2637B5"/>
    <w:rsid w:val="6F413BF1"/>
    <w:rsid w:val="6F891436"/>
    <w:rsid w:val="6F8F0E00"/>
    <w:rsid w:val="6F8F2B69"/>
    <w:rsid w:val="70207CAA"/>
    <w:rsid w:val="70233EE7"/>
    <w:rsid w:val="702F7EED"/>
    <w:rsid w:val="70326768"/>
    <w:rsid w:val="703B2D36"/>
    <w:rsid w:val="70634B65"/>
    <w:rsid w:val="70AB1C6A"/>
    <w:rsid w:val="70B43760"/>
    <w:rsid w:val="70C96594"/>
    <w:rsid w:val="713C0B14"/>
    <w:rsid w:val="71995F66"/>
    <w:rsid w:val="719E532A"/>
    <w:rsid w:val="71AF394F"/>
    <w:rsid w:val="71B61295"/>
    <w:rsid w:val="71E60A7F"/>
    <w:rsid w:val="72AE5A41"/>
    <w:rsid w:val="72EB0A43"/>
    <w:rsid w:val="72FC67AC"/>
    <w:rsid w:val="7300684E"/>
    <w:rsid w:val="733F5551"/>
    <w:rsid w:val="735F0AE9"/>
    <w:rsid w:val="73612AB3"/>
    <w:rsid w:val="73B13C13"/>
    <w:rsid w:val="73D634A1"/>
    <w:rsid w:val="73DD4830"/>
    <w:rsid w:val="742755FC"/>
    <w:rsid w:val="743C0E2B"/>
    <w:rsid w:val="749A44CF"/>
    <w:rsid w:val="74CF1C9F"/>
    <w:rsid w:val="74E249F9"/>
    <w:rsid w:val="74E5595E"/>
    <w:rsid w:val="74E7523A"/>
    <w:rsid w:val="751122B7"/>
    <w:rsid w:val="7562246F"/>
    <w:rsid w:val="75660855"/>
    <w:rsid w:val="757E5B9F"/>
    <w:rsid w:val="75B0387E"/>
    <w:rsid w:val="75E579CC"/>
    <w:rsid w:val="7610431D"/>
    <w:rsid w:val="761C49AD"/>
    <w:rsid w:val="76360227"/>
    <w:rsid w:val="769413F2"/>
    <w:rsid w:val="76CC0B8C"/>
    <w:rsid w:val="76D65566"/>
    <w:rsid w:val="76E3E9C6"/>
    <w:rsid w:val="76F37EC6"/>
    <w:rsid w:val="76F9344D"/>
    <w:rsid w:val="77000835"/>
    <w:rsid w:val="772462D2"/>
    <w:rsid w:val="7728424C"/>
    <w:rsid w:val="77291B3A"/>
    <w:rsid w:val="77530965"/>
    <w:rsid w:val="77664B3C"/>
    <w:rsid w:val="77701517"/>
    <w:rsid w:val="7798742C"/>
    <w:rsid w:val="77AF64E3"/>
    <w:rsid w:val="77BC63F4"/>
    <w:rsid w:val="77ED4BF8"/>
    <w:rsid w:val="783863BB"/>
    <w:rsid w:val="78A75A46"/>
    <w:rsid w:val="78BE62B2"/>
    <w:rsid w:val="78BF79C0"/>
    <w:rsid w:val="79200D1B"/>
    <w:rsid w:val="795B1D53"/>
    <w:rsid w:val="79A44EE5"/>
    <w:rsid w:val="79F226B7"/>
    <w:rsid w:val="7A205476"/>
    <w:rsid w:val="7A236D15"/>
    <w:rsid w:val="7A4F1C20"/>
    <w:rsid w:val="7A6B18FD"/>
    <w:rsid w:val="7A745652"/>
    <w:rsid w:val="7A7632E8"/>
    <w:rsid w:val="7A94551C"/>
    <w:rsid w:val="7AD63D87"/>
    <w:rsid w:val="7ADC3B7E"/>
    <w:rsid w:val="7B026539"/>
    <w:rsid w:val="7B242D44"/>
    <w:rsid w:val="7B476A33"/>
    <w:rsid w:val="7B5B0730"/>
    <w:rsid w:val="7B5C1346"/>
    <w:rsid w:val="7B705F89"/>
    <w:rsid w:val="7B7878F1"/>
    <w:rsid w:val="7B8320E7"/>
    <w:rsid w:val="7B9F686F"/>
    <w:rsid w:val="7BA9149B"/>
    <w:rsid w:val="7BC736D0"/>
    <w:rsid w:val="7BC96F40"/>
    <w:rsid w:val="7BD1454E"/>
    <w:rsid w:val="7BF929D4"/>
    <w:rsid w:val="7C4C5E4A"/>
    <w:rsid w:val="7C751A11"/>
    <w:rsid w:val="7CAD5515"/>
    <w:rsid w:val="7CBD5DF8"/>
    <w:rsid w:val="7CE16A13"/>
    <w:rsid w:val="7CEE2802"/>
    <w:rsid w:val="7D056BA5"/>
    <w:rsid w:val="7D080444"/>
    <w:rsid w:val="7D2068B4"/>
    <w:rsid w:val="7DB87774"/>
    <w:rsid w:val="7DD24CD9"/>
    <w:rsid w:val="7DD56578"/>
    <w:rsid w:val="7E094473"/>
    <w:rsid w:val="7E6B2A38"/>
    <w:rsid w:val="7E7F38EE"/>
    <w:rsid w:val="7EA53149"/>
    <w:rsid w:val="7EB51F05"/>
    <w:rsid w:val="7ECD36F3"/>
    <w:rsid w:val="7ED607F9"/>
    <w:rsid w:val="7EDE320A"/>
    <w:rsid w:val="7F2166F1"/>
    <w:rsid w:val="7F34107C"/>
    <w:rsid w:val="7F371799"/>
    <w:rsid w:val="7F7122D0"/>
    <w:rsid w:val="7F9164CE"/>
    <w:rsid w:val="7FAC155A"/>
    <w:rsid w:val="A5BF22D8"/>
    <w:rsid w:val="B55422AF"/>
    <w:rsid w:val="B99D0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toc 1" w:uiPriority="39" w:qFormat="1"/>
    <w:lsdException w:name="toc 2" w:uiPriority="39"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alutation" w:uiPriority="99" w:unhideWhenUsed="1"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napToGrid w:val="0"/>
      <w:spacing w:line="360" w:lineRule="auto"/>
      <w:ind w:firstLineChars="200" w:firstLine="480"/>
      <w:jc w:val="both"/>
    </w:pPr>
    <w:rPr>
      <w:rFonts w:eastAsia="仿宋"/>
      <w:kern w:val="2"/>
      <w:sz w:val="28"/>
      <w:szCs w:val="28"/>
    </w:rPr>
  </w:style>
  <w:style w:type="paragraph" w:styleId="1">
    <w:name w:val="heading 1"/>
    <w:basedOn w:val="a"/>
    <w:next w:val="a"/>
    <w:qFormat/>
    <w:pPr>
      <w:keepNext/>
      <w:keepLines/>
      <w:numPr>
        <w:numId w:val="1"/>
      </w:numPr>
      <w:ind w:firstLineChars="0"/>
      <w:jc w:val="left"/>
      <w:outlineLvl w:val="0"/>
    </w:pPr>
    <w:rPr>
      <w:b/>
      <w:bCs/>
      <w:kern w:val="44"/>
      <w:sz w:val="36"/>
      <w:szCs w:val="44"/>
    </w:rPr>
  </w:style>
  <w:style w:type="paragraph" w:styleId="2">
    <w:name w:val="heading 2"/>
    <w:basedOn w:val="a"/>
    <w:next w:val="a"/>
    <w:uiPriority w:val="1"/>
    <w:qFormat/>
    <w:pPr>
      <w:keepNext/>
      <w:keepLines/>
      <w:numPr>
        <w:ilvl w:val="1"/>
        <w:numId w:val="1"/>
      </w:numPr>
      <w:ind w:firstLineChars="0"/>
      <w:jc w:val="left"/>
      <w:outlineLvl w:val="1"/>
    </w:pPr>
    <w:rPr>
      <w:b/>
      <w:bCs/>
      <w:sz w:val="32"/>
      <w:szCs w:val="32"/>
    </w:rPr>
  </w:style>
  <w:style w:type="paragraph" w:styleId="3">
    <w:name w:val="heading 3"/>
    <w:basedOn w:val="a"/>
    <w:next w:val="a"/>
    <w:uiPriority w:val="9"/>
    <w:qFormat/>
    <w:pPr>
      <w:keepNext/>
      <w:keepLines/>
      <w:numPr>
        <w:ilvl w:val="2"/>
        <w:numId w:val="1"/>
      </w:numPr>
      <w:ind w:firstLineChars="0"/>
      <w:jc w:val="left"/>
      <w:outlineLvl w:val="2"/>
    </w:pPr>
    <w:rPr>
      <w:b/>
      <w:bCs/>
      <w:sz w:val="30"/>
      <w:szCs w:val="32"/>
    </w:rPr>
  </w:style>
  <w:style w:type="paragraph" w:styleId="4">
    <w:name w:val="heading 4"/>
    <w:basedOn w:val="a"/>
    <w:next w:val="a"/>
    <w:uiPriority w:val="9"/>
    <w:qFormat/>
    <w:pPr>
      <w:keepNext/>
      <w:keepLines/>
      <w:numPr>
        <w:ilvl w:val="3"/>
        <w:numId w:val="1"/>
      </w:numPr>
      <w:ind w:firstLineChars="0"/>
      <w:jc w:val="lef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6">
    <w:name w:val="index 6"/>
    <w:basedOn w:val="a"/>
    <w:next w:val="a"/>
    <w:qFormat/>
  </w:style>
  <w:style w:type="paragraph" w:styleId="a3">
    <w:name w:val="Salutation"/>
    <w:basedOn w:val="a"/>
    <w:next w:val="a"/>
    <w:uiPriority w:val="99"/>
    <w:unhideWhenUsed/>
    <w:qFormat/>
  </w:style>
  <w:style w:type="paragraph" w:styleId="20">
    <w:name w:val="Body Text Indent 2"/>
    <w:basedOn w:val="a"/>
    <w:next w:val="a4"/>
    <w:uiPriority w:val="99"/>
    <w:qFormat/>
    <w:pPr>
      <w:ind w:leftChars="-342" w:left="-718" w:firstLineChars="225" w:firstLine="720"/>
      <w:jc w:val="left"/>
    </w:pPr>
    <w:rPr>
      <w:sz w:val="32"/>
      <w:szCs w:val="32"/>
    </w:rPr>
  </w:style>
  <w:style w:type="paragraph" w:styleId="a4">
    <w:name w:val="Normal (Web)"/>
    <w:basedOn w:val="a"/>
    <w:next w:val="a"/>
    <w:qFormat/>
    <w:pPr>
      <w:spacing w:before="100" w:beforeAutospacing="1" w:after="100" w:afterAutospacing="1"/>
      <w:jc w:val="left"/>
    </w:pPr>
    <w:rPr>
      <w:kern w:val="0"/>
      <w:sz w:val="24"/>
    </w:rPr>
  </w:style>
  <w:style w:type="paragraph" w:styleId="a5">
    <w:name w:val="footer"/>
    <w:basedOn w:val="a"/>
    <w:uiPriority w:val="99"/>
    <w:qFormat/>
    <w:pPr>
      <w:tabs>
        <w:tab w:val="center" w:pos="4153"/>
        <w:tab w:val="right" w:pos="8306"/>
      </w:tabs>
      <w:spacing w:line="240" w:lineRule="auto"/>
      <w:ind w:firstLineChars="0" w:firstLine="0"/>
      <w:jc w:val="center"/>
    </w:p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ind w:firstLineChars="0" w:firstLine="0"/>
      <w:jc w:val="center"/>
    </w:pPr>
    <w:rPr>
      <w:sz w:val="24"/>
    </w:rPr>
  </w:style>
  <w:style w:type="paragraph" w:styleId="10">
    <w:name w:val="toc 1"/>
    <w:basedOn w:val="a"/>
    <w:next w:val="a"/>
    <w:uiPriority w:val="39"/>
    <w:qFormat/>
    <w:rPr>
      <w:b/>
    </w:rPr>
  </w:style>
  <w:style w:type="paragraph" w:styleId="21">
    <w:name w:val="toc 2"/>
    <w:basedOn w:val="a"/>
    <w:next w:val="a"/>
    <w:uiPriority w:val="39"/>
    <w:qFormat/>
    <w:pPr>
      <w:ind w:leftChars="200" w:left="420"/>
    </w:p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表格内容"/>
    <w:basedOn w:val="a"/>
    <w:qFormat/>
    <w:pPr>
      <w:spacing w:line="240" w:lineRule="auto"/>
      <w:ind w:firstLineChars="0" w:firstLine="0"/>
      <w:jc w:val="center"/>
    </w:pPr>
    <w:rPr>
      <w:sz w:val="24"/>
      <w:szCs w:val="21"/>
    </w:rPr>
  </w:style>
  <w:style w:type="paragraph" w:customStyle="1" w:styleId="a9">
    <w:name w:val="图表头"/>
    <w:basedOn w:val="a8"/>
    <w:qFormat/>
    <w:pPr>
      <w:spacing w:line="360" w:lineRule="auto"/>
    </w:pPr>
    <w:rPr>
      <w:b/>
      <w:sz w:val="28"/>
      <w:szCs w:val="28"/>
    </w:rPr>
  </w:style>
  <w:style w:type="character" w:customStyle="1" w:styleId="font11">
    <w:name w:val="font11"/>
    <w:basedOn w:val="a0"/>
    <w:qFormat/>
    <w:rPr>
      <w:rFonts w:ascii="仿宋" w:eastAsia="仿宋" w:hAnsi="仿宋" w:cs="仿宋" w:hint="eastAsia"/>
      <w:color w:val="000000"/>
      <w:sz w:val="24"/>
      <w:szCs w:val="24"/>
      <w:u w:val="none"/>
    </w:rPr>
  </w:style>
  <w:style w:type="character" w:customStyle="1" w:styleId="font71">
    <w:name w:val="font71"/>
    <w:basedOn w:val="a0"/>
    <w:qFormat/>
    <w:rPr>
      <w:rFonts w:ascii="仿宋_GB2312" w:eastAsia="仿宋_GB2312" w:cs="仿宋_GB2312"/>
      <w:color w:val="000000"/>
      <w:sz w:val="24"/>
      <w:szCs w:val="24"/>
      <w:u w:val="none"/>
    </w:rPr>
  </w:style>
  <w:style w:type="character" w:customStyle="1" w:styleId="font81">
    <w:name w:val="font81"/>
    <w:basedOn w:val="a0"/>
    <w:qFormat/>
    <w:rPr>
      <w:rFonts w:ascii="Times New Roman" w:hAnsi="Times New Roman" w:cs="Times New Roman" w:hint="default"/>
      <w:color w:val="000000"/>
      <w:sz w:val="24"/>
      <w:szCs w:val="24"/>
      <w:u w:val="none"/>
    </w:rPr>
  </w:style>
  <w:style w:type="character" w:customStyle="1" w:styleId="font91">
    <w:name w:val="font91"/>
    <w:basedOn w:val="a0"/>
    <w:qFormat/>
    <w:rPr>
      <w:rFonts w:ascii="仿宋" w:eastAsia="仿宋" w:hAnsi="仿宋" w:cs="仿宋" w:hint="eastAsia"/>
      <w:color w:val="000000"/>
      <w:sz w:val="24"/>
      <w:szCs w:val="24"/>
      <w:u w:val="none"/>
    </w:rPr>
  </w:style>
  <w:style w:type="character" w:customStyle="1" w:styleId="font41">
    <w:name w:val="font41"/>
    <w:basedOn w:val="a0"/>
    <w:qFormat/>
    <w:rPr>
      <w:rFonts w:ascii="仿宋" w:eastAsia="仿宋" w:hAnsi="仿宋" w:cs="仿宋" w:hint="eastAsia"/>
      <w:color w:val="000000"/>
      <w:sz w:val="24"/>
      <w:szCs w:val="24"/>
      <w:u w:val="none"/>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qFormat="1"/>
    <w:lsdException w:name="toc 1" w:uiPriority="39" w:qFormat="1"/>
    <w:lsdException w:name="toc 2" w:uiPriority="39"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alutation" w:uiPriority="99" w:unhideWhenUsed="1"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napToGrid w:val="0"/>
      <w:spacing w:line="360" w:lineRule="auto"/>
      <w:ind w:firstLineChars="200" w:firstLine="480"/>
      <w:jc w:val="both"/>
    </w:pPr>
    <w:rPr>
      <w:rFonts w:eastAsia="仿宋"/>
      <w:kern w:val="2"/>
      <w:sz w:val="28"/>
      <w:szCs w:val="28"/>
    </w:rPr>
  </w:style>
  <w:style w:type="paragraph" w:styleId="1">
    <w:name w:val="heading 1"/>
    <w:basedOn w:val="a"/>
    <w:next w:val="a"/>
    <w:qFormat/>
    <w:pPr>
      <w:keepNext/>
      <w:keepLines/>
      <w:numPr>
        <w:numId w:val="1"/>
      </w:numPr>
      <w:ind w:firstLineChars="0"/>
      <w:jc w:val="left"/>
      <w:outlineLvl w:val="0"/>
    </w:pPr>
    <w:rPr>
      <w:b/>
      <w:bCs/>
      <w:kern w:val="44"/>
      <w:sz w:val="36"/>
      <w:szCs w:val="44"/>
    </w:rPr>
  </w:style>
  <w:style w:type="paragraph" w:styleId="2">
    <w:name w:val="heading 2"/>
    <w:basedOn w:val="a"/>
    <w:next w:val="a"/>
    <w:uiPriority w:val="1"/>
    <w:qFormat/>
    <w:pPr>
      <w:keepNext/>
      <w:keepLines/>
      <w:numPr>
        <w:ilvl w:val="1"/>
        <w:numId w:val="1"/>
      </w:numPr>
      <w:ind w:firstLineChars="0"/>
      <w:jc w:val="left"/>
      <w:outlineLvl w:val="1"/>
    </w:pPr>
    <w:rPr>
      <w:b/>
      <w:bCs/>
      <w:sz w:val="32"/>
      <w:szCs w:val="32"/>
    </w:rPr>
  </w:style>
  <w:style w:type="paragraph" w:styleId="3">
    <w:name w:val="heading 3"/>
    <w:basedOn w:val="a"/>
    <w:next w:val="a"/>
    <w:uiPriority w:val="9"/>
    <w:qFormat/>
    <w:pPr>
      <w:keepNext/>
      <w:keepLines/>
      <w:numPr>
        <w:ilvl w:val="2"/>
        <w:numId w:val="1"/>
      </w:numPr>
      <w:ind w:firstLineChars="0"/>
      <w:jc w:val="left"/>
      <w:outlineLvl w:val="2"/>
    </w:pPr>
    <w:rPr>
      <w:b/>
      <w:bCs/>
      <w:sz w:val="30"/>
      <w:szCs w:val="32"/>
    </w:rPr>
  </w:style>
  <w:style w:type="paragraph" w:styleId="4">
    <w:name w:val="heading 4"/>
    <w:basedOn w:val="a"/>
    <w:next w:val="a"/>
    <w:uiPriority w:val="9"/>
    <w:qFormat/>
    <w:pPr>
      <w:keepNext/>
      <w:keepLines/>
      <w:numPr>
        <w:ilvl w:val="3"/>
        <w:numId w:val="1"/>
      </w:numPr>
      <w:ind w:firstLineChars="0"/>
      <w:jc w:val="lef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6">
    <w:name w:val="index 6"/>
    <w:basedOn w:val="a"/>
    <w:next w:val="a"/>
    <w:qFormat/>
  </w:style>
  <w:style w:type="paragraph" w:styleId="a3">
    <w:name w:val="Salutation"/>
    <w:basedOn w:val="a"/>
    <w:next w:val="a"/>
    <w:uiPriority w:val="99"/>
    <w:unhideWhenUsed/>
    <w:qFormat/>
  </w:style>
  <w:style w:type="paragraph" w:styleId="20">
    <w:name w:val="Body Text Indent 2"/>
    <w:basedOn w:val="a"/>
    <w:next w:val="a4"/>
    <w:uiPriority w:val="99"/>
    <w:qFormat/>
    <w:pPr>
      <w:ind w:leftChars="-342" w:left="-718" w:firstLineChars="225" w:firstLine="720"/>
      <w:jc w:val="left"/>
    </w:pPr>
    <w:rPr>
      <w:sz w:val="32"/>
      <w:szCs w:val="32"/>
    </w:rPr>
  </w:style>
  <w:style w:type="paragraph" w:styleId="a4">
    <w:name w:val="Normal (Web)"/>
    <w:basedOn w:val="a"/>
    <w:next w:val="a"/>
    <w:qFormat/>
    <w:pPr>
      <w:spacing w:before="100" w:beforeAutospacing="1" w:after="100" w:afterAutospacing="1"/>
      <w:jc w:val="left"/>
    </w:pPr>
    <w:rPr>
      <w:kern w:val="0"/>
      <w:sz w:val="24"/>
    </w:rPr>
  </w:style>
  <w:style w:type="paragraph" w:styleId="a5">
    <w:name w:val="footer"/>
    <w:basedOn w:val="a"/>
    <w:uiPriority w:val="99"/>
    <w:qFormat/>
    <w:pPr>
      <w:tabs>
        <w:tab w:val="center" w:pos="4153"/>
        <w:tab w:val="right" w:pos="8306"/>
      </w:tabs>
      <w:spacing w:line="240" w:lineRule="auto"/>
      <w:ind w:firstLineChars="0" w:firstLine="0"/>
      <w:jc w:val="center"/>
    </w:p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pacing w:line="240" w:lineRule="auto"/>
      <w:ind w:firstLineChars="0" w:firstLine="0"/>
      <w:jc w:val="center"/>
    </w:pPr>
    <w:rPr>
      <w:sz w:val="24"/>
    </w:rPr>
  </w:style>
  <w:style w:type="paragraph" w:styleId="10">
    <w:name w:val="toc 1"/>
    <w:basedOn w:val="a"/>
    <w:next w:val="a"/>
    <w:uiPriority w:val="39"/>
    <w:qFormat/>
    <w:rPr>
      <w:b/>
    </w:rPr>
  </w:style>
  <w:style w:type="paragraph" w:styleId="21">
    <w:name w:val="toc 2"/>
    <w:basedOn w:val="a"/>
    <w:next w:val="a"/>
    <w:uiPriority w:val="39"/>
    <w:qFormat/>
    <w:pPr>
      <w:ind w:leftChars="200" w:left="420"/>
    </w:p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表格内容"/>
    <w:basedOn w:val="a"/>
    <w:qFormat/>
    <w:pPr>
      <w:spacing w:line="240" w:lineRule="auto"/>
      <w:ind w:firstLineChars="0" w:firstLine="0"/>
      <w:jc w:val="center"/>
    </w:pPr>
    <w:rPr>
      <w:sz w:val="24"/>
      <w:szCs w:val="21"/>
    </w:rPr>
  </w:style>
  <w:style w:type="paragraph" w:customStyle="1" w:styleId="a9">
    <w:name w:val="图表头"/>
    <w:basedOn w:val="a8"/>
    <w:qFormat/>
    <w:pPr>
      <w:spacing w:line="360" w:lineRule="auto"/>
    </w:pPr>
    <w:rPr>
      <w:b/>
      <w:sz w:val="28"/>
      <w:szCs w:val="28"/>
    </w:rPr>
  </w:style>
  <w:style w:type="character" w:customStyle="1" w:styleId="font11">
    <w:name w:val="font11"/>
    <w:basedOn w:val="a0"/>
    <w:qFormat/>
    <w:rPr>
      <w:rFonts w:ascii="仿宋" w:eastAsia="仿宋" w:hAnsi="仿宋" w:cs="仿宋" w:hint="eastAsia"/>
      <w:color w:val="000000"/>
      <w:sz w:val="24"/>
      <w:szCs w:val="24"/>
      <w:u w:val="none"/>
    </w:rPr>
  </w:style>
  <w:style w:type="character" w:customStyle="1" w:styleId="font71">
    <w:name w:val="font71"/>
    <w:basedOn w:val="a0"/>
    <w:qFormat/>
    <w:rPr>
      <w:rFonts w:ascii="仿宋_GB2312" w:eastAsia="仿宋_GB2312" w:cs="仿宋_GB2312"/>
      <w:color w:val="000000"/>
      <w:sz w:val="24"/>
      <w:szCs w:val="24"/>
      <w:u w:val="none"/>
    </w:rPr>
  </w:style>
  <w:style w:type="character" w:customStyle="1" w:styleId="font81">
    <w:name w:val="font81"/>
    <w:basedOn w:val="a0"/>
    <w:qFormat/>
    <w:rPr>
      <w:rFonts w:ascii="Times New Roman" w:hAnsi="Times New Roman" w:cs="Times New Roman" w:hint="default"/>
      <w:color w:val="000000"/>
      <w:sz w:val="24"/>
      <w:szCs w:val="24"/>
      <w:u w:val="none"/>
    </w:rPr>
  </w:style>
  <w:style w:type="character" w:customStyle="1" w:styleId="font91">
    <w:name w:val="font91"/>
    <w:basedOn w:val="a0"/>
    <w:qFormat/>
    <w:rPr>
      <w:rFonts w:ascii="仿宋" w:eastAsia="仿宋" w:hAnsi="仿宋" w:cs="仿宋" w:hint="eastAsia"/>
      <w:color w:val="000000"/>
      <w:sz w:val="24"/>
      <w:szCs w:val="24"/>
      <w:u w:val="none"/>
    </w:rPr>
  </w:style>
  <w:style w:type="character" w:customStyle="1" w:styleId="font41">
    <w:name w:val="font41"/>
    <w:basedOn w:val="a0"/>
    <w:qFormat/>
    <w:rPr>
      <w:rFonts w:ascii="仿宋" w:eastAsia="仿宋" w:hAnsi="仿宋" w:cs="仿宋" w:hint="eastAsia"/>
      <w:color w:val="000000"/>
      <w:sz w:val="24"/>
      <w:szCs w:val="24"/>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79bbae5f-8861-4a1f-9216-8ec28a4a5eec</errorID>
      <errorWord xmlns="http://schemas.wps.cn/vas-ai-hub/contract-review">建设建设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建设</item>
      </candidateList>
      <explain xmlns="http://schemas.wps.cn/vas-ai-hub/contract-review"/>
      <paraID xmlns="http://schemas.wps.cn/vas-ai-hub/contract-review">2FEEFF7F</paraID>
      <start xmlns="http://schemas.wps.cn/vas-ai-hub/contract-review">7</start>
      <end xmlns="http://schemas.wps.cn/vas-ai-hub/contract-review">9</end>
      <status xmlns="http://schemas.wps.cn/vas-ai-hub/contract-review">modified</status>
      <modifiedWord xmlns="http://schemas.wps.cn/vas-ai-hub/contract-review">建设</modifiedWord>
      <trackRevisions xmlns="http://schemas.wps.cn/vas-ai-hub/contract-review">false</trackRevisions>
    </reviewItem>
    <reviewItem xmlns="http://schemas.wps.cn/vas-ai-hub/contract-review">
      <errorID xmlns="http://schemas.wps.cn/vas-ai-hub/contract-review">4cda6b97-4c34-4bfb-992d-03d03065d326</errorID>
      <errorWord xmlns="http://schemas.wps.cn/vas-ai-hub/contract-review">习近平总书记生态文明思想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习近平生态文明思想</item>
      </candidateList>
      <explain xmlns="http://schemas.wps.cn/vas-ai-hub/contract-review"/>
      <paraID xmlns="http://schemas.wps.cn/vas-ai-hub/contract-review">3BAFE15C</paraID>
      <start xmlns="http://schemas.wps.cn/vas-ai-hub/contract-review">5</start>
      <end xmlns="http://schemas.wps.cn/vas-ai-hub/contract-review">14</end>
      <status xmlns="http://schemas.wps.cn/vas-ai-hub/contract-review">modified</status>
      <modifiedWord xmlns="http://schemas.wps.cn/vas-ai-hub/contract-review">习近平生态文明思想</modifiedWord>
      <trackRevisions xmlns="http://schemas.wps.cn/vas-ai-hub/contract-review">false</trackRevisions>
    </reviewItem>
    <reviewItem xmlns="http://schemas.wps.cn/vas-ai-hub/contract-review">
      <errorID xmlns="http://schemas.wps.cn/vas-ai-hub/contract-review">eb8f14a7-e5cd-4c8d-b21a-cebfa3f3ff42</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3BAFE15C</paraID>
      <start xmlns="http://schemas.wps.cn/vas-ai-hub/contract-review">50</start>
      <end xmlns="http://schemas.wps.cn/vas-ai-hub/contract-review">51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b31d85f5-c874-41c7-8607-8f07d35b5779</errorID>
      <errorWord xmlns="http://schemas.wps.cn/vas-ai-hub/contract-review">&gt;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3BAFE15C</paraID>
      <start xmlns="http://schemas.wps.cn/vas-ai-hub/contract-review">64</start>
      <end xmlns="http://schemas.wps.cn/vas-ai-hub/contract-review">65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2d5bc7c2-945f-46fe-93d2-97162be1dd84</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3BAFE15C</paraID>
      <start xmlns="http://schemas.wps.cn/vas-ai-hub/contract-review">65</start>
      <end xmlns="http://schemas.wps.cn/vas-ai-hub/contract-review">66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c3b43231-c611-4fd3-9dd1-aa003d94f009</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3BAFE15C</paraID>
      <start xmlns="http://schemas.wps.cn/vas-ai-hub/contract-review">90</start>
      <end xmlns="http://schemas.wps.cn/vas-ai-hub/contract-review">95</end>
      <status xmlns="http://schemas.wps.cn/vas-ai-hub/contract-review">modified</status>
      <modifiedWord xmlns="http://schemas.wps.cn/vas-ai-hub/contract-review">〉的通知》</modifiedWord>
      <trackRevisions xmlns="http://schemas.wps.cn/vas-ai-hub/contract-review">false</trackRevisions>
    </reviewItem>
    <reviewItem xmlns="http://schemas.wps.cn/vas-ai-hub/contract-review">
      <errorID xmlns="http://schemas.wps.cn/vas-ai-hub/contract-review">fc4229bc-ef77-43b8-8883-acdcbeb4098b</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
      <paraID xmlns="http://schemas.wps.cn/vas-ai-hub/contract-review">3BAFE15C</paraID>
      <start xmlns="http://schemas.wps.cn/vas-ai-hub/contract-review">134</start>
      <end xmlns="http://schemas.wps.cn/vas-ai-hub/contract-review">136</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ba5b2694-bf5f-4ea4-98e2-e10a713d25d3</errorID>
      <errorWord xmlns="http://schemas.wps.cn/vas-ai-hub/contract-review">建设建设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建设</item>
      </candidateList>
      <explain xmlns="http://schemas.wps.cn/vas-ai-hub/contract-review"/>
      <paraID xmlns="http://schemas.wps.cn/vas-ai-hub/contract-review">3BAFE15C</paraID>
      <start xmlns="http://schemas.wps.cn/vas-ai-hub/contract-review">265</start>
      <end xmlns="http://schemas.wps.cn/vas-ai-hub/contract-review">267</end>
      <status xmlns="http://schemas.wps.cn/vas-ai-hub/contract-review">modified</status>
      <modifiedWord xmlns="http://schemas.wps.cn/vas-ai-hub/contract-review">建设</modifiedWord>
      <trackRevisions xmlns="http://schemas.wps.cn/vas-ai-hub/contract-review">false</trackRevisions>
    </reviewItem>
    <reviewItem xmlns="http://schemas.wps.cn/vas-ai-hub/contract-review">
      <errorID xmlns="http://schemas.wps.cn/vas-ai-hub/contract-review">d3f22e02-f13f-4b70-b0bf-6e2660a93222</errorID>
      <errorWord xmlns="http://schemas.wps.cn/vas-ai-hub/contract-review">建设建设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建设</item>
      </candidateList>
      <explain xmlns="http://schemas.wps.cn/vas-ai-hub/contract-review"/>
      <paraID xmlns="http://schemas.wps.cn/vas-ai-hub/contract-review">3BAFE15C</paraID>
      <start xmlns="http://schemas.wps.cn/vas-ai-hub/contract-review">375</start>
      <end xmlns="http://schemas.wps.cn/vas-ai-hub/contract-review">377</end>
      <status xmlns="http://schemas.wps.cn/vas-ai-hub/contract-review">modified</status>
      <modifiedWord xmlns="http://schemas.wps.cn/vas-ai-hub/contract-review">建设</modifiedWord>
      <trackRevisions xmlns="http://schemas.wps.cn/vas-ai-hub/contract-review">false</trackRevisions>
    </reviewItem>
    <reviewItem xmlns="http://schemas.wps.cn/vas-ai-hub/contract-review">
      <errorID xmlns="http://schemas.wps.cn/vas-ai-hub/contract-review">d8433652-934e-49ed-88b1-c149ce5be774</errorID>
      <errorWord xmlns="http://schemas.wps.cn/vas-ai-hub/contract-review">建设建设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建设</item>
      </candidateList>
      <explain xmlns="http://schemas.wps.cn/vas-ai-hub/contract-review"/>
      <paraID xmlns="http://schemas.wps.cn/vas-ai-hub/contract-review">3BAFE15C</paraID>
      <start xmlns="http://schemas.wps.cn/vas-ai-hub/contract-review">432</start>
      <end xmlns="http://schemas.wps.cn/vas-ai-hub/contract-review">434</end>
      <status xmlns="http://schemas.wps.cn/vas-ai-hub/contract-review">modified</status>
      <modifiedWord xmlns="http://schemas.wps.cn/vas-ai-hub/contract-review">建设</modifiedWord>
      <trackRevisions xmlns="http://schemas.wps.cn/vas-ai-hub/contract-review">false</trackRevisions>
    </reviewItem>
    <reviewItem xmlns="http://schemas.wps.cn/vas-ai-hub/contract-review">
      <errorID xmlns="http://schemas.wps.cn/vas-ai-hub/contract-review">829567d6-0782-4141-a060-2d72466f71e1</errorID>
      <errorWord xmlns="http://schemas.wps.cn/vas-ai-hub/contract-review">草木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草本</item>
      </candidateList>
      <explain xmlns="http://schemas.wps.cn/vas-ai-hub/contract-review"/>
      <paraID xmlns="http://schemas.wps.cn/vas-ai-hub/contract-review">369B952F</paraID>
      <start xmlns="http://schemas.wps.cn/vas-ai-hub/contract-review">281</start>
      <end xmlns="http://schemas.wps.cn/vas-ai-hub/contract-review">283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85de255c-0a3c-4292-b60e-8a97c2bd23ca</errorID>
      <errorWord xmlns="http://schemas.wps.cn/vas-ai-hub/contract-review">党委政府</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党委、政府</item>
      </candidateList>
      <explain xmlns="http://schemas.wps.cn/vas-ai-hub/contract-review">注意检查当前固定表述标点是否使用规范。</explain>
      <paraID xmlns="http://schemas.wps.cn/vas-ai-hub/contract-review">411AEC0B</paraID>
      <start xmlns="http://schemas.wps.cn/vas-ai-hub/contract-review">0</start>
      <end xmlns="http://schemas.wps.cn/vas-ai-hub/contract-review">5</end>
      <status xmlns="http://schemas.wps.cn/vas-ai-hub/contract-review">modified</status>
      <modifiedWord xmlns="http://schemas.wps.cn/vas-ai-hub/contract-review">党委、政府</modifiedWord>
      <trackRevisions xmlns="http://schemas.wps.cn/vas-ai-hub/contract-review">false</trackRevisions>
    </reviewItem>
    <reviewItem xmlns="http://schemas.wps.cn/vas-ai-hub/contract-review">
      <errorID xmlns="http://schemas.wps.cn/vas-ai-hub/contract-review">031644cc-d8b8-4e73-9e86-680b2c4035cf</errorID>
      <errorWord xmlns="http://schemas.wps.cn/vas-ai-hub/contract-review">劣V类水体</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劣Ⅴ类水体</item>
      </candidateList>
      <explain xmlns="http://schemas.wps.cn/vas-ai-hub/contract-review">词汇“劣Ⅴ类水体”在特定场景下为固定表述形式，请确认此处的“劣V类水体”是否存在不当。</explain>
      <paraID xmlns="http://schemas.wps.cn/vas-ai-hub/contract-review">48E0C255</paraID>
      <start xmlns="http://schemas.wps.cn/vas-ai-hub/contract-review">0</start>
      <end xmlns="http://schemas.wps.cn/vas-ai-hub/contract-review">5</end>
      <status xmlns="http://schemas.wps.cn/vas-ai-hub/contract-review">modified</status>
      <modifiedWord xmlns="http://schemas.wps.cn/vas-ai-hub/contract-review">劣Ⅴ类水体</modifiedWord>
      <trackRevisions xmlns="http://schemas.wps.cn/vas-ai-hub/contract-review">false</trackRevisions>
    </reviewItem>
    <reviewItem xmlns="http://schemas.wps.cn/vas-ai-hub/contract-review">
      <errorID xmlns="http://schemas.wps.cn/vas-ai-hub/contract-review">8c0990f1-825f-4088-9e33-b5a57bdf207c</errorID>
      <errorWord xmlns="http://schemas.wps.cn/vas-ai-hub/contract-review">资源节约与利用</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资源节约集约利用</item>
      </candidateList>
      <explain xmlns="http://schemas.wps.cn/vas-ai-hub/contract-review">词汇“资源节约集约利用”在特定场景下为固定表述形式，请确认此处的“资源节约与利用”是否存在不当。</explain>
      <paraID xmlns="http://schemas.wps.cn/vas-ai-hub/contract-review">50EEDC89</paraID>
      <start xmlns="http://schemas.wps.cn/vas-ai-hub/contract-review">0</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b8b6a4e0-35b6-4f22-bf06-b66944e29022</errorID>
      <errorWord xmlns="http://schemas.wps.cn/vas-ai-hub/contract-review">一岗双责</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‘一岗双责’</item>
      </candidateList>
      <explain xmlns="http://schemas.wps.cn/vas-ai-hub/contract-review">注意检查当前固定表述标点是否使用规范。</explain>
      <paraID xmlns="http://schemas.wps.cn/vas-ai-hub/contract-review">7F79DAF4</paraID>
      <start xmlns="http://schemas.wps.cn/vas-ai-hub/contract-review">121</start>
      <end xmlns="http://schemas.wps.cn/vas-ai-hub/contract-review">125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1a3a6dfb-9c42-4e9a-ba92-69dc6a33a256</errorID>
      <errorWord xmlns="http://schemas.wps.cn/vas-ai-hub/contract-review">领导干部自然资源离任审计</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领导干部自然资源资产离任审计</item>
      </candidateList>
      <explain xmlns="http://schemas.wps.cn/vas-ai-hub/contract-review">词汇“领导干部自然资源资产离任审计”在特定场景下为固定表述形式，请确认此处的“领导干部自然资源离任审计”是否存在不当。</explain>
      <paraID xmlns="http://schemas.wps.cn/vas-ai-hub/contract-review">7F79DAF4</paraID>
      <start xmlns="http://schemas.wps.cn/vas-ai-hub/contract-review">159</start>
      <end xmlns="http://schemas.wps.cn/vas-ai-hub/contract-review">171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b6667707-5f33-4808-852f-0ef7192e4c3d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48DBBBE6</paraID>
      <start xmlns="http://schemas.wps.cn/vas-ai-hub/contract-review">26</start>
      <end xmlns="http://schemas.wps.cn/vas-ai-hub/contract-review">27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c8415fdd-419f-4670-b67d-9e5b7e55d06b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48DBBBE6</paraID>
      <start xmlns="http://schemas.wps.cn/vas-ai-hub/contract-review">61</start>
      <end xmlns="http://schemas.wps.cn/vas-ai-hub/contract-review">62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f46b14ed-f785-483a-bda4-fb5b50714ced</errorID>
      <errorWord xmlns="http://schemas.wps.cn/vas-ai-hub/contract-review">空气空气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空气</item>
      </candidateList>
      <explain xmlns="http://schemas.wps.cn/vas-ai-hub/contract-review"/>
      <paraID xmlns="http://schemas.wps.cn/vas-ai-hub/contract-review">65802F02</paraID>
      <start xmlns="http://schemas.wps.cn/vas-ai-hub/contract-review">109</start>
      <end xmlns="http://schemas.wps.cn/vas-ai-hub/contract-review">111</end>
      <status xmlns="http://schemas.wps.cn/vas-ai-hub/contract-review">modified</status>
      <modifiedWord xmlns="http://schemas.wps.cn/vas-ai-hub/contract-review">空气</modifiedWord>
      <trackRevisions xmlns="http://schemas.wps.cn/vas-ai-hub/contract-review">false</trackRevisions>
    </reviewItem>
    <reviewItem xmlns="http://schemas.wps.cn/vas-ai-hub/contract-review">
      <errorID xmlns="http://schemas.wps.cn/vas-ai-hub/contract-review">55e0d82b-ebf7-4ba7-b369-fe15a5bfc6cf</errorID>
      <errorWord xmlns="http://schemas.wps.cn/vas-ai-hub/contract-review">一岗双责</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‘一岗双责’</item>
      </candidateList>
      <explain xmlns="http://schemas.wps.cn/vas-ai-hub/contract-review">注意检查当前固定表述标点是否使用规范。</explain>
      <paraID xmlns="http://schemas.wps.cn/vas-ai-hub/contract-review">2F762C07</paraID>
      <start xmlns="http://schemas.wps.cn/vas-ai-hub/contract-review">33</start>
      <end xmlns="http://schemas.wps.cn/vas-ai-hub/contract-review">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7e87dcef-ddaf-44a4-a5c5-fd35a6a9dc91</errorID>
      <errorWord xmlns="http://schemas.wps.cn/vas-ai-hub/contract-review">改善</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缓解</item>
      </candidateList>
      <explain xmlns="http://schemas.wps.cn/vas-ai-hub/contract-review">“改善～压力”搭配不当，建议修改为“缓解～压力”。</explain>
      <paraID xmlns="http://schemas.wps.cn/vas-ai-hub/contract-review">1CAB0154</paraID>
      <start xmlns="http://schemas.wps.cn/vas-ai-hub/contract-review">152</start>
      <end xmlns="http://schemas.wps.cn/vas-ai-hub/contract-review">154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97de7542-5a0d-4ba6-a712-0c9eb5ec15ab</errorID>
      <errorWord xmlns="http://schemas.wps.cn/vas-ai-hub/contract-review">生态产品价值转化机制</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生态产品价值实现机制</item>
      </candidateList>
      <explain xmlns="http://schemas.wps.cn/vas-ai-hub/contract-review">词汇“生态产品价值实现机制”在特定场景下为固定表述形式，请确认此处的“生态产品价值转化机制”是否存在不当。</explain>
      <paraID xmlns="http://schemas.wps.cn/vas-ai-hub/contract-review"> 7775BCB</paraID>
      <start xmlns="http://schemas.wps.cn/vas-ai-hub/contract-review">236</start>
      <end xmlns="http://schemas.wps.cn/vas-ai-hub/contract-review">246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fd1e9dfe-8569-49f7-9a94-dca37c310550</errorID>
      <errorWord xmlns="http://schemas.wps.cn/vas-ai-hub/contract-review">建设建设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建设</item>
      </candidateList>
      <explain xmlns="http://schemas.wps.cn/vas-ai-hub/contract-review"/>
      <paraID xmlns="http://schemas.wps.cn/vas-ai-hub/contract-review"> 1C2A108</paraID>
      <start xmlns="http://schemas.wps.cn/vas-ai-hub/contract-review">184</start>
      <end xmlns="http://schemas.wps.cn/vas-ai-hub/contract-review">186</end>
      <status xmlns="http://schemas.wps.cn/vas-ai-hub/contract-review">modified</status>
      <modifiedWord xmlns="http://schemas.wps.cn/vas-ai-hub/contract-review">建设</modifiedWord>
      <trackRevisions xmlns="http://schemas.wps.cn/vas-ai-hub/contract-review">false</trackRevisions>
    </reviewItem>
    <reviewItem xmlns="http://schemas.wps.cn/vas-ai-hub/contract-review">
      <errorID xmlns="http://schemas.wps.cn/vas-ai-hub/contract-review">fc991017-e457-4091-84d8-26a2802ed74d</errorID>
      <errorWord xmlns="http://schemas.wps.cn/vas-ai-hub/contract-review">生态优先，绿色发展</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生态优先、绿色发展</item>
      </candidateList>
      <explain xmlns="http://schemas.wps.cn/vas-ai-hub/contract-review"/>
      <paraID xmlns="http://schemas.wps.cn/vas-ai-hub/contract-review">1AF79982</paraID>
      <start xmlns="http://schemas.wps.cn/vas-ai-hub/contract-review">0</start>
      <end xmlns="http://schemas.wps.cn/vas-ai-hub/contract-review">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975de8d2-f312-4fff-b2f1-05787fead684</errorID>
      <errorWord xmlns="http://schemas.wps.cn/vas-ai-hub/contract-review">尊重自然，顺应自然，保护自然</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尊重自然、顺应自然、保护自然</item>
      </candidateList>
      <explain xmlns="http://schemas.wps.cn/vas-ai-hub/contract-review">注意检查当前固定表述标点是否使用规范。</explain>
      <paraID xmlns="http://schemas.wps.cn/vas-ai-hub/contract-review">1AF79982</paraID>
      <start xmlns="http://schemas.wps.cn/vas-ai-hub/contract-review">29</start>
      <end xmlns="http://schemas.wps.cn/vas-ai-hub/contract-review">43</end>
      <status xmlns="http://schemas.wps.cn/vas-ai-hub/contract-review">modified</status>
      <modifiedWord xmlns="http://schemas.wps.cn/vas-ai-hub/contract-review">尊重自然、顺应自然、保护自然</modifiedWord>
      <trackRevisions xmlns="http://schemas.wps.cn/vas-ai-hub/contract-review">false</trackRevisions>
    </reviewItem>
    <reviewItem xmlns="http://schemas.wps.cn/vas-ai-hub/contract-review">
      <errorID xmlns="http://schemas.wps.cn/vas-ai-hub/contract-review">7a771e9c-0a79-423f-b181-275f5299771b</errorID>
      <errorWord xmlns="http://schemas.wps.cn/vas-ai-hub/contract-review">在山丹县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山丹县</item>
      </candidateList>
      <explain xmlns="http://schemas.wps.cn/vas-ai-hub/contract-review"/>
      <paraID xmlns="http://schemas.wps.cn/vas-ai-hub/contract-review">62C08997</paraID>
      <start xmlns="http://schemas.wps.cn/vas-ai-hub/contract-review">10</start>
      <end xmlns="http://schemas.wps.cn/vas-ai-hub/contract-review">13</end>
      <status xmlns="http://schemas.wps.cn/vas-ai-hub/contract-review">modified</status>
      <modifiedWord xmlns="http://schemas.wps.cn/vas-ai-hub/contract-review">山丹县</modifiedWord>
      <trackRevisions xmlns="http://schemas.wps.cn/vas-ai-hub/contract-review">false</trackRevisions>
    </reviewItem>
    <reviewItem xmlns="http://schemas.wps.cn/vas-ai-hub/contract-review">
      <errorID xmlns="http://schemas.wps.cn/vas-ai-hub/contract-review">91a94ca5-811c-4518-a4bd-df0a9808f3eb</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3641B9B2</paraID>
      <start xmlns="http://schemas.wps.cn/vas-ai-hub/contract-review">47</start>
      <end xmlns="http://schemas.wps.cn/vas-ai-hub/contract-review">48</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4ab9df9e-120f-4393-bde8-19ac1566f6b1</errorID>
      <errorWord xmlns="http://schemas.wps.cn/vas-ai-hub/contract-review">&gt;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3641B9B2</paraID>
      <start xmlns="http://schemas.wps.cn/vas-ai-hub/contract-review">61</start>
      <end xmlns="http://schemas.wps.cn/vas-ai-hub/contract-review">62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ab1d86a4-5353-499b-9c81-0a1d18a09e66</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3641B9B2</paraID>
      <start xmlns="http://schemas.wps.cn/vas-ai-hub/contract-review">62</start>
      <end xmlns="http://schemas.wps.cn/vas-ai-hub/contract-review">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0282b4a5-8b21-484c-a1ef-13587baabde2</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3641B9B2</paraID>
      <start xmlns="http://schemas.wps.cn/vas-ai-hub/contract-review">87</start>
      <end xmlns="http://schemas.wps.cn/vas-ai-hub/contract-review">92</end>
      <status xmlns="http://schemas.wps.cn/vas-ai-hub/contract-review">modified</status>
      <modifiedWord xmlns="http://schemas.wps.cn/vas-ai-hub/contract-review">〉的通知》</modifiedWord>
      <trackRevisions xmlns="http://schemas.wps.cn/vas-ai-hub/contract-review">false</trackRevisions>
    </reviewItem>
    <reviewItem xmlns="http://schemas.wps.cn/vas-ai-hub/contract-review">
      <errorID xmlns="http://schemas.wps.cn/vas-ai-hub/contract-review">8234e012-ee79-4c87-af81-15df4ac8fce5</errorID>
      <errorWord xmlns="http://schemas.wps.cn/vas-ai-hub/contract-review">纪检机关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纪检监察机关</item>
      </candidateList>
      <explain xmlns="http://schemas.wps.cn/vas-ai-hub/contract-review"/>
      <paraID xmlns="http://schemas.wps.cn/vas-ai-hub/contract-review">4F4CB703</paraID>
      <start xmlns="http://schemas.wps.cn/vas-ai-hub/contract-review">62</start>
      <end xmlns="http://schemas.wps.cn/vas-ai-hub/contract-review">66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946fcd3b-b60f-4df8-9d2c-6895948b73af</errorID>
      <errorWord xmlns="http://schemas.wps.cn/vas-ai-hub/contract-review">劣V类水体</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劣Ⅴ类水体</item>
      </candidateList>
      <explain xmlns="http://schemas.wps.cn/vas-ai-hub/contract-review">词汇“劣Ⅴ类水体”在特定场景下为固定表述形式，请确认此处的“劣V类水体”是否存在不当。</explain>
      <paraID xmlns="http://schemas.wps.cn/vas-ai-hub/contract-review"> 4C70FB3</paraID>
      <start xmlns="http://schemas.wps.cn/vas-ai-hub/contract-review">3</start>
      <end xmlns="http://schemas.wps.cn/vas-ai-hub/contract-review">8</end>
      <status xmlns="http://schemas.wps.cn/vas-ai-hub/contract-review">modified</status>
      <modifiedWord xmlns="http://schemas.wps.cn/vas-ai-hub/contract-review">劣Ⅴ类水体</modifiedWord>
      <trackRevisions xmlns="http://schemas.wps.cn/vas-ai-hub/contract-review">false</trackRevisions>
    </reviewItem>
    <reviewItem xmlns="http://schemas.wps.cn/vas-ai-hub/contract-review">
      <errorID xmlns="http://schemas.wps.cn/vas-ai-hub/contract-review">00911f18-fab5-43eb-b653-cbdd35fb7613</errorID>
      <errorWord xmlns="http://schemas.wps.cn/vas-ai-hub/contract-review">劣V类水体</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劣Ⅴ类水体</item>
      </candidateList>
      <explain xmlns="http://schemas.wps.cn/vas-ai-hub/contract-review">词汇“劣Ⅴ类水体”在特定场景下为固定表述形式，请确认此处的“劣V类水体”是否存在不当。</explain>
      <paraID xmlns="http://schemas.wps.cn/vas-ai-hub/contract-review">422414AE</paraID>
      <start xmlns="http://schemas.wps.cn/vas-ai-hub/contract-review">11</start>
      <end xmlns="http://schemas.wps.cn/vas-ai-hub/contract-review">16</end>
      <status xmlns="http://schemas.wps.cn/vas-ai-hub/contract-review">modified</status>
      <modifiedWord xmlns="http://schemas.wps.cn/vas-ai-hub/contract-review">劣Ⅴ类水体</modifiedWord>
      <trackRevisions xmlns="http://schemas.wps.cn/vas-ai-hub/contract-review">false</trackRevisions>
    </reviewItem>
    <reviewItem xmlns="http://schemas.wps.cn/vas-ai-hub/contract-review">
      <errorID xmlns="http://schemas.wps.cn/vas-ai-hub/contract-review">61ae66c9-d135-4118-9379-6ca5fc86c77a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35903C26</paraID>
      <start xmlns="http://schemas.wps.cn/vas-ai-hub/contract-review">34</start>
      <end xmlns="http://schemas.wps.cn/vas-ai-hub/contract-review">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b710dcef-9ded-499c-92ef-1e9807019291</errorID>
      <errorWord xmlns="http://schemas.wps.cn/vas-ai-hub/contract-review">一岗双责</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‘一岗双责’</item>
      </candidateList>
      <explain xmlns="http://schemas.wps.cn/vas-ai-hub/contract-review">注意检查当前固定表述标点是否使用规范。</explain>
      <paraID xmlns="http://schemas.wps.cn/vas-ai-hub/contract-review">7D377E7A</paraID>
      <start xmlns="http://schemas.wps.cn/vas-ai-hub/contract-review">130</start>
      <end xmlns="http://schemas.wps.cn/vas-ai-hub/contract-review">134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7dd57e28-a694-479a-8b74-7360e3d18c44</errorID>
      <errorWord xmlns="http://schemas.wps.cn/vas-ai-hub/contract-review">领导干部自然资源离任审计</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领导干部自然资源资产离任审计</item>
      </candidateList>
      <explain xmlns="http://schemas.wps.cn/vas-ai-hub/contract-review">词汇“领导干部自然资源资产离任审计”在特定场景下为固定表述形式，请确认此处的“领导干部自然资源离任审计”是否存在不当。</explain>
      <paraID xmlns="http://schemas.wps.cn/vas-ai-hub/contract-review">2C1B3C69</paraID>
      <start xmlns="http://schemas.wps.cn/vas-ai-hub/contract-review">2</start>
      <end xmlns="http://schemas.wps.cn/vas-ai-hub/contract-review">14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ff2fe295-35e2-4f15-a064-2c7e4fcec99a</errorID>
      <errorWord xmlns="http://schemas.wps.cn/vas-ai-hub/contract-review">生态环境保护督查制度</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生态环境保护督察制度</item>
      </candidateList>
      <explain xmlns="http://schemas.wps.cn/vas-ai-hub/contract-review">词汇“生态环境保护督察制度”在特定场景下为固定表述形式，请确认此处的“生态环境保护督查制度”是否存在不当。</explain>
      <paraID xmlns="http://schemas.wps.cn/vas-ai-hub/contract-review">52180C94</paraID>
      <start xmlns="http://schemas.wps.cn/vas-ai-hub/contract-review">2</start>
      <end xmlns="http://schemas.wps.cn/vas-ai-hub/contract-review">12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06fbe6ba-e2ca-4e77-afa9-26d05849d27d</errorID>
      <errorWord xmlns="http://schemas.wps.cn/vas-ai-hub/contract-review">全国碳排放权市场交易</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全国碳排放权交易市场</item>
      </candidateList>
      <explain xmlns="http://schemas.wps.cn/vas-ai-hub/contract-review"/>
      <paraID xmlns="http://schemas.wps.cn/vas-ai-hub/contract-review">6A1D6C68</paraID>
      <start xmlns="http://schemas.wps.cn/vas-ai-hub/contract-review">136</start>
      <end xmlns="http://schemas.wps.cn/vas-ai-hub/contract-review">146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db23c37d-7304-430d-9210-e23d5d9b999d</errorID>
      <errorWord xmlns="http://schemas.wps.cn/vas-ai-hub/contract-review">三北工程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“三北”工程</item>
      </candidateList>
      <explain xmlns="http://schemas.wps.cn/vas-ai-hub/contract-review">注意检查当前固定表述标点是否使用规范。</explain>
      <paraID xmlns="http://schemas.wps.cn/vas-ai-hub/contract-review">7442E897</paraID>
      <start xmlns="http://schemas.wps.cn/vas-ai-hub/contract-review">70</start>
      <end xmlns="http://schemas.wps.cn/vas-ai-hub/contract-review">76</end>
      <status xmlns="http://schemas.wps.cn/vas-ai-hub/contract-review">modified</status>
      <modifiedWord xmlns="http://schemas.wps.cn/vas-ai-hub/contract-review">“三北”工程</modifiedWord>
      <trackRevisions xmlns="http://schemas.wps.cn/vas-ai-hub/contract-review">false</trackRevisions>
    </reviewItem>
    <reviewItem xmlns="http://schemas.wps.cn/vas-ai-hub/contract-review">
      <errorID xmlns="http://schemas.wps.cn/vas-ai-hub/contract-review">ae70e745-2265-46da-b886-97d882b5a0c3</errorID>
      <errorWord xmlns="http://schemas.wps.cn/vas-ai-hub/contract-review">国家级重点生态功能区</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国家重点生态功能区</item>
      </candidateList>
      <explain xmlns="http://schemas.wps.cn/vas-ai-hub/contract-review">词汇“国家重点生态功能区”在特定场景下为固定表述形式，请确认此处的“国家级重点生态功能区”是否存在不当。</explain>
      <paraID xmlns="http://schemas.wps.cn/vas-ai-hub/contract-review">208DA547</paraID>
      <start xmlns="http://schemas.wps.cn/vas-ai-hub/contract-review">61</start>
      <end xmlns="http://schemas.wps.cn/vas-ai-hub/contract-review">70</end>
      <status xmlns="http://schemas.wps.cn/vas-ai-hub/contract-review">modified</status>
      <modifiedWord xmlns="http://schemas.wps.cn/vas-ai-hub/contract-review">国家重点生态功能区</modifiedWord>
      <trackRevisions xmlns="http://schemas.wps.cn/vas-ai-hub/contract-review">false</trackRevisions>
    </reviewItem>
    <reviewItem xmlns="http://schemas.wps.cn/vas-ai-hub/contract-review">
      <errorID xmlns="http://schemas.wps.cn/vas-ai-hub/contract-review">d110c721-9cdf-4f5a-81bc-8483259dd9a9</errorID>
      <errorWord xmlns="http://schemas.wps.cn/vas-ai-hub/contract-review">生态红线</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生态保护红线</item>
      </candidateList>
      <explain xmlns="http://schemas.wps.cn/vas-ai-hub/contract-review"/>
      <paraID xmlns="http://schemas.wps.cn/vas-ai-hub/contract-review">2486280F</paraID>
      <start xmlns="http://schemas.wps.cn/vas-ai-hub/contract-review">82</start>
      <end xmlns="http://schemas.wps.cn/vas-ai-hub/contract-review">88</end>
      <status xmlns="http://schemas.wps.cn/vas-ai-hub/contract-review">modified</status>
      <modifiedWord xmlns="http://schemas.wps.cn/vas-ai-hub/contract-review">生态保护红线</modifiedWord>
      <trackRevisions xmlns="http://schemas.wps.cn/vas-ai-hub/contract-review">false</trackRevisions>
    </reviewItem>
    <reviewItem xmlns="http://schemas.wps.cn/vas-ai-hub/contract-review">
      <errorID xmlns="http://schemas.wps.cn/vas-ai-hub/contract-review">0a02f6d6-ba39-4b05-8e4c-183dce1e30af</errorID>
      <errorWord xmlns="http://schemas.wps.cn/vas-ai-hub/contract-review">双招双引</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‘双招双引’</item>
      </candidateList>
      <explain xmlns="http://schemas.wps.cn/vas-ai-hub/contract-review"/>
      <paraID xmlns="http://schemas.wps.cn/vas-ai-hub/contract-review">741FC201</paraID>
      <start xmlns="http://schemas.wps.cn/vas-ai-hub/contract-review">46</start>
      <end xmlns="http://schemas.wps.cn/vas-ai-hub/contract-review">50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133973a4-6c25-420b-abb5-4ea66bd63a9f</errorID>
      <errorWord xmlns="http://schemas.wps.cn/vas-ai-hub/contract-review">生态产品价值评价机制</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生态产品价值实现机制</item>
      </candidateList>
      <explain xmlns="http://schemas.wps.cn/vas-ai-hub/contract-review">词汇“生态产品价值实现机制”在特定场景下为固定表述形式，请确认此处的“生态产品价值评价机制”是否存在不当。</explain>
      <paraID xmlns="http://schemas.wps.cn/vas-ai-hub/contract-review">2C792E41</paraID>
      <start xmlns="http://schemas.wps.cn/vas-ai-hub/contract-review">137</start>
      <end xmlns="http://schemas.wps.cn/vas-ai-hub/contract-review">147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e8e424de-3a01-4377-8ac4-7c0f913c8536</errorID>
      <errorWord xmlns="http://schemas.wps.cn/vas-ai-hub/contract-review">标识产品</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标志产品</item>
      </candidateList>
      <explain xmlns="http://schemas.wps.cn/vas-ai-hub/contract-review"/>
      <paraID xmlns="http://schemas.wps.cn/vas-ai-hub/contract-review">1C365714</paraID>
      <start xmlns="http://schemas.wps.cn/vas-ai-hub/contract-review">120</start>
      <end xmlns="http://schemas.wps.cn/vas-ai-hub/contract-review">124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54067423-5ff3-4eba-88a8-f5e53d19946f</errorID>
      <errorWord xmlns="http://schemas.wps.cn/vas-ai-hub/contract-review">提高</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增强</item>
      </candidateList>
      <explain xmlns="http://schemas.wps.cn/vas-ai-hub/contract-review">“提高～意识”搭配不当，建议修改为“增强～意识”。</explain>
      <paraID xmlns="http://schemas.wps.cn/vas-ai-hub/contract-review">313E84AC</paraID>
      <start xmlns="http://schemas.wps.cn/vas-ai-hub/contract-review">67</start>
      <end xmlns="http://schemas.wps.cn/vas-ai-hub/contract-review">69</end>
      <status xmlns="http://schemas.wps.cn/vas-ai-hub/contract-review">modified</status>
      <modifiedWord xmlns="http://schemas.wps.cn/vas-ai-hub/contract-review">增强</modifiedWord>
      <trackRevisions xmlns="http://schemas.wps.cn/vas-ai-hub/contract-review">false</trackRevisions>
    </reviewItem>
    <reviewItem xmlns="http://schemas.wps.cn/vas-ai-hub/contract-review">
      <errorID xmlns="http://schemas.wps.cn/vas-ai-hub/contract-review">528be558-6101-4793-8b2a-0df1a3b15fea</errorID>
      <errorWord xmlns="http://schemas.wps.cn/vas-ai-hub/contract-review">公开化</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公开</item>
      </candidateList>
      <explain xmlns="http://schemas.wps.cn/vas-ai-hub/contract-review"/>
      <paraID xmlns="http://schemas.wps.cn/vas-ai-hub/contract-review">29367523</paraID>
      <start xmlns="http://schemas.wps.cn/vas-ai-hub/contract-review">153</start>
      <end xmlns="http://schemas.wps.cn/vas-ai-hub/contract-review">155</end>
      <status xmlns="http://schemas.wps.cn/vas-ai-hub/contract-review">modified</status>
      <modifiedWord xmlns="http://schemas.wps.cn/vas-ai-hub/contract-review">公开</modifiedWord>
      <trackRevisions xmlns="http://schemas.wps.cn/vas-ai-hub/contract-review">false</trackRevisions>
    </reviewItem>
    <reviewItem xmlns="http://schemas.wps.cn/vas-ai-hub/contract-review">
      <errorID xmlns="http://schemas.wps.cn/vas-ai-hub/contract-review">16029270-b22c-4a3a-b015-e174c6f2a069</errorID>
      <errorWord xmlns="http://schemas.wps.cn/vas-ai-hub/contract-review">十五五各项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“十五五”各项</item>
      </candidateList>
      <explain xmlns="http://schemas.wps.cn/vas-ai-hub/contract-review"/>
      <paraID xmlns="http://schemas.wps.cn/vas-ai-hub/contract-review"> C6C37BD</paraID>
      <start xmlns="http://schemas.wps.cn/vas-ai-hub/contract-review">76</start>
      <end xmlns="http://schemas.wps.cn/vas-ai-hub/contract-review">83</end>
      <status xmlns="http://schemas.wps.cn/vas-ai-hub/contract-review">modified</status>
      <modifiedWord xmlns="http://schemas.wps.cn/vas-ai-hub/contract-review">“十五五”各项</modifiedWord>
      <trackRevisions xmlns="http://schemas.wps.cn/vas-ai-hub/contract-review">false</trackRevisions>
    </reviewItem>
    <reviewItem xmlns="http://schemas.wps.cn/vas-ai-hub/contract-review">
      <errorID xmlns="http://schemas.wps.cn/vas-ai-hub/contract-review">a29b8f3f-93b8-423e-a46f-19d2a875fe37</errorID>
      <errorWord xmlns="http://schemas.wps.cn/vas-ai-hub/contract-review">其它四种</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其他四种</item>
      </candidateList>
      <explain xmlns="http://schemas.wps.cn/vas-ai-hub/contract-review">词汇[其它四种]为不规范表述或旧称，其规范书面表述为[其他四种]。</explain>
      <paraID xmlns="http://schemas.wps.cn/vas-ai-hub/contract-review"> C6C37BD</paraID>
      <start xmlns="http://schemas.wps.cn/vas-ai-hub/contract-review">185</start>
      <end xmlns="http://schemas.wps.cn/vas-ai-hub/contract-review">189</end>
      <status xmlns="http://schemas.wps.cn/vas-ai-hub/contract-review">modified</status>
      <modifiedWord xmlns="http://schemas.wps.cn/vas-ai-hub/contract-review">其他四种</modifiedWord>
      <trackRevisions xmlns="http://schemas.wps.cn/vas-ai-hub/contract-review">false</trackRevisions>
    </reviewItem>
    <reviewItem xmlns="http://schemas.wps.cn/vas-ai-hub/contract-review">
      <errorID xmlns="http://schemas.wps.cn/vas-ai-hub/contract-review">91c54e69-80a1-4a5a-8076-3a81eff8559d</errorID>
      <errorWord xmlns="http://schemas.wps.cn/vas-ai-hub/contract-review">造</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造良</item>
      </candidateList>
      <explain xmlns="http://schemas.wps.cn/vas-ai-hub/contract-review"/>
      <paraID xmlns="http://schemas.wps.cn/vas-ai-hub/contract-review">2F01FED4</paraID>
      <start xmlns="http://schemas.wps.cn/vas-ai-hub/contract-review">8</start>
      <end xmlns="http://schemas.wps.cn/vas-ai-hub/contract-review">10</end>
      <status xmlns="http://schemas.wps.cn/vas-ai-hub/contract-review">modified</status>
      <modifiedWord xmlns="http://schemas.wps.cn/vas-ai-hub/contract-review">造良</modifiedWord>
      <trackRevisions xmlns="http://schemas.wps.cn/vas-ai-hub/contract-review">false</trackRevisions>
    </reviewItem>
    <reviewItem xmlns="http://schemas.wps.cn/vas-ai-hub/contract-review">
      <errorID xmlns="http://schemas.wps.cn/vas-ai-hub/contract-review">14f799e1-19a0-4050-ae74-9b23404f1939</errorID>
      <errorWord xmlns="http://schemas.wps.cn/vas-ai-hub/contract-review">建设建设</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建设</item>
      </candidateList>
      <explain xmlns="http://schemas.wps.cn/vas-ai-hub/contract-review"/>
      <paraID xmlns="http://schemas.wps.cn/vas-ai-hub/contract-review">1AC4E568</paraID>
      <start xmlns="http://schemas.wps.cn/vas-ai-hub/contract-review">9</start>
      <end xmlns="http://schemas.wps.cn/vas-ai-hub/contract-review">11</end>
      <status xmlns="http://schemas.wps.cn/vas-ai-hub/contract-review">modified</status>
      <modifiedWord xmlns="http://schemas.wps.cn/vas-ai-hub/contract-review">建设</modifiedWord>
      <trackRevisions xmlns="http://schemas.wps.cn/vas-ai-hub/contract-review">false</trackRevisions>
    </reviewItem>
    <reviewItem xmlns="http://schemas.wps.cn/vas-ai-hub/contract-review">
      <errorID xmlns="http://schemas.wps.cn/vas-ai-hub/contract-review">8e28df54-b687-432a-a92c-99cf5fcaae6a</errorID>
      <errorWord xmlns="http://schemas.wps.cn/vas-ai-hub/contract-review">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好地</item>
      </candidateList>
      <explain xmlns="http://schemas.wps.cn/vas-ai-hub/contract-review"/>
      <paraID xmlns="http://schemas.wps.cn/vas-ai-hub/contract-review">25ED106A</paraID>
      <start xmlns="http://schemas.wps.cn/vas-ai-hub/contract-review">66</start>
      <end xmlns="http://schemas.wps.cn/vas-ai-hub/contract-review">68</end>
      <status xmlns="http://schemas.wps.cn/vas-ai-hub/contract-review">modified</status>
      <modifiedWord xmlns="http://schemas.wps.cn/vas-ai-hub/contract-review">好地</modifiedWord>
      <trackRevisions xmlns="http://schemas.wps.cn/vas-ai-hub/contract-review">false</trackRevisions>
    </reviewItem>
    <reviewItem xmlns="http://schemas.wps.cn/vas-ai-hub/contract-review">
      <errorID xmlns="http://schemas.wps.cn/vas-ai-hub/contract-review">d91df40c-c490-4b90-a6b3-f656e91818b1</errorID>
      <errorWord xmlns="http://schemas.wps.cn/vas-ai-hub/contract-review">一岗双责</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“一岗双责”</item>
      </candidateList>
      <explain xmlns="http://schemas.wps.cn/vas-ai-hub/contract-review">注意检查当前固定表述标点是否使用规范。</explain>
      <paraID xmlns="http://schemas.wps.cn/vas-ai-hub/contract-review">3DAFCB40</paraID>
      <start xmlns="http://schemas.wps.cn/vas-ai-hub/contract-review">88</start>
      <end xmlns="http://schemas.wps.cn/vas-ai-hub/contract-review">92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605c25c5-44ce-4edd-bd3e-63602b91e7d5</errorID>
      <errorWord xmlns="http://schemas.wps.cn/vas-ai-hub/contract-review">提高</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增强</item>
      </candidateList>
      <explain xmlns="http://schemas.wps.cn/vas-ai-hub/contract-review">“提高～意识”搭配不当，建议修改为“增强～意识”。</explain>
      <paraID xmlns="http://schemas.wps.cn/vas-ai-hub/contract-review">4422111C</paraID>
      <start xmlns="http://schemas.wps.cn/vas-ai-hub/contract-review">31</start>
      <end xmlns="http://schemas.wps.cn/vas-ai-hub/contract-review">33</end>
      <status xmlns="http://schemas.wps.cn/vas-ai-hub/contract-review">modified</status>
      <modifiedWord xmlns="http://schemas.wps.cn/vas-ai-hub/contract-review">增强</modifiedWord>
      <trackRevisions xmlns="http://schemas.wps.cn/vas-ai-hub/contract-review">false</trackRevisions>
    </reviewItem>
    <reviewItem xmlns="http://schemas.wps.cn/vas-ai-hub/contract-review">
      <errorID xmlns="http://schemas.wps.cn/vas-ai-hub/contract-review">f632f863-d5ec-4509-bac6-07ae1a1e67d3</errorID>
      <errorWord xmlns="http://schemas.wps.cn/vas-ai-hub/contract-review">三四线</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三、四线</item>
      </candidateList>
      <explain xmlns="http://schemas.wps.cn/vas-ai-hub/contract-review"/>
      <paraID xmlns="http://schemas.wps.cn/vas-ai-hub/contract-review">66CCF5C7</paraID>
      <start xmlns="http://schemas.wps.cn/vas-ai-hub/contract-review">122</start>
      <end xmlns="http://schemas.wps.cn/vas-ai-hub/contract-review">125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dd6e8144-4ebe-4307-b8cd-e22e8429e532</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166745F5</paraID>
      <start xmlns="http://schemas.wps.cn/vas-ai-hub/contract-review">27</start>
      <end xmlns="http://schemas.wps.cn/vas-ai-hub/contract-review">29</end>
      <status xmlns="http://schemas.wps.cn/vas-ai-hub/contract-review">modified</status>
      <modifiedWord xmlns="http://schemas.wps.cn/vas-ai-hub/contract-review">，在</modifiedWord>
      <trackRevisions xmlns="http://schemas.wps.cn/vas-ai-hub/contract-review">false</trackRevisions>
    </reviewItem>
    <reviewItem xmlns="http://schemas.wps.cn/vas-ai-hub/contract-review">
      <errorID xmlns="http://schemas.wps.cn/vas-ai-hub/contract-review">57e56b2f-6f8c-4e44-9116-eb203d789644</errorID>
      <errorWord xmlns="http://schemas.wps.cn/vas-ai-hub/contract-review">联体</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连体</item>
      </candidateList>
      <explain xmlns="http://schemas.wps.cn/vas-ai-hub/contract-review">存在发音相同字词的误用。</explain>
      <paraID xmlns="http://schemas.wps.cn/vas-ai-hub/contract-review">6DDEF9F4</paraID>
      <start xmlns="http://schemas.wps.cn/vas-ai-hub/contract-review">49</start>
      <end xmlns="http://schemas.wps.cn/vas-ai-hub/contract-review">51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b557fa91-cce4-4f21-af8a-a5b84c9c7bad</errorID>
      <errorWord xmlns="http://schemas.wps.cn/vas-ai-hub/contract-review">森林草原防火</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森林草原防灭火</item>
      </candidateList>
      <explain xmlns="http://schemas.wps.cn/vas-ai-hub/contract-review">词汇“森林草原防灭火”在特定场景下为固定表述形式，请确认此处的“森林草原防火”是否存在不当。</explain>
      <paraID xmlns="http://schemas.wps.cn/vas-ai-hub/contract-review">799DE077</paraID>
      <start xmlns="http://schemas.wps.cn/vas-ai-hub/contract-review">4</start>
      <end xmlns="http://schemas.wps.cn/vas-ai-hub/contract-review">10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27fd4107-f082-4485-81cd-f3ed148eb379</errorID>
      <errorWord xmlns="http://schemas.wps.cn/vas-ai-hub/contract-review">三北工程</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“三北”工程</item>
      </candidateList>
      <explain xmlns="http://schemas.wps.cn/vas-ai-hub/contract-review">注意检查当前固定表述标点是否使用规范。</explain>
      <paraID xmlns="http://schemas.wps.cn/vas-ai-hub/contract-review">4BCFBE82</paraID>
      <start xmlns="http://schemas.wps.cn/vas-ai-hub/contract-review">9</start>
      <end xmlns="http://schemas.wps.cn/vas-ai-hub/contract-review">15</end>
      <status xmlns="http://schemas.wps.cn/vas-ai-hub/contract-review">modified</status>
      <modifiedWord xmlns="http://schemas.wps.cn/vas-ai-hub/contract-review">“三北”工程</modifiedWord>
      <trackRevisions xmlns="http://schemas.wps.cn/vas-ai-hub/contract-review">false</trackRevisions>
    </reviewItem>
    <reviewItem xmlns="http://schemas.wps.cn/vas-ai-hub/contract-review">
      <errorID xmlns="http://schemas.wps.cn/vas-ai-hub/contract-review">20881be2-3775-4522-94fa-972357022e9c</errorID>
      <errorWord xmlns="http://schemas.wps.cn/vas-ai-hub/contract-review">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缘</item>
      </candidateList>
      <explain xmlns="http://schemas.wps.cn/vas-ai-hub/contract-review">存在发音相近字词的误用。</explain>
      <paraID xmlns="http://schemas.wps.cn/vas-ai-hub/contract-review">405E4A15</paraID>
      <start xmlns="http://schemas.wps.cn/vas-ai-hub/contract-review">105</start>
      <end xmlns="http://schemas.wps.cn/vas-ai-hub/contract-review">106</end>
      <status xmlns="http://schemas.wps.cn/vas-ai-hub/contract-review">modified</status>
      <modifiedWord xmlns="http://schemas.wps.cn/vas-ai-hub/contract-review">缘</modifiedWord>
      <trackRevisions xmlns="http://schemas.wps.cn/vas-ai-hub/contract-review">false</trackRevisions>
    </reviewItem>
    <reviewItem xmlns="http://schemas.wps.cn/vas-ai-hub/contract-review">
      <errorID xmlns="http://schemas.wps.cn/vas-ai-hub/contract-review">07ae7885-2d44-4f93-8618-eea377dbbceb</errorID>
      <errorWord xmlns="http://schemas.wps.cn/vas-ai-hub/contract-review">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缘</item>
      </candidateList>
      <explain xmlns="http://schemas.wps.cn/vas-ai-hub/contract-review">存在发音相近字词的误用。</explain>
      <paraID xmlns="http://schemas.wps.cn/vas-ai-hub/contract-review">59DA9F51</paraID>
      <start xmlns="http://schemas.wps.cn/vas-ai-hub/contract-review">55</start>
      <end xmlns="http://schemas.wps.cn/vas-ai-hub/contract-review">56</end>
      <status xmlns="http://schemas.wps.cn/vas-ai-hub/contract-review">modified</status>
      <modifiedWord xmlns="http://schemas.wps.cn/vas-ai-hub/contract-review">缘</modifiedWord>
      <trackRevisions xmlns="http://schemas.wps.cn/vas-ai-hub/contract-review">false</trackRevisions>
    </reviewItem>
    <reviewItem xmlns="http://schemas.wps.cn/vas-ai-hub/contract-review">
      <errorID xmlns="http://schemas.wps.cn/vas-ai-hub/contract-review">5ae1f493-c82f-4d6f-8130-5be7f52c4cd5</errorID>
      <errorWord xmlns="http://schemas.wps.cn/vas-ai-hub/contract-review">坏境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环境</item>
      </candidateList>
      <explain xmlns="http://schemas.wps.cn/vas-ai-hub/contract-review"/>
      <paraID xmlns="http://schemas.wps.cn/vas-ai-hub/contract-review">4D7DA4AC</paraID>
      <start xmlns="http://schemas.wps.cn/vas-ai-hub/contract-review">10</start>
      <end xmlns="http://schemas.wps.cn/vas-ai-hub/contract-review">12</end>
      <status xmlns="http://schemas.wps.cn/vas-ai-hub/contract-review">modified</status>
      <modifiedWord xmlns="http://schemas.wps.cn/vas-ai-hub/contract-review">环境</modifiedWord>
      <trackRevisions xmlns="http://schemas.wps.cn/vas-ai-hub/contract-review">false</trackRevisions>
    </reviewItem>
    <reviewItem xmlns="http://schemas.wps.cn/vas-ai-hub/contract-review">
      <errorID xmlns="http://schemas.wps.cn/vas-ai-hub/contract-review">c6bede36-0ea2-43d2-b416-20c3737f8b02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283BEEAD</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1449e567-ee40-492e-be23-3a40e73fb257</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283BEEAD</paraID>
      <start xmlns="http://schemas.wps.cn/vas-ai-hub/contract-review">72</start>
      <end xmlns="http://schemas.wps.cn/vas-ai-hub/contract-review">74</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f6207df4-6220-4116-be7c-47a3e55d7ec7</errorID>
      <errorWord xmlns="http://schemas.wps.cn/vas-ai-hub/contract-review">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平方</item>
      </candidateList>
      <explain xmlns="http://schemas.wps.cn/vas-ai-hub/contract-review"/>
      <paraID xmlns="http://schemas.wps.cn/vas-ai-hub/contract-review">31BFCD03</paraID>
      <start xmlns="http://schemas.wps.cn/vas-ai-hub/contract-review">13</start>
      <end xmlns="http://schemas.wps.cn/vas-ai-hub/contract-review">15</end>
      <status xmlns="http://schemas.wps.cn/vas-ai-hub/contract-review">modified</status>
      <modifiedWord xmlns="http://schemas.wps.cn/vas-ai-hub/contract-review">平方</modifiedWord>
      <trackRevisions xmlns="http://schemas.wps.cn/vas-ai-hub/contract-review">false</trackRevisions>
    </reviewItem>
    <reviewItem xmlns="http://schemas.wps.cn/vas-ai-hub/contract-review">
      <errorID xmlns="http://schemas.wps.cn/vas-ai-hub/contract-review">58273115-d6b5-408f-8299-b0074012bbfe</errorID>
      <errorWord xmlns="http://schemas.wps.cn/vas-ai-hub/contract-review">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施设</item>
      </candidateList>
      <explain xmlns="http://schemas.wps.cn/vas-ai-hub/contract-review"/>
      <paraID xmlns="http://schemas.wps.cn/vas-ai-hub/contract-review">31BFCD03</paraID>
      <start xmlns="http://schemas.wps.cn/vas-ai-hub/contract-review">67</start>
      <end xmlns="http://schemas.wps.cn/vas-ai-hub/contract-review">69</end>
      <status xmlns="http://schemas.wps.cn/vas-ai-hub/contract-review">modified</status>
      <modifiedWord xmlns="http://schemas.wps.cn/vas-ai-hub/contract-review">施设</modifiedWord>
      <trackRevisions xmlns="http://schemas.wps.cn/vas-ai-hub/contract-review">false</trackRevisions>
    </reviewItem>
    <reviewItem xmlns="http://schemas.wps.cn/vas-ai-hub/contract-review">
      <errorID xmlns="http://schemas.wps.cn/vas-ai-hub/contract-review">4b5f6239-bb5e-4374-a282-4411b6fdf32d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9D6C186</paraID>
      <start xmlns="http://schemas.wps.cn/vas-ai-hub/contract-review">73</start>
      <end xmlns="http://schemas.wps.cn/vas-ai-hub/contract-review">74</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79EF5F-7BB0-49DA-BFF9-EC2F4F7310FD}">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54</Pages>
  <Words>5306</Words>
  <Characters>30247</Characters>
  <Application>Microsoft Office Word</Application>
  <DocSecurity>0</DocSecurity>
  <Lines>252</Lines>
  <Paragraphs>70</Paragraphs>
  <ScaleCrop>false</ScaleCrop>
  <Company/>
  <LinksUpToDate>false</LinksUpToDate>
  <CharactersWithSpaces>35483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旭</dc:creator>
  <cp:lastModifiedBy>Windows 用户</cp:lastModifiedBy>
  <cp:revision>3</cp:revision>
  <dcterms:created xsi:type="dcterms:W3CDTF">2026-08-24T08:30:00Z</dcterms:created>
  <dcterms:modified xsi:type="dcterms:W3CDTF">2026-08-24T08:33:00Z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DE694374890E479FADC90D85B8FB948B_13</vt:lpwstr>
  </property>
  <property fmtid="{D5CDD505-2E9C-101B-9397-08002B2CF9AE}" pid="4" name="KSOTemplateDocerSaveRecord">
    <vt:lpwstr>eyJoZGlkIjoiODk2M2YzMjAxNDJhYWI0MWU1OGRiMTgyY2IzZTBiMzgiLCJ1c2VySWQiOiIyOTkyMjA3MzAifQ==</vt:lpwstr>
  </property>
</Properties>
</file>