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D4E88">
      <w:pPr>
        <w:pStyle w:val="2"/>
        <w:rPr>
          <w:rFonts w:ascii="仿宋_GB2312" w:hAnsi="仿宋_GB2312" w:eastAsia="仿宋_GB2312" w:cs="仿宋_GB2312"/>
          <w:b w:val="0"/>
          <w:bCs w:val="0"/>
          <w:color w:val="000000"/>
          <w:sz w:val="32"/>
          <w:szCs w:val="32"/>
        </w:rPr>
      </w:pPr>
      <w:r>
        <w:rPr>
          <w:rFonts w:ascii="黑体" w:hAnsi="宋体" w:eastAsia="黑体" w:cs="黑体"/>
          <w:b w:val="0"/>
          <w:bCs w:val="0"/>
          <w:color w:val="000000"/>
          <w:sz w:val="32"/>
          <w:szCs w:val="32"/>
        </w:rPr>
        <w:t>附件</w:t>
      </w:r>
    </w:p>
    <w:p w14:paraId="5B1F74BD">
      <w:pPr>
        <w:pStyle w:val="2"/>
        <w:jc w:val="center"/>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行政执法事项目录清单（行政处罚）</w:t>
      </w:r>
    </w:p>
    <w:p w14:paraId="6F7EF811">
      <w:pPr>
        <w:pStyle w:val="2"/>
        <w:rPr>
          <w:rFonts w:hint="eastAsia" w:ascii="仿宋_GB2312" w:hAnsi="仿宋_GB2312" w:eastAsia="仿宋_GB2312" w:cs="仿宋_GB2312"/>
          <w:b w:val="0"/>
          <w:bCs w:val="0"/>
          <w:color w:val="000000"/>
          <w:sz w:val="31"/>
          <w:szCs w:val="31"/>
          <w:lang w:eastAsia="zh-CN"/>
        </w:rPr>
      </w:pPr>
    </w:p>
    <w:tbl>
      <w:tblPr>
        <w:tblStyle w:val="5"/>
        <w:tblW w:w="13991"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636"/>
        <w:gridCol w:w="559"/>
        <w:gridCol w:w="682"/>
        <w:gridCol w:w="518"/>
        <w:gridCol w:w="627"/>
        <w:gridCol w:w="1371"/>
        <w:gridCol w:w="5427"/>
        <w:gridCol w:w="573"/>
        <w:gridCol w:w="1419"/>
        <w:gridCol w:w="398"/>
        <w:gridCol w:w="385"/>
      </w:tblGrid>
      <w:tr w14:paraId="7AEA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6" w:type="dxa"/>
            <w:vMerge w:val="restart"/>
            <w:vAlign w:val="center"/>
          </w:tcPr>
          <w:p w14:paraId="14658370">
            <w:pPr>
              <w:pStyle w:val="2"/>
              <w:jc w:val="center"/>
              <w:rPr>
                <w:rFonts w:ascii="仿宋_GB2312" w:hAnsi="仿宋_GB2312" w:eastAsia="仿宋_GB2312" w:cs="仿宋_GB2312"/>
                <w:b w:val="0"/>
                <w:bCs w:val="0"/>
                <w:color w:val="000000"/>
                <w:sz w:val="18"/>
                <w:szCs w:val="18"/>
                <w:vertAlign w:val="baseline"/>
              </w:rPr>
            </w:pPr>
            <w:r>
              <w:rPr>
                <w:rFonts w:ascii="黑体" w:hAnsi="宋体" w:eastAsia="黑体" w:cs="黑体"/>
                <w:b w:val="0"/>
                <w:bCs w:val="0"/>
                <w:color w:val="000000"/>
                <w:sz w:val="18"/>
                <w:szCs w:val="18"/>
              </w:rPr>
              <w:t>序 号</w:t>
            </w:r>
          </w:p>
        </w:tc>
        <w:tc>
          <w:tcPr>
            <w:tcW w:w="1636" w:type="dxa"/>
            <w:vMerge w:val="restart"/>
            <w:vAlign w:val="center"/>
          </w:tcPr>
          <w:p w14:paraId="719F1EE8">
            <w:pPr>
              <w:pStyle w:val="2"/>
              <w:jc w:val="center"/>
              <w:rPr>
                <w:rFonts w:ascii="黑体" w:hAnsi="宋体" w:eastAsia="黑体" w:cs="黑体"/>
                <w:b w:val="0"/>
                <w:bCs w:val="0"/>
                <w:color w:val="000000"/>
                <w:sz w:val="18"/>
                <w:szCs w:val="18"/>
              </w:rPr>
            </w:pPr>
            <w:r>
              <w:rPr>
                <w:rFonts w:ascii="黑体" w:hAnsi="宋体" w:eastAsia="黑体" w:cs="黑体"/>
                <w:b w:val="0"/>
                <w:bCs w:val="0"/>
                <w:color w:val="000000"/>
                <w:sz w:val="18"/>
                <w:szCs w:val="18"/>
              </w:rPr>
              <w:t>执法事</w:t>
            </w:r>
          </w:p>
          <w:p w14:paraId="2E66EE58">
            <w:pPr>
              <w:pStyle w:val="2"/>
              <w:jc w:val="center"/>
              <w:rPr>
                <w:rFonts w:ascii="仿宋_GB2312" w:hAnsi="仿宋_GB2312" w:eastAsia="仿宋_GB2312" w:cs="仿宋_GB2312"/>
                <w:b w:val="0"/>
                <w:bCs w:val="0"/>
                <w:color w:val="000000"/>
                <w:sz w:val="18"/>
                <w:szCs w:val="18"/>
                <w:vertAlign w:val="baseline"/>
              </w:rPr>
            </w:pPr>
            <w:r>
              <w:rPr>
                <w:rFonts w:ascii="黑体" w:hAnsi="宋体" w:eastAsia="黑体" w:cs="黑体"/>
                <w:b w:val="0"/>
                <w:bCs w:val="0"/>
                <w:color w:val="000000"/>
                <w:sz w:val="18"/>
                <w:szCs w:val="18"/>
              </w:rPr>
              <w:t>项名称</w:t>
            </w:r>
          </w:p>
        </w:tc>
        <w:tc>
          <w:tcPr>
            <w:tcW w:w="559" w:type="dxa"/>
            <w:vMerge w:val="restart"/>
            <w:vAlign w:val="center"/>
          </w:tcPr>
          <w:p w14:paraId="51AA5859">
            <w:pPr>
              <w:pStyle w:val="2"/>
              <w:jc w:val="center"/>
              <w:rPr>
                <w:rFonts w:ascii="黑体" w:hAnsi="宋体" w:eastAsia="黑体" w:cs="黑体"/>
                <w:b w:val="0"/>
                <w:bCs w:val="0"/>
                <w:color w:val="000000"/>
                <w:sz w:val="18"/>
                <w:szCs w:val="18"/>
              </w:rPr>
            </w:pPr>
            <w:r>
              <w:rPr>
                <w:rFonts w:ascii="黑体" w:hAnsi="宋体" w:eastAsia="黑体" w:cs="黑体"/>
                <w:b w:val="0"/>
                <w:bCs w:val="0"/>
                <w:color w:val="000000"/>
                <w:sz w:val="18"/>
                <w:szCs w:val="18"/>
              </w:rPr>
              <w:t>执法事</w:t>
            </w:r>
          </w:p>
          <w:p w14:paraId="5C2CE79C">
            <w:pPr>
              <w:pStyle w:val="2"/>
              <w:jc w:val="center"/>
              <w:rPr>
                <w:rFonts w:ascii="仿宋_GB2312" w:hAnsi="仿宋_GB2312" w:eastAsia="仿宋_GB2312" w:cs="仿宋_GB2312"/>
                <w:b w:val="0"/>
                <w:bCs w:val="0"/>
                <w:color w:val="000000"/>
                <w:sz w:val="18"/>
                <w:szCs w:val="18"/>
                <w:vertAlign w:val="baseline"/>
              </w:rPr>
            </w:pPr>
            <w:r>
              <w:rPr>
                <w:rFonts w:ascii="黑体" w:hAnsi="宋体" w:eastAsia="黑体" w:cs="黑体"/>
                <w:b w:val="0"/>
                <w:bCs w:val="0"/>
                <w:color w:val="000000"/>
                <w:sz w:val="18"/>
                <w:szCs w:val="18"/>
              </w:rPr>
              <w:t>项类型</w:t>
            </w:r>
          </w:p>
        </w:tc>
        <w:tc>
          <w:tcPr>
            <w:tcW w:w="682" w:type="dxa"/>
            <w:vMerge w:val="restart"/>
            <w:vAlign w:val="center"/>
          </w:tcPr>
          <w:p w14:paraId="3CBCEAAA">
            <w:pPr>
              <w:pStyle w:val="2"/>
              <w:jc w:val="center"/>
              <w:rPr>
                <w:rFonts w:ascii="仿宋_GB2312" w:hAnsi="仿宋_GB2312" w:eastAsia="仿宋_GB2312" w:cs="仿宋_GB2312"/>
                <w:b w:val="0"/>
                <w:bCs w:val="0"/>
                <w:color w:val="000000"/>
                <w:sz w:val="18"/>
                <w:szCs w:val="18"/>
                <w:vertAlign w:val="baseline"/>
              </w:rPr>
            </w:pPr>
            <w:r>
              <w:rPr>
                <w:rFonts w:ascii="黑体" w:hAnsi="宋体" w:eastAsia="黑体" w:cs="黑体"/>
                <w:b w:val="0"/>
                <w:bCs w:val="0"/>
                <w:color w:val="000000"/>
                <w:sz w:val="18"/>
                <w:szCs w:val="18"/>
              </w:rPr>
              <w:t>执法部门</w:t>
            </w:r>
          </w:p>
        </w:tc>
        <w:tc>
          <w:tcPr>
            <w:tcW w:w="518" w:type="dxa"/>
            <w:vMerge w:val="restart"/>
            <w:vAlign w:val="center"/>
          </w:tcPr>
          <w:p w14:paraId="040A43A7">
            <w:pPr>
              <w:pStyle w:val="2"/>
              <w:jc w:val="center"/>
              <w:rPr>
                <w:rFonts w:ascii="仿宋_GB2312" w:hAnsi="仿宋_GB2312" w:eastAsia="仿宋_GB2312" w:cs="仿宋_GB2312"/>
                <w:b w:val="0"/>
                <w:bCs w:val="0"/>
                <w:color w:val="000000"/>
                <w:sz w:val="18"/>
                <w:szCs w:val="18"/>
                <w:vertAlign w:val="baseline"/>
              </w:rPr>
            </w:pPr>
            <w:r>
              <w:rPr>
                <w:rFonts w:ascii="黑体" w:hAnsi="宋体" w:eastAsia="黑体" w:cs="黑体"/>
                <w:b w:val="0"/>
                <w:bCs w:val="0"/>
                <w:color w:val="000000"/>
                <w:sz w:val="18"/>
                <w:szCs w:val="18"/>
              </w:rPr>
              <w:t>执法领域</w:t>
            </w:r>
          </w:p>
        </w:tc>
        <w:tc>
          <w:tcPr>
            <w:tcW w:w="627" w:type="dxa"/>
            <w:vMerge w:val="restart"/>
            <w:vAlign w:val="center"/>
          </w:tcPr>
          <w:p w14:paraId="3A36A286">
            <w:pPr>
              <w:pStyle w:val="2"/>
              <w:jc w:val="center"/>
              <w:rPr>
                <w:rFonts w:ascii="仿宋_GB2312" w:hAnsi="仿宋_GB2312" w:eastAsia="仿宋_GB2312" w:cs="仿宋_GB2312"/>
                <w:b w:val="0"/>
                <w:bCs w:val="0"/>
                <w:color w:val="000000"/>
                <w:sz w:val="18"/>
                <w:szCs w:val="18"/>
                <w:vertAlign w:val="baseline"/>
              </w:rPr>
            </w:pPr>
            <w:r>
              <w:rPr>
                <w:rFonts w:ascii="黑体" w:hAnsi="宋体" w:eastAsia="黑体" w:cs="黑体"/>
                <w:b w:val="0"/>
                <w:bCs w:val="0"/>
                <w:color w:val="000000"/>
                <w:sz w:val="18"/>
                <w:szCs w:val="18"/>
              </w:rPr>
              <w:t>实施层级</w:t>
            </w:r>
          </w:p>
        </w:tc>
        <w:tc>
          <w:tcPr>
            <w:tcW w:w="9188" w:type="dxa"/>
            <w:gridSpan w:val="5"/>
            <w:vAlign w:val="center"/>
          </w:tcPr>
          <w:p w14:paraId="7B31EE57">
            <w:pPr>
              <w:pStyle w:val="2"/>
              <w:jc w:val="center"/>
              <w:rPr>
                <w:rFonts w:ascii="仿宋_GB2312" w:hAnsi="仿宋_GB2312" w:eastAsia="仿宋_GB2312" w:cs="仿宋_GB2312"/>
                <w:b w:val="0"/>
                <w:bCs w:val="0"/>
                <w:color w:val="000000"/>
                <w:sz w:val="18"/>
                <w:szCs w:val="18"/>
                <w:vertAlign w:val="baseline"/>
              </w:rPr>
            </w:pPr>
            <w:r>
              <w:rPr>
                <w:rFonts w:ascii="黑体" w:hAnsi="宋体" w:eastAsia="黑体" w:cs="黑体"/>
                <w:b w:val="0"/>
                <w:bCs w:val="0"/>
                <w:color w:val="000000"/>
                <w:sz w:val="18"/>
                <w:szCs w:val="18"/>
              </w:rPr>
              <w:t>执法依据</w:t>
            </w:r>
          </w:p>
        </w:tc>
        <w:tc>
          <w:tcPr>
            <w:tcW w:w="385" w:type="dxa"/>
            <w:vMerge w:val="restart"/>
            <w:vAlign w:val="center"/>
          </w:tcPr>
          <w:p w14:paraId="49DEB899">
            <w:pPr>
              <w:pStyle w:val="2"/>
              <w:jc w:val="center"/>
              <w:rPr>
                <w:rFonts w:ascii="仿宋_GB2312" w:hAnsi="仿宋_GB2312" w:eastAsia="仿宋_GB2312" w:cs="仿宋_GB2312"/>
                <w:b w:val="0"/>
                <w:bCs w:val="0"/>
                <w:color w:val="000000"/>
                <w:sz w:val="18"/>
                <w:szCs w:val="18"/>
                <w:vertAlign w:val="baseline"/>
              </w:rPr>
            </w:pPr>
            <w:r>
              <w:rPr>
                <w:rFonts w:ascii="黑体" w:hAnsi="宋体" w:eastAsia="黑体" w:cs="黑体"/>
                <w:b w:val="0"/>
                <w:bCs w:val="0"/>
                <w:color w:val="000000"/>
                <w:spacing w:val="-6"/>
                <w:sz w:val="18"/>
                <w:szCs w:val="18"/>
              </w:rPr>
              <w:t>备注</w:t>
            </w:r>
          </w:p>
        </w:tc>
      </w:tr>
      <w:tr w14:paraId="0EC3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96" w:type="dxa"/>
            <w:vMerge w:val="continue"/>
          </w:tcPr>
          <w:p w14:paraId="361E98F8">
            <w:pPr>
              <w:pStyle w:val="2"/>
              <w:rPr>
                <w:rFonts w:ascii="仿宋_GB2312" w:hAnsi="仿宋_GB2312" w:eastAsia="仿宋_GB2312" w:cs="仿宋_GB2312"/>
                <w:b w:val="0"/>
                <w:bCs w:val="0"/>
                <w:color w:val="000000"/>
                <w:sz w:val="31"/>
                <w:szCs w:val="31"/>
                <w:vertAlign w:val="baseline"/>
              </w:rPr>
            </w:pPr>
          </w:p>
        </w:tc>
        <w:tc>
          <w:tcPr>
            <w:tcW w:w="1636" w:type="dxa"/>
            <w:vMerge w:val="continue"/>
          </w:tcPr>
          <w:p w14:paraId="0952D1AD">
            <w:pPr>
              <w:pStyle w:val="2"/>
              <w:rPr>
                <w:rFonts w:ascii="仿宋_GB2312" w:hAnsi="仿宋_GB2312" w:eastAsia="仿宋_GB2312" w:cs="仿宋_GB2312"/>
                <w:b w:val="0"/>
                <w:bCs w:val="0"/>
                <w:color w:val="000000"/>
                <w:sz w:val="31"/>
                <w:szCs w:val="31"/>
                <w:vertAlign w:val="baseline"/>
              </w:rPr>
            </w:pPr>
          </w:p>
        </w:tc>
        <w:tc>
          <w:tcPr>
            <w:tcW w:w="559" w:type="dxa"/>
            <w:vMerge w:val="continue"/>
          </w:tcPr>
          <w:p w14:paraId="39DE51A7">
            <w:pPr>
              <w:pStyle w:val="2"/>
              <w:rPr>
                <w:rFonts w:ascii="仿宋_GB2312" w:hAnsi="仿宋_GB2312" w:eastAsia="仿宋_GB2312" w:cs="仿宋_GB2312"/>
                <w:b w:val="0"/>
                <w:bCs w:val="0"/>
                <w:color w:val="000000"/>
                <w:sz w:val="31"/>
                <w:szCs w:val="31"/>
                <w:vertAlign w:val="baseline"/>
              </w:rPr>
            </w:pPr>
          </w:p>
        </w:tc>
        <w:tc>
          <w:tcPr>
            <w:tcW w:w="682" w:type="dxa"/>
            <w:vMerge w:val="continue"/>
          </w:tcPr>
          <w:p w14:paraId="3C3375A5">
            <w:pPr>
              <w:pStyle w:val="2"/>
              <w:rPr>
                <w:rFonts w:ascii="仿宋_GB2312" w:hAnsi="仿宋_GB2312" w:eastAsia="仿宋_GB2312" w:cs="仿宋_GB2312"/>
                <w:b w:val="0"/>
                <w:bCs w:val="0"/>
                <w:color w:val="000000"/>
                <w:sz w:val="31"/>
                <w:szCs w:val="31"/>
                <w:vertAlign w:val="baseline"/>
              </w:rPr>
            </w:pPr>
          </w:p>
        </w:tc>
        <w:tc>
          <w:tcPr>
            <w:tcW w:w="518" w:type="dxa"/>
            <w:vMerge w:val="continue"/>
          </w:tcPr>
          <w:p w14:paraId="3E797A40">
            <w:pPr>
              <w:pStyle w:val="2"/>
              <w:rPr>
                <w:rFonts w:ascii="仿宋_GB2312" w:hAnsi="仿宋_GB2312" w:eastAsia="仿宋_GB2312" w:cs="仿宋_GB2312"/>
                <w:b w:val="0"/>
                <w:bCs w:val="0"/>
                <w:color w:val="000000"/>
                <w:sz w:val="31"/>
                <w:szCs w:val="31"/>
                <w:vertAlign w:val="baseline"/>
              </w:rPr>
            </w:pPr>
          </w:p>
        </w:tc>
        <w:tc>
          <w:tcPr>
            <w:tcW w:w="627" w:type="dxa"/>
            <w:vMerge w:val="continue"/>
          </w:tcPr>
          <w:p w14:paraId="2197FEA8">
            <w:pPr>
              <w:pStyle w:val="2"/>
              <w:rPr>
                <w:rFonts w:ascii="仿宋_GB2312" w:hAnsi="仿宋_GB2312" w:eastAsia="仿宋_GB2312" w:cs="仿宋_GB2312"/>
                <w:b w:val="0"/>
                <w:bCs w:val="0"/>
                <w:color w:val="000000"/>
                <w:sz w:val="31"/>
                <w:szCs w:val="31"/>
                <w:vertAlign w:val="baseline"/>
              </w:rPr>
            </w:pPr>
          </w:p>
        </w:tc>
        <w:tc>
          <w:tcPr>
            <w:tcW w:w="1371" w:type="dxa"/>
            <w:shd w:val="clear" w:color="auto" w:fill="auto"/>
            <w:vAlign w:val="center"/>
          </w:tcPr>
          <w:p w14:paraId="45AD4F11">
            <w:pPr>
              <w:pStyle w:val="2"/>
              <w:jc w:val="center"/>
              <w:rPr>
                <w:rFonts w:hint="eastAsia" w:ascii="仿宋_GB2312" w:hAnsi="仿宋_GB2312" w:eastAsia="仿宋_GB2312" w:cs="仿宋_GB2312"/>
                <w:b w:val="0"/>
                <w:bCs w:val="0"/>
                <w:color w:val="000000"/>
                <w:kern w:val="2"/>
                <w:sz w:val="18"/>
                <w:szCs w:val="18"/>
                <w:vertAlign w:val="baseline"/>
                <w:lang w:val="en-US" w:eastAsia="zh-CN" w:bidi="ar-SA"/>
              </w:rPr>
            </w:pPr>
            <w:r>
              <w:rPr>
                <w:rFonts w:hint="eastAsia" w:ascii="黑体" w:hAnsi="宋体" w:eastAsia="黑体" w:cs="黑体"/>
                <w:b w:val="0"/>
                <w:bCs w:val="0"/>
                <w:color w:val="000000"/>
                <w:sz w:val="18"/>
                <w:szCs w:val="18"/>
                <w:lang w:eastAsia="zh-CN"/>
              </w:rPr>
              <w:t>法律</w:t>
            </w:r>
          </w:p>
        </w:tc>
        <w:tc>
          <w:tcPr>
            <w:tcW w:w="5427" w:type="dxa"/>
            <w:vAlign w:val="center"/>
          </w:tcPr>
          <w:p w14:paraId="36A3DAC3">
            <w:pPr>
              <w:pStyle w:val="2"/>
              <w:jc w:val="center"/>
              <w:rPr>
                <w:rFonts w:hint="eastAsia" w:ascii="仿宋_GB2312" w:hAnsi="仿宋_GB2312" w:eastAsia="仿宋_GB2312" w:cs="仿宋_GB2312"/>
                <w:b w:val="0"/>
                <w:bCs w:val="0"/>
                <w:color w:val="000000"/>
                <w:sz w:val="18"/>
                <w:szCs w:val="18"/>
                <w:vertAlign w:val="baseline"/>
                <w:lang w:eastAsia="zh-CN"/>
              </w:rPr>
            </w:pPr>
            <w:r>
              <w:rPr>
                <w:rFonts w:hint="eastAsia" w:ascii="黑体" w:hAnsi="宋体" w:eastAsia="黑体" w:cs="黑体"/>
                <w:b w:val="0"/>
                <w:bCs w:val="0"/>
                <w:color w:val="000000"/>
                <w:sz w:val="18"/>
                <w:szCs w:val="18"/>
                <w:lang w:eastAsia="zh-CN"/>
              </w:rPr>
              <w:t>行政法规</w:t>
            </w:r>
          </w:p>
        </w:tc>
        <w:tc>
          <w:tcPr>
            <w:tcW w:w="573" w:type="dxa"/>
            <w:vAlign w:val="center"/>
          </w:tcPr>
          <w:p w14:paraId="68DFD8CB">
            <w:pPr>
              <w:pStyle w:val="2"/>
              <w:jc w:val="center"/>
              <w:rPr>
                <w:rFonts w:ascii="仿宋_GB2312" w:hAnsi="仿宋_GB2312" w:eastAsia="仿宋_GB2312" w:cs="仿宋_GB2312"/>
                <w:b w:val="0"/>
                <w:bCs w:val="0"/>
                <w:color w:val="000000"/>
                <w:sz w:val="18"/>
                <w:szCs w:val="18"/>
                <w:vertAlign w:val="baseline"/>
              </w:rPr>
            </w:pPr>
            <w:r>
              <w:rPr>
                <w:rFonts w:ascii="黑体" w:hAnsi="宋体" w:eastAsia="黑体" w:cs="黑体"/>
                <w:b w:val="0"/>
                <w:bCs w:val="0"/>
                <w:color w:val="000000"/>
                <w:sz w:val="18"/>
                <w:szCs w:val="18"/>
              </w:rPr>
              <w:t>地方性法规</w:t>
            </w:r>
          </w:p>
        </w:tc>
        <w:tc>
          <w:tcPr>
            <w:tcW w:w="1419" w:type="dxa"/>
            <w:vAlign w:val="center"/>
          </w:tcPr>
          <w:p w14:paraId="550AB660">
            <w:pPr>
              <w:pStyle w:val="2"/>
              <w:jc w:val="center"/>
              <w:rPr>
                <w:rFonts w:ascii="仿宋_GB2312" w:hAnsi="仿宋_GB2312" w:eastAsia="仿宋_GB2312" w:cs="仿宋_GB2312"/>
                <w:b w:val="0"/>
                <w:bCs w:val="0"/>
                <w:color w:val="000000"/>
                <w:sz w:val="18"/>
                <w:szCs w:val="18"/>
                <w:vertAlign w:val="baseline"/>
              </w:rPr>
            </w:pPr>
            <w:r>
              <w:rPr>
                <w:rFonts w:ascii="黑体" w:hAnsi="宋体" w:eastAsia="黑体" w:cs="黑体"/>
                <w:b w:val="0"/>
                <w:bCs w:val="0"/>
                <w:color w:val="000000"/>
                <w:sz w:val="18"/>
                <w:szCs w:val="18"/>
              </w:rPr>
              <w:t>部门规章</w:t>
            </w:r>
          </w:p>
        </w:tc>
        <w:tc>
          <w:tcPr>
            <w:tcW w:w="398" w:type="dxa"/>
            <w:vAlign w:val="center"/>
          </w:tcPr>
          <w:p w14:paraId="0F7B7B34">
            <w:pPr>
              <w:pStyle w:val="2"/>
              <w:jc w:val="center"/>
              <w:rPr>
                <w:rFonts w:ascii="仿宋_GB2312" w:hAnsi="仿宋_GB2312" w:eastAsia="仿宋_GB2312" w:cs="仿宋_GB2312"/>
                <w:b w:val="0"/>
                <w:bCs w:val="0"/>
                <w:color w:val="000000"/>
                <w:sz w:val="18"/>
                <w:szCs w:val="18"/>
                <w:vertAlign w:val="baseline"/>
              </w:rPr>
            </w:pPr>
            <w:r>
              <w:rPr>
                <w:rFonts w:ascii="黑体" w:hAnsi="宋体" w:eastAsia="黑体" w:cs="黑体"/>
                <w:b w:val="0"/>
                <w:bCs w:val="0"/>
                <w:color w:val="000000"/>
                <w:sz w:val="18"/>
                <w:szCs w:val="18"/>
              </w:rPr>
              <w:t>政府规章</w:t>
            </w:r>
          </w:p>
        </w:tc>
        <w:tc>
          <w:tcPr>
            <w:tcW w:w="385" w:type="dxa"/>
            <w:vMerge w:val="continue"/>
          </w:tcPr>
          <w:p w14:paraId="1C9A246B">
            <w:pPr>
              <w:pStyle w:val="2"/>
              <w:rPr>
                <w:rFonts w:ascii="仿宋_GB2312" w:hAnsi="仿宋_GB2312" w:eastAsia="仿宋_GB2312" w:cs="仿宋_GB2312"/>
                <w:b w:val="0"/>
                <w:bCs w:val="0"/>
                <w:color w:val="000000"/>
                <w:sz w:val="31"/>
                <w:szCs w:val="31"/>
                <w:vertAlign w:val="baseline"/>
              </w:rPr>
            </w:pPr>
          </w:p>
        </w:tc>
      </w:tr>
      <w:tr w14:paraId="0A35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vAlign w:val="center"/>
          </w:tcPr>
          <w:p w14:paraId="1F8B59B3">
            <w:pPr>
              <w:keepNext w:val="0"/>
              <w:keepLines w:val="0"/>
              <w:widowControl/>
              <w:suppressLineNumbers w:val="0"/>
              <w:jc w:val="center"/>
              <w:textAlignment w:val="center"/>
              <w:rPr>
                <w:rFonts w:hint="eastAsia" w:ascii="仿宋_GB2312" w:hAnsi="仿宋_GB2312" w:eastAsia="仿宋_GB2312" w:cs="仿宋_GB2312"/>
                <w:b w:val="0"/>
                <w:bCs w:val="0"/>
                <w:color w:val="000000"/>
                <w:sz w:val="18"/>
                <w:szCs w:val="18"/>
                <w:vertAlign w:val="baseline"/>
                <w:lang w:val="en-US" w:eastAsia="zh-CN"/>
              </w:rPr>
            </w:pPr>
            <w:r>
              <w:rPr>
                <w:rFonts w:hint="eastAsia" w:ascii="仿宋" w:hAnsi="仿宋" w:eastAsia="仿宋" w:cs="仿宋"/>
                <w:i w:val="0"/>
                <w:iCs w:val="0"/>
                <w:color w:val="auto"/>
                <w:kern w:val="0"/>
                <w:sz w:val="16"/>
                <w:szCs w:val="16"/>
                <w:u w:val="none"/>
                <w:lang w:val="en-US" w:eastAsia="zh-CN" w:bidi="ar"/>
              </w:rPr>
              <w:t>1</w:t>
            </w:r>
          </w:p>
        </w:tc>
        <w:tc>
          <w:tcPr>
            <w:tcW w:w="1636" w:type="dxa"/>
            <w:vAlign w:val="center"/>
          </w:tcPr>
          <w:p w14:paraId="3B200BDB">
            <w:pPr>
              <w:keepNext w:val="0"/>
              <w:keepLines w:val="0"/>
              <w:widowControl/>
              <w:suppressLineNumbers w:val="0"/>
              <w:jc w:val="both"/>
              <w:textAlignment w:val="center"/>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对擅自从事互联网上网服务经营活动的行政处罚</w:t>
            </w:r>
          </w:p>
        </w:tc>
        <w:tc>
          <w:tcPr>
            <w:tcW w:w="559" w:type="dxa"/>
            <w:vAlign w:val="center"/>
          </w:tcPr>
          <w:p w14:paraId="6961FBE8">
            <w:pPr>
              <w:keepNext w:val="0"/>
              <w:keepLines w:val="0"/>
              <w:widowControl/>
              <w:suppressLineNumbers w:val="0"/>
              <w:jc w:val="center"/>
              <w:textAlignment w:val="center"/>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1228A1E7">
            <w:pPr>
              <w:pStyle w:val="2"/>
              <w:jc w:val="center"/>
              <w:rPr>
                <w:rFonts w:hint="eastAsia" w:ascii="仿宋_GB2312" w:hAnsi="仿宋_GB2312" w:eastAsia="仿宋_GB2312" w:cs="仿宋_GB2312"/>
                <w:b w:val="0"/>
                <w:bCs w:val="0"/>
                <w:color w:val="000000"/>
                <w:sz w:val="18"/>
                <w:szCs w:val="18"/>
                <w:vertAlign w:val="baseline"/>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37E496C3">
            <w:pPr>
              <w:pStyle w:val="2"/>
              <w:jc w:val="center"/>
              <w:rPr>
                <w:rFonts w:hint="eastAsia" w:ascii="仿宋_GB2312" w:hAnsi="仿宋_GB2312" w:eastAsia="仿宋_GB2312" w:cs="仿宋_GB2312"/>
                <w:b w:val="0"/>
                <w:bCs w:val="0"/>
                <w:color w:val="000000"/>
                <w:sz w:val="18"/>
                <w:szCs w:val="18"/>
                <w:vertAlign w:val="baseline"/>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4510FEC">
            <w:pPr>
              <w:pStyle w:val="2"/>
              <w:jc w:val="center"/>
              <w:rPr>
                <w:rFonts w:hint="eastAsia" w:ascii="仿宋_GB2312" w:hAnsi="仿宋_GB2312" w:eastAsia="仿宋_GB2312" w:cs="仿宋_GB2312"/>
                <w:b w:val="0"/>
                <w:bCs w:val="0"/>
                <w:color w:val="000000"/>
                <w:sz w:val="18"/>
                <w:szCs w:val="18"/>
                <w:vertAlign w:val="baseline"/>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vAlign w:val="center"/>
          </w:tcPr>
          <w:p w14:paraId="7F5BB7BB">
            <w:pPr>
              <w:pStyle w:val="2"/>
              <w:jc w:val="both"/>
              <w:rPr>
                <w:rFonts w:hint="eastAsia" w:ascii="仿宋_GB2312" w:hAnsi="仿宋_GB2312" w:eastAsia="仿宋_GB2312" w:cs="仿宋_GB2312"/>
                <w:b w:val="0"/>
                <w:bCs w:val="0"/>
                <w:color w:val="000000"/>
                <w:sz w:val="18"/>
                <w:szCs w:val="18"/>
                <w:vertAlign w:val="baseline"/>
              </w:rPr>
            </w:pPr>
          </w:p>
        </w:tc>
        <w:tc>
          <w:tcPr>
            <w:tcW w:w="5427" w:type="dxa"/>
            <w:vAlign w:val="center"/>
          </w:tcPr>
          <w:p w14:paraId="3FA80F5A">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《互联网上网服务营业场所管理条例》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573" w:type="dxa"/>
            <w:vAlign w:val="center"/>
          </w:tcPr>
          <w:p w14:paraId="6010CBE1">
            <w:pPr>
              <w:pStyle w:val="2"/>
              <w:rPr>
                <w:rFonts w:hint="eastAsia" w:ascii="仿宋_GB2312" w:hAnsi="仿宋_GB2312" w:eastAsia="仿宋_GB2312" w:cs="仿宋_GB2312"/>
                <w:b w:val="0"/>
                <w:bCs w:val="0"/>
                <w:color w:val="000000"/>
                <w:sz w:val="18"/>
                <w:szCs w:val="18"/>
                <w:vertAlign w:val="baseline"/>
              </w:rPr>
            </w:pPr>
          </w:p>
        </w:tc>
        <w:tc>
          <w:tcPr>
            <w:tcW w:w="1419" w:type="dxa"/>
            <w:vAlign w:val="center"/>
          </w:tcPr>
          <w:p w14:paraId="7262A643">
            <w:pPr>
              <w:pStyle w:val="2"/>
              <w:rPr>
                <w:rFonts w:hint="eastAsia" w:ascii="仿宋_GB2312" w:hAnsi="仿宋_GB2312" w:eastAsia="仿宋_GB2312" w:cs="仿宋_GB2312"/>
                <w:b w:val="0"/>
                <w:bCs w:val="0"/>
                <w:color w:val="000000"/>
                <w:sz w:val="18"/>
                <w:szCs w:val="18"/>
                <w:vertAlign w:val="baseline"/>
              </w:rPr>
            </w:pPr>
          </w:p>
        </w:tc>
        <w:tc>
          <w:tcPr>
            <w:tcW w:w="398" w:type="dxa"/>
            <w:vAlign w:val="center"/>
          </w:tcPr>
          <w:p w14:paraId="5FBDC661">
            <w:pPr>
              <w:pStyle w:val="2"/>
              <w:jc w:val="both"/>
              <w:rPr>
                <w:rFonts w:hint="eastAsia" w:ascii="仿宋_GB2312" w:hAnsi="仿宋_GB2312" w:eastAsia="仿宋_GB2312" w:cs="仿宋_GB2312"/>
                <w:b w:val="0"/>
                <w:bCs w:val="0"/>
                <w:color w:val="000000"/>
                <w:sz w:val="18"/>
                <w:szCs w:val="18"/>
                <w:vertAlign w:val="baseline"/>
              </w:rPr>
            </w:pPr>
          </w:p>
        </w:tc>
        <w:tc>
          <w:tcPr>
            <w:tcW w:w="385" w:type="dxa"/>
            <w:vAlign w:val="center"/>
          </w:tcPr>
          <w:p w14:paraId="72E80820">
            <w:pPr>
              <w:pStyle w:val="2"/>
              <w:rPr>
                <w:rFonts w:hint="eastAsia" w:ascii="仿宋_GB2312" w:hAnsi="仿宋_GB2312" w:eastAsia="仿宋_GB2312" w:cs="仿宋_GB2312"/>
                <w:b w:val="0"/>
                <w:bCs w:val="0"/>
                <w:color w:val="000000"/>
                <w:sz w:val="18"/>
                <w:szCs w:val="18"/>
                <w:vertAlign w:val="baseline"/>
              </w:rPr>
            </w:pPr>
          </w:p>
        </w:tc>
      </w:tr>
      <w:tr w14:paraId="1148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vAlign w:val="center"/>
          </w:tcPr>
          <w:p w14:paraId="37B2C235">
            <w:pPr>
              <w:keepNext w:val="0"/>
              <w:keepLines w:val="0"/>
              <w:widowControl/>
              <w:suppressLineNumbers w:val="0"/>
              <w:jc w:val="center"/>
              <w:textAlignment w:val="center"/>
              <w:rPr>
                <w:rFonts w:hint="eastAsia" w:ascii="仿宋_GB2312" w:hAnsi="仿宋_GB2312" w:eastAsia="仿宋_GB2312" w:cs="仿宋_GB2312"/>
                <w:b w:val="0"/>
                <w:bCs w:val="0"/>
                <w:color w:val="000000"/>
                <w:sz w:val="18"/>
                <w:szCs w:val="18"/>
                <w:vertAlign w:val="baseline"/>
                <w:lang w:val="en-US" w:eastAsia="zh-CN"/>
              </w:rPr>
            </w:pPr>
            <w:r>
              <w:rPr>
                <w:rFonts w:hint="eastAsia" w:ascii="仿宋" w:hAnsi="仿宋" w:eastAsia="仿宋" w:cs="仿宋"/>
                <w:i w:val="0"/>
                <w:iCs w:val="0"/>
                <w:color w:val="auto"/>
                <w:kern w:val="0"/>
                <w:sz w:val="16"/>
                <w:szCs w:val="16"/>
                <w:u w:val="none"/>
                <w:lang w:val="en-US" w:eastAsia="zh-CN" w:bidi="ar"/>
              </w:rPr>
              <w:t>2</w:t>
            </w:r>
          </w:p>
        </w:tc>
        <w:tc>
          <w:tcPr>
            <w:tcW w:w="1636" w:type="dxa"/>
            <w:vAlign w:val="center"/>
          </w:tcPr>
          <w:p w14:paraId="77474F71">
            <w:pPr>
              <w:keepNext w:val="0"/>
              <w:keepLines w:val="0"/>
              <w:widowControl/>
              <w:suppressLineNumbers w:val="0"/>
              <w:jc w:val="both"/>
              <w:textAlignment w:val="center"/>
              <w:rPr>
                <w:rFonts w:hint="eastAsia" w:ascii="仿宋_GB2312" w:hAnsi="仿宋_GB2312" w:eastAsia="仿宋_GB2312" w:cs="仿宋_GB2312"/>
                <w:b w:val="0"/>
                <w:bCs w:val="0"/>
                <w:color w:val="000000"/>
                <w:spacing w:val="-6"/>
                <w:sz w:val="18"/>
                <w:szCs w:val="18"/>
              </w:rPr>
            </w:pPr>
            <w:r>
              <w:rPr>
                <w:rFonts w:hint="eastAsia" w:ascii="仿宋" w:hAnsi="仿宋" w:eastAsia="仿宋" w:cs="仿宋"/>
                <w:i w:val="0"/>
                <w:iCs w:val="0"/>
                <w:color w:val="auto"/>
                <w:kern w:val="0"/>
                <w:sz w:val="16"/>
                <w:szCs w:val="16"/>
                <w:u w:val="none"/>
                <w:lang w:val="en-US" w:eastAsia="zh-CN" w:bidi="ar"/>
              </w:rPr>
              <w:t>对互联网上网服务营业场所经营单位涂改、出租、出借或者以其他方式转让《网络文化经营许可证》，尚不够刑事处罚的行政处罚</w:t>
            </w:r>
          </w:p>
        </w:tc>
        <w:tc>
          <w:tcPr>
            <w:tcW w:w="559" w:type="dxa"/>
            <w:vAlign w:val="center"/>
          </w:tcPr>
          <w:p w14:paraId="2FAE18CF">
            <w:pPr>
              <w:keepNext w:val="0"/>
              <w:keepLines w:val="0"/>
              <w:widowControl/>
              <w:suppressLineNumbers w:val="0"/>
              <w:jc w:val="center"/>
              <w:textAlignment w:val="center"/>
              <w:rPr>
                <w:rFonts w:hint="eastAsia" w:ascii="仿宋_GB2312" w:hAnsi="仿宋_GB2312" w:eastAsia="仿宋_GB2312" w:cs="仿宋_GB2312"/>
                <w:b w:val="0"/>
                <w:bCs w:val="0"/>
                <w:color w:val="000000"/>
                <w:sz w:val="18"/>
                <w:szCs w:val="18"/>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2F7C618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2BB7DF08">
            <w:pPr>
              <w:pStyle w:val="2"/>
              <w:jc w:val="center"/>
              <w:rPr>
                <w:rFonts w:hint="eastAsia" w:ascii="仿宋_GB2312" w:hAnsi="仿宋_GB2312" w:eastAsia="仿宋_GB2312" w:cs="仿宋_GB2312"/>
                <w:b w:val="0"/>
                <w:bCs w:val="0"/>
                <w:color w:val="000000"/>
                <w:sz w:val="18"/>
                <w:szCs w:val="18"/>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6BF27F30">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20A4DA10">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vAlign w:val="center"/>
          </w:tcPr>
          <w:p w14:paraId="68DAF813">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《互联网上网服务营业场所管理条例》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573" w:type="dxa"/>
            <w:vAlign w:val="center"/>
          </w:tcPr>
          <w:p w14:paraId="2EEE69C3">
            <w:pPr>
              <w:pStyle w:val="2"/>
              <w:rPr>
                <w:rFonts w:hint="eastAsia" w:ascii="仿宋_GB2312" w:hAnsi="仿宋_GB2312" w:eastAsia="仿宋_GB2312" w:cs="仿宋_GB2312"/>
                <w:b w:val="0"/>
                <w:bCs w:val="0"/>
                <w:color w:val="000000"/>
                <w:sz w:val="18"/>
                <w:szCs w:val="18"/>
                <w:vertAlign w:val="baseline"/>
              </w:rPr>
            </w:pPr>
          </w:p>
        </w:tc>
        <w:tc>
          <w:tcPr>
            <w:tcW w:w="1419" w:type="dxa"/>
            <w:vAlign w:val="center"/>
          </w:tcPr>
          <w:p w14:paraId="17C58C40">
            <w:pPr>
              <w:pStyle w:val="2"/>
              <w:rPr>
                <w:rFonts w:hint="eastAsia" w:ascii="仿宋_GB2312" w:hAnsi="仿宋_GB2312" w:eastAsia="仿宋_GB2312" w:cs="仿宋_GB2312"/>
                <w:b w:val="0"/>
                <w:bCs w:val="0"/>
                <w:color w:val="000000"/>
                <w:sz w:val="18"/>
                <w:szCs w:val="18"/>
                <w:vertAlign w:val="baseline"/>
              </w:rPr>
            </w:pPr>
          </w:p>
        </w:tc>
        <w:tc>
          <w:tcPr>
            <w:tcW w:w="398" w:type="dxa"/>
            <w:vAlign w:val="center"/>
          </w:tcPr>
          <w:p w14:paraId="4C25C937">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vAlign w:val="center"/>
          </w:tcPr>
          <w:p w14:paraId="5E6BDE8A">
            <w:pPr>
              <w:pStyle w:val="2"/>
              <w:rPr>
                <w:rFonts w:hint="eastAsia" w:ascii="仿宋_GB2312" w:hAnsi="仿宋_GB2312" w:eastAsia="仿宋_GB2312" w:cs="仿宋_GB2312"/>
                <w:b w:val="0"/>
                <w:bCs w:val="0"/>
                <w:color w:val="000000"/>
                <w:sz w:val="18"/>
                <w:szCs w:val="18"/>
                <w:vertAlign w:val="baseline"/>
              </w:rPr>
            </w:pPr>
          </w:p>
        </w:tc>
      </w:tr>
      <w:tr w14:paraId="6683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vAlign w:val="center"/>
          </w:tcPr>
          <w:p w14:paraId="37BAEEBD">
            <w:pPr>
              <w:keepNext w:val="0"/>
              <w:keepLines w:val="0"/>
              <w:widowControl/>
              <w:suppressLineNumbers w:val="0"/>
              <w:jc w:val="center"/>
              <w:textAlignment w:val="center"/>
              <w:rPr>
                <w:rFonts w:hint="eastAsia" w:ascii="仿宋_GB2312" w:hAnsi="仿宋_GB2312" w:eastAsia="仿宋_GB2312" w:cs="仿宋_GB2312"/>
                <w:b w:val="0"/>
                <w:bCs w:val="0"/>
                <w:color w:val="000000"/>
                <w:sz w:val="18"/>
                <w:szCs w:val="18"/>
                <w:vertAlign w:val="baseline"/>
                <w:lang w:val="en-US" w:eastAsia="zh-CN"/>
              </w:rPr>
            </w:pPr>
            <w:r>
              <w:rPr>
                <w:rFonts w:hint="eastAsia" w:ascii="仿宋" w:hAnsi="仿宋" w:eastAsia="仿宋" w:cs="仿宋"/>
                <w:i w:val="0"/>
                <w:iCs w:val="0"/>
                <w:color w:val="auto"/>
                <w:kern w:val="0"/>
                <w:sz w:val="16"/>
                <w:szCs w:val="16"/>
                <w:u w:val="none"/>
                <w:lang w:val="en-US" w:eastAsia="zh-CN" w:bidi="ar"/>
              </w:rPr>
              <w:t>3</w:t>
            </w:r>
          </w:p>
        </w:tc>
        <w:tc>
          <w:tcPr>
            <w:tcW w:w="1636" w:type="dxa"/>
            <w:vAlign w:val="center"/>
          </w:tcPr>
          <w:p w14:paraId="55F3FF49">
            <w:pPr>
              <w:keepNext w:val="0"/>
              <w:keepLines w:val="0"/>
              <w:widowControl/>
              <w:suppressLineNumbers w:val="0"/>
              <w:jc w:val="both"/>
              <w:textAlignment w:val="center"/>
              <w:rPr>
                <w:rFonts w:hint="eastAsia" w:ascii="仿宋_GB2312" w:hAnsi="仿宋_GB2312" w:eastAsia="仿宋_GB2312" w:cs="仿宋_GB2312"/>
                <w:b w:val="0"/>
                <w:bCs w:val="0"/>
                <w:color w:val="000000"/>
                <w:spacing w:val="-6"/>
                <w:sz w:val="18"/>
                <w:szCs w:val="18"/>
              </w:rPr>
            </w:pPr>
            <w:r>
              <w:rPr>
                <w:rFonts w:hint="eastAsia" w:ascii="仿宋" w:hAnsi="仿宋" w:eastAsia="仿宋" w:cs="仿宋"/>
                <w:i w:val="0"/>
                <w:iCs w:val="0"/>
                <w:color w:val="auto"/>
                <w:kern w:val="0"/>
                <w:sz w:val="16"/>
                <w:szCs w:val="16"/>
                <w:u w:val="none"/>
                <w:lang w:val="en-US" w:eastAsia="zh-CN" w:bidi="ar"/>
              </w:rPr>
              <w:t>对互联网上网服务营业场所经营单位利用营业场所制作、下载、复制、查阅、发布、传播或者以其他方式使用含有《互联网上网服务营业场所管理条例》第十四条规定禁止含有的内容的信息，情节严重的行政处罚</w:t>
            </w:r>
          </w:p>
        </w:tc>
        <w:tc>
          <w:tcPr>
            <w:tcW w:w="559" w:type="dxa"/>
            <w:vAlign w:val="center"/>
          </w:tcPr>
          <w:p w14:paraId="5D3AFE50">
            <w:pPr>
              <w:keepNext w:val="0"/>
              <w:keepLines w:val="0"/>
              <w:widowControl/>
              <w:suppressLineNumbers w:val="0"/>
              <w:jc w:val="center"/>
              <w:textAlignment w:val="center"/>
              <w:rPr>
                <w:rFonts w:hint="eastAsia" w:ascii="仿宋_GB2312" w:hAnsi="仿宋_GB2312" w:eastAsia="仿宋_GB2312" w:cs="仿宋_GB2312"/>
                <w:b w:val="0"/>
                <w:bCs w:val="0"/>
                <w:color w:val="000000"/>
                <w:sz w:val="18"/>
                <w:szCs w:val="18"/>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0CDFB51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7C6A41AC">
            <w:pPr>
              <w:pStyle w:val="2"/>
              <w:jc w:val="center"/>
              <w:rPr>
                <w:rFonts w:hint="eastAsia" w:ascii="仿宋_GB2312" w:hAnsi="仿宋_GB2312" w:eastAsia="仿宋_GB2312" w:cs="仿宋_GB2312"/>
                <w:b w:val="0"/>
                <w:bCs w:val="0"/>
                <w:color w:val="000000"/>
                <w:sz w:val="18"/>
                <w:szCs w:val="18"/>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67EBAFC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51C7F10F">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vAlign w:val="center"/>
          </w:tcPr>
          <w:p w14:paraId="767A444B">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《互联网上网服务营业场所管理条例》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条第一款：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四条：互联网上网服务营业场所经营单位和上网消费者不得利用互联网上网服务营业场所制作、下载、复制、查阅、发布、传播或者以其他方式使用含有下列内容的信息：（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散布谣言，扰乱社会秩序，破坏社会稳定的；（七）宣传淫秽、赌博、暴力或者教唆犯罪的；（八）侮辱或者诽谤他人，侵害他人合法权益的；（九）危害社会公德或者民族优秀文化传统的；（十）含有法律、行政法规禁止的其他内容的。</w:t>
            </w:r>
          </w:p>
        </w:tc>
        <w:tc>
          <w:tcPr>
            <w:tcW w:w="573" w:type="dxa"/>
            <w:vAlign w:val="center"/>
          </w:tcPr>
          <w:p w14:paraId="23565814">
            <w:pPr>
              <w:pStyle w:val="2"/>
              <w:rPr>
                <w:rFonts w:hint="eastAsia" w:ascii="仿宋_GB2312" w:hAnsi="仿宋_GB2312" w:eastAsia="仿宋_GB2312" w:cs="仿宋_GB2312"/>
                <w:b w:val="0"/>
                <w:bCs w:val="0"/>
                <w:color w:val="000000"/>
                <w:sz w:val="18"/>
                <w:szCs w:val="18"/>
                <w:vertAlign w:val="baseline"/>
              </w:rPr>
            </w:pPr>
          </w:p>
        </w:tc>
        <w:tc>
          <w:tcPr>
            <w:tcW w:w="1419" w:type="dxa"/>
            <w:vAlign w:val="center"/>
          </w:tcPr>
          <w:p w14:paraId="12CB0C58">
            <w:pPr>
              <w:pStyle w:val="2"/>
              <w:rPr>
                <w:rFonts w:hint="eastAsia" w:ascii="仿宋_GB2312" w:hAnsi="仿宋_GB2312" w:eastAsia="仿宋_GB2312" w:cs="仿宋_GB2312"/>
                <w:b w:val="0"/>
                <w:bCs w:val="0"/>
                <w:color w:val="000000"/>
                <w:sz w:val="18"/>
                <w:szCs w:val="18"/>
                <w:vertAlign w:val="baseline"/>
              </w:rPr>
            </w:pPr>
          </w:p>
        </w:tc>
        <w:tc>
          <w:tcPr>
            <w:tcW w:w="398" w:type="dxa"/>
            <w:vAlign w:val="center"/>
          </w:tcPr>
          <w:p w14:paraId="078AB0A8">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vAlign w:val="center"/>
          </w:tcPr>
          <w:p w14:paraId="65A86718">
            <w:pPr>
              <w:pStyle w:val="2"/>
              <w:rPr>
                <w:rFonts w:hint="eastAsia" w:ascii="仿宋_GB2312" w:hAnsi="仿宋_GB2312" w:eastAsia="仿宋_GB2312" w:cs="仿宋_GB2312"/>
                <w:b w:val="0"/>
                <w:bCs w:val="0"/>
                <w:color w:val="000000"/>
                <w:sz w:val="18"/>
                <w:szCs w:val="18"/>
                <w:vertAlign w:val="baseline"/>
              </w:rPr>
            </w:pPr>
          </w:p>
        </w:tc>
      </w:tr>
      <w:tr w14:paraId="5EB0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vAlign w:val="center"/>
          </w:tcPr>
          <w:p w14:paraId="46492614">
            <w:pPr>
              <w:keepNext w:val="0"/>
              <w:keepLines w:val="0"/>
              <w:widowControl/>
              <w:suppressLineNumbers w:val="0"/>
              <w:jc w:val="center"/>
              <w:textAlignment w:val="center"/>
              <w:rPr>
                <w:rFonts w:hint="eastAsia" w:ascii="仿宋_GB2312" w:hAnsi="仿宋_GB2312" w:eastAsia="仿宋_GB2312" w:cs="仿宋_GB2312"/>
                <w:b w:val="0"/>
                <w:bCs w:val="0"/>
                <w:color w:val="000000"/>
                <w:sz w:val="18"/>
                <w:szCs w:val="18"/>
                <w:vertAlign w:val="baseline"/>
                <w:lang w:val="en-US" w:eastAsia="zh-CN"/>
              </w:rPr>
            </w:pPr>
            <w:r>
              <w:rPr>
                <w:rFonts w:hint="eastAsia" w:ascii="仿宋" w:hAnsi="仿宋" w:eastAsia="仿宋" w:cs="仿宋"/>
                <w:i w:val="0"/>
                <w:iCs w:val="0"/>
                <w:color w:val="auto"/>
                <w:kern w:val="0"/>
                <w:sz w:val="16"/>
                <w:szCs w:val="16"/>
                <w:u w:val="none"/>
                <w:lang w:val="en-US" w:eastAsia="zh-CN" w:bidi="ar"/>
              </w:rPr>
              <w:t>4</w:t>
            </w:r>
          </w:p>
        </w:tc>
        <w:tc>
          <w:tcPr>
            <w:tcW w:w="1636" w:type="dxa"/>
            <w:vAlign w:val="center"/>
          </w:tcPr>
          <w:p w14:paraId="4675715B">
            <w:pPr>
              <w:keepNext w:val="0"/>
              <w:keepLines w:val="0"/>
              <w:widowControl/>
              <w:suppressLineNumbers w:val="0"/>
              <w:jc w:val="both"/>
              <w:textAlignment w:val="center"/>
              <w:rPr>
                <w:rFonts w:hint="eastAsia" w:ascii="仿宋_GB2312" w:hAnsi="仿宋_GB2312" w:eastAsia="仿宋_GB2312" w:cs="仿宋_GB2312"/>
                <w:b w:val="0"/>
                <w:bCs w:val="0"/>
                <w:color w:val="000000"/>
                <w:spacing w:val="-6"/>
                <w:sz w:val="18"/>
                <w:szCs w:val="18"/>
              </w:rPr>
            </w:pPr>
            <w:r>
              <w:rPr>
                <w:rFonts w:hint="eastAsia" w:ascii="仿宋" w:hAnsi="仿宋" w:eastAsia="仿宋" w:cs="仿宋"/>
                <w:i w:val="0"/>
                <w:iCs w:val="0"/>
                <w:color w:val="auto"/>
                <w:kern w:val="0"/>
                <w:sz w:val="16"/>
                <w:szCs w:val="16"/>
                <w:u w:val="none"/>
                <w:lang w:val="en-US" w:eastAsia="zh-CN" w:bidi="ar"/>
              </w:rPr>
              <w:t>对互联网上网服务营业场所经营单位接纳未成年人进入营业场所等行为的行政处罚</w:t>
            </w:r>
          </w:p>
        </w:tc>
        <w:tc>
          <w:tcPr>
            <w:tcW w:w="559" w:type="dxa"/>
            <w:vAlign w:val="center"/>
          </w:tcPr>
          <w:p w14:paraId="1B067775">
            <w:pPr>
              <w:keepNext w:val="0"/>
              <w:keepLines w:val="0"/>
              <w:widowControl/>
              <w:suppressLineNumbers w:val="0"/>
              <w:jc w:val="center"/>
              <w:textAlignment w:val="center"/>
              <w:rPr>
                <w:rFonts w:hint="eastAsia" w:ascii="仿宋_GB2312" w:hAnsi="仿宋_GB2312" w:eastAsia="仿宋_GB2312" w:cs="仿宋_GB2312"/>
                <w:b w:val="0"/>
                <w:bCs w:val="0"/>
                <w:color w:val="000000"/>
                <w:sz w:val="18"/>
                <w:szCs w:val="18"/>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73B3A5D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4D25ECB8">
            <w:pPr>
              <w:pStyle w:val="2"/>
              <w:jc w:val="center"/>
              <w:rPr>
                <w:rFonts w:hint="eastAsia" w:ascii="仿宋_GB2312" w:hAnsi="仿宋_GB2312" w:eastAsia="仿宋_GB2312" w:cs="仿宋_GB2312"/>
                <w:b w:val="0"/>
                <w:bCs w:val="0"/>
                <w:color w:val="000000"/>
                <w:sz w:val="18"/>
                <w:szCs w:val="18"/>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5D2EFC4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0E16C8F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vAlign w:val="center"/>
          </w:tcPr>
          <w:p w14:paraId="60ADD7CC">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《互联网上网服务营业场所管理条例》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一条：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c>
          <w:tcPr>
            <w:tcW w:w="573" w:type="dxa"/>
            <w:vAlign w:val="center"/>
          </w:tcPr>
          <w:p w14:paraId="3D28A1F5">
            <w:pPr>
              <w:pStyle w:val="2"/>
              <w:rPr>
                <w:rFonts w:hint="eastAsia" w:ascii="仿宋_GB2312" w:hAnsi="仿宋_GB2312" w:eastAsia="仿宋_GB2312" w:cs="仿宋_GB2312"/>
                <w:b w:val="0"/>
                <w:bCs w:val="0"/>
                <w:color w:val="000000"/>
                <w:sz w:val="18"/>
                <w:szCs w:val="18"/>
                <w:vertAlign w:val="baseline"/>
              </w:rPr>
            </w:pPr>
          </w:p>
        </w:tc>
        <w:tc>
          <w:tcPr>
            <w:tcW w:w="1419" w:type="dxa"/>
            <w:vAlign w:val="center"/>
          </w:tcPr>
          <w:p w14:paraId="17AC46C9">
            <w:pPr>
              <w:pStyle w:val="2"/>
              <w:rPr>
                <w:rFonts w:hint="eastAsia" w:ascii="仿宋_GB2312" w:hAnsi="仿宋_GB2312" w:eastAsia="仿宋_GB2312" w:cs="仿宋_GB2312"/>
                <w:b w:val="0"/>
                <w:bCs w:val="0"/>
                <w:color w:val="000000"/>
                <w:sz w:val="18"/>
                <w:szCs w:val="18"/>
                <w:vertAlign w:val="baseline"/>
              </w:rPr>
            </w:pPr>
          </w:p>
        </w:tc>
        <w:tc>
          <w:tcPr>
            <w:tcW w:w="398" w:type="dxa"/>
            <w:vAlign w:val="center"/>
          </w:tcPr>
          <w:p w14:paraId="6D92768D">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vAlign w:val="center"/>
          </w:tcPr>
          <w:p w14:paraId="0A6944C9">
            <w:pPr>
              <w:pStyle w:val="2"/>
              <w:rPr>
                <w:rFonts w:hint="eastAsia" w:ascii="仿宋_GB2312" w:hAnsi="仿宋_GB2312" w:eastAsia="仿宋_GB2312" w:cs="仿宋_GB2312"/>
                <w:b w:val="0"/>
                <w:bCs w:val="0"/>
                <w:color w:val="000000"/>
                <w:sz w:val="18"/>
                <w:szCs w:val="18"/>
                <w:vertAlign w:val="baseline"/>
              </w:rPr>
            </w:pPr>
          </w:p>
        </w:tc>
      </w:tr>
      <w:tr w14:paraId="37B0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vAlign w:val="center"/>
          </w:tcPr>
          <w:p w14:paraId="08A181B1">
            <w:pPr>
              <w:keepNext w:val="0"/>
              <w:keepLines w:val="0"/>
              <w:widowControl/>
              <w:suppressLineNumbers w:val="0"/>
              <w:jc w:val="center"/>
              <w:textAlignment w:val="center"/>
              <w:rPr>
                <w:rFonts w:hint="eastAsia" w:ascii="仿宋_GB2312" w:hAnsi="仿宋_GB2312" w:eastAsia="仿宋_GB2312" w:cs="仿宋_GB2312"/>
                <w:b w:val="0"/>
                <w:bCs w:val="0"/>
                <w:color w:val="000000"/>
                <w:sz w:val="18"/>
                <w:szCs w:val="18"/>
                <w:vertAlign w:val="baseline"/>
                <w:lang w:val="en-US" w:eastAsia="zh-CN"/>
              </w:rPr>
            </w:pPr>
            <w:r>
              <w:rPr>
                <w:rFonts w:hint="eastAsia" w:ascii="仿宋" w:hAnsi="仿宋" w:eastAsia="仿宋" w:cs="仿宋"/>
                <w:i w:val="0"/>
                <w:iCs w:val="0"/>
                <w:color w:val="auto"/>
                <w:kern w:val="0"/>
                <w:sz w:val="16"/>
                <w:szCs w:val="16"/>
                <w:u w:val="none"/>
                <w:lang w:val="en-US" w:eastAsia="zh-CN" w:bidi="ar"/>
              </w:rPr>
              <w:t>5</w:t>
            </w:r>
          </w:p>
        </w:tc>
        <w:tc>
          <w:tcPr>
            <w:tcW w:w="1636" w:type="dxa"/>
            <w:vAlign w:val="center"/>
          </w:tcPr>
          <w:p w14:paraId="5695B323">
            <w:pPr>
              <w:keepNext w:val="0"/>
              <w:keepLines w:val="0"/>
              <w:widowControl/>
              <w:suppressLineNumbers w:val="0"/>
              <w:jc w:val="both"/>
              <w:textAlignment w:val="center"/>
              <w:rPr>
                <w:rFonts w:hint="eastAsia" w:ascii="仿宋_GB2312" w:hAnsi="仿宋_GB2312" w:eastAsia="仿宋_GB2312" w:cs="仿宋_GB2312"/>
                <w:b w:val="0"/>
                <w:bCs w:val="0"/>
                <w:color w:val="000000"/>
                <w:spacing w:val="-6"/>
                <w:sz w:val="18"/>
                <w:szCs w:val="18"/>
              </w:rPr>
            </w:pPr>
            <w:r>
              <w:rPr>
                <w:rFonts w:hint="eastAsia" w:ascii="仿宋" w:hAnsi="仿宋" w:eastAsia="仿宋" w:cs="仿宋"/>
                <w:i w:val="0"/>
                <w:iCs w:val="0"/>
                <w:color w:val="auto"/>
                <w:kern w:val="0"/>
                <w:sz w:val="16"/>
                <w:szCs w:val="16"/>
                <w:u w:val="none"/>
                <w:lang w:val="en-US" w:eastAsia="zh-CN" w:bidi="ar"/>
              </w:rPr>
              <w:t>对互联网上网服务营业场所经营单位未按规定核对、登记上网消费者的有效身份证件或者记录有关上网信息等行为的行政处罚</w:t>
            </w:r>
          </w:p>
        </w:tc>
        <w:tc>
          <w:tcPr>
            <w:tcW w:w="559" w:type="dxa"/>
            <w:vAlign w:val="center"/>
          </w:tcPr>
          <w:p w14:paraId="41FA510F">
            <w:pPr>
              <w:keepNext w:val="0"/>
              <w:keepLines w:val="0"/>
              <w:widowControl/>
              <w:suppressLineNumbers w:val="0"/>
              <w:jc w:val="center"/>
              <w:textAlignment w:val="center"/>
              <w:rPr>
                <w:rFonts w:hint="eastAsia" w:ascii="仿宋_GB2312" w:hAnsi="仿宋_GB2312" w:eastAsia="仿宋_GB2312" w:cs="仿宋_GB2312"/>
                <w:b w:val="0"/>
                <w:bCs w:val="0"/>
                <w:color w:val="000000"/>
                <w:sz w:val="18"/>
                <w:szCs w:val="18"/>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1B1EEF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A9FEC1C">
            <w:pPr>
              <w:pStyle w:val="2"/>
              <w:jc w:val="center"/>
              <w:rPr>
                <w:rFonts w:hint="eastAsia" w:ascii="仿宋_GB2312" w:hAnsi="仿宋_GB2312" w:eastAsia="仿宋_GB2312" w:cs="仿宋_GB2312"/>
                <w:b w:val="0"/>
                <w:bCs w:val="0"/>
                <w:color w:val="000000"/>
                <w:sz w:val="18"/>
                <w:szCs w:val="18"/>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0D99730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7206FA09">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vAlign w:val="center"/>
          </w:tcPr>
          <w:p w14:paraId="123FC7AE">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《互联网上网服务营业场所管理条例》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c>
          <w:tcPr>
            <w:tcW w:w="573" w:type="dxa"/>
            <w:vAlign w:val="center"/>
          </w:tcPr>
          <w:p w14:paraId="17C9BA4C">
            <w:pPr>
              <w:pStyle w:val="2"/>
              <w:rPr>
                <w:rFonts w:hint="eastAsia" w:ascii="仿宋_GB2312" w:hAnsi="仿宋_GB2312" w:eastAsia="仿宋_GB2312" w:cs="仿宋_GB2312"/>
                <w:b w:val="0"/>
                <w:bCs w:val="0"/>
                <w:color w:val="000000"/>
                <w:sz w:val="18"/>
                <w:szCs w:val="18"/>
                <w:vertAlign w:val="baseline"/>
              </w:rPr>
            </w:pPr>
          </w:p>
        </w:tc>
        <w:tc>
          <w:tcPr>
            <w:tcW w:w="1419" w:type="dxa"/>
            <w:vAlign w:val="center"/>
          </w:tcPr>
          <w:p w14:paraId="79E73A10">
            <w:pPr>
              <w:pStyle w:val="2"/>
              <w:rPr>
                <w:rFonts w:hint="eastAsia" w:ascii="仿宋_GB2312" w:hAnsi="仿宋_GB2312" w:eastAsia="仿宋_GB2312" w:cs="仿宋_GB2312"/>
                <w:b w:val="0"/>
                <w:bCs w:val="0"/>
                <w:color w:val="000000"/>
                <w:sz w:val="18"/>
                <w:szCs w:val="18"/>
                <w:vertAlign w:val="baseline"/>
              </w:rPr>
            </w:pPr>
          </w:p>
        </w:tc>
        <w:tc>
          <w:tcPr>
            <w:tcW w:w="398" w:type="dxa"/>
            <w:vAlign w:val="center"/>
          </w:tcPr>
          <w:p w14:paraId="54FC03FB">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vAlign w:val="center"/>
          </w:tcPr>
          <w:p w14:paraId="782A780C">
            <w:pPr>
              <w:pStyle w:val="2"/>
              <w:rPr>
                <w:rFonts w:hint="eastAsia" w:ascii="仿宋_GB2312" w:hAnsi="仿宋_GB2312" w:eastAsia="仿宋_GB2312" w:cs="仿宋_GB2312"/>
                <w:b w:val="0"/>
                <w:bCs w:val="0"/>
                <w:color w:val="000000"/>
                <w:sz w:val="18"/>
                <w:szCs w:val="18"/>
                <w:vertAlign w:val="baseline"/>
              </w:rPr>
            </w:pPr>
          </w:p>
        </w:tc>
      </w:tr>
      <w:tr w14:paraId="50AF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vAlign w:val="center"/>
          </w:tcPr>
          <w:p w14:paraId="6F3C592C">
            <w:pPr>
              <w:keepNext w:val="0"/>
              <w:keepLines w:val="0"/>
              <w:widowControl/>
              <w:suppressLineNumbers w:val="0"/>
              <w:jc w:val="center"/>
              <w:textAlignment w:val="center"/>
              <w:rPr>
                <w:rFonts w:hint="eastAsia" w:ascii="仿宋_GB2312" w:hAnsi="仿宋_GB2312" w:eastAsia="仿宋_GB2312" w:cs="仿宋_GB2312"/>
                <w:b w:val="0"/>
                <w:bCs w:val="0"/>
                <w:color w:val="000000"/>
                <w:sz w:val="18"/>
                <w:szCs w:val="18"/>
                <w:vertAlign w:val="baseline"/>
                <w:lang w:val="en-US" w:eastAsia="zh-CN"/>
              </w:rPr>
            </w:pPr>
            <w:r>
              <w:rPr>
                <w:rFonts w:hint="eastAsia" w:ascii="仿宋" w:hAnsi="仿宋" w:eastAsia="仿宋" w:cs="仿宋"/>
                <w:i w:val="0"/>
                <w:iCs w:val="0"/>
                <w:color w:val="auto"/>
                <w:kern w:val="0"/>
                <w:sz w:val="16"/>
                <w:szCs w:val="16"/>
                <w:u w:val="none"/>
                <w:lang w:val="en-US" w:eastAsia="zh-CN" w:bidi="ar"/>
              </w:rPr>
              <w:t>6</w:t>
            </w:r>
          </w:p>
        </w:tc>
        <w:tc>
          <w:tcPr>
            <w:tcW w:w="1636" w:type="dxa"/>
            <w:vAlign w:val="center"/>
          </w:tcPr>
          <w:p w14:paraId="504C2310">
            <w:pPr>
              <w:keepNext w:val="0"/>
              <w:keepLines w:val="0"/>
              <w:widowControl/>
              <w:suppressLineNumbers w:val="0"/>
              <w:jc w:val="both"/>
              <w:textAlignment w:val="center"/>
              <w:rPr>
                <w:rFonts w:hint="eastAsia" w:ascii="仿宋_GB2312" w:hAnsi="仿宋_GB2312" w:eastAsia="仿宋_GB2312" w:cs="仿宋_GB2312"/>
                <w:b w:val="0"/>
                <w:bCs w:val="0"/>
                <w:color w:val="000000"/>
                <w:spacing w:val="-6"/>
                <w:sz w:val="18"/>
                <w:szCs w:val="18"/>
              </w:rPr>
            </w:pPr>
            <w:r>
              <w:rPr>
                <w:rFonts w:hint="eastAsia" w:ascii="仿宋" w:hAnsi="仿宋" w:eastAsia="仿宋" w:cs="仿宋"/>
                <w:i w:val="0"/>
                <w:iCs w:val="0"/>
                <w:color w:val="auto"/>
                <w:kern w:val="0"/>
                <w:sz w:val="16"/>
                <w:szCs w:val="16"/>
                <w:u w:val="none"/>
                <w:lang w:val="en-US" w:eastAsia="zh-CN" w:bidi="ar"/>
              </w:rPr>
              <w:t>对互联网上网服务营业场所经营单位利用明火照明或者发现吸烟不予制止，或者未悬挂禁止吸烟标志等行为，情节严重的行政处罚</w:t>
            </w:r>
          </w:p>
        </w:tc>
        <w:tc>
          <w:tcPr>
            <w:tcW w:w="559" w:type="dxa"/>
            <w:vAlign w:val="center"/>
          </w:tcPr>
          <w:p w14:paraId="36BAF3AB">
            <w:pPr>
              <w:keepNext w:val="0"/>
              <w:keepLines w:val="0"/>
              <w:widowControl/>
              <w:suppressLineNumbers w:val="0"/>
              <w:jc w:val="center"/>
              <w:textAlignment w:val="center"/>
              <w:rPr>
                <w:rFonts w:hint="eastAsia" w:ascii="仿宋_GB2312" w:hAnsi="仿宋_GB2312" w:eastAsia="仿宋_GB2312" w:cs="仿宋_GB2312"/>
                <w:b w:val="0"/>
                <w:bCs w:val="0"/>
                <w:color w:val="000000"/>
                <w:sz w:val="18"/>
                <w:szCs w:val="18"/>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65C3E9F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2810DFB2">
            <w:pPr>
              <w:pStyle w:val="2"/>
              <w:jc w:val="center"/>
              <w:rPr>
                <w:rFonts w:hint="eastAsia" w:ascii="仿宋_GB2312" w:hAnsi="仿宋_GB2312" w:eastAsia="仿宋_GB2312" w:cs="仿宋_GB2312"/>
                <w:b w:val="0"/>
                <w:bCs w:val="0"/>
                <w:color w:val="000000"/>
                <w:sz w:val="18"/>
                <w:szCs w:val="18"/>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2A18F74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5C7DA1AB">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vAlign w:val="center"/>
          </w:tcPr>
          <w:p w14:paraId="1F9D814A">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《互联网上网服务营业场所管理条例》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三条：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w:t>
            </w:r>
          </w:p>
        </w:tc>
        <w:tc>
          <w:tcPr>
            <w:tcW w:w="573" w:type="dxa"/>
            <w:vAlign w:val="center"/>
          </w:tcPr>
          <w:p w14:paraId="6B9B66E3">
            <w:pPr>
              <w:pStyle w:val="2"/>
              <w:rPr>
                <w:rFonts w:hint="eastAsia" w:ascii="仿宋_GB2312" w:hAnsi="仿宋_GB2312" w:eastAsia="仿宋_GB2312" w:cs="仿宋_GB2312"/>
                <w:b w:val="0"/>
                <w:bCs w:val="0"/>
                <w:color w:val="000000"/>
                <w:sz w:val="18"/>
                <w:szCs w:val="18"/>
                <w:vertAlign w:val="baseline"/>
              </w:rPr>
            </w:pPr>
          </w:p>
        </w:tc>
        <w:tc>
          <w:tcPr>
            <w:tcW w:w="1419" w:type="dxa"/>
            <w:vAlign w:val="center"/>
          </w:tcPr>
          <w:p w14:paraId="5BEE62F6">
            <w:pPr>
              <w:pStyle w:val="2"/>
              <w:rPr>
                <w:rFonts w:hint="eastAsia" w:ascii="仿宋_GB2312" w:hAnsi="仿宋_GB2312" w:eastAsia="仿宋_GB2312" w:cs="仿宋_GB2312"/>
                <w:b w:val="0"/>
                <w:bCs w:val="0"/>
                <w:color w:val="000000"/>
                <w:sz w:val="18"/>
                <w:szCs w:val="18"/>
                <w:vertAlign w:val="baseline"/>
              </w:rPr>
            </w:pPr>
          </w:p>
        </w:tc>
        <w:tc>
          <w:tcPr>
            <w:tcW w:w="398" w:type="dxa"/>
            <w:vAlign w:val="center"/>
          </w:tcPr>
          <w:p w14:paraId="4E60BB7E">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vAlign w:val="center"/>
          </w:tcPr>
          <w:p w14:paraId="4E535AD0">
            <w:pPr>
              <w:pStyle w:val="2"/>
              <w:rPr>
                <w:rFonts w:hint="eastAsia" w:ascii="仿宋_GB2312" w:hAnsi="仿宋_GB2312" w:eastAsia="仿宋_GB2312" w:cs="仿宋_GB2312"/>
                <w:b w:val="0"/>
                <w:bCs w:val="0"/>
                <w:color w:val="000000"/>
                <w:sz w:val="18"/>
                <w:szCs w:val="18"/>
                <w:vertAlign w:val="baseline"/>
              </w:rPr>
            </w:pPr>
          </w:p>
        </w:tc>
      </w:tr>
      <w:tr w14:paraId="413F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vAlign w:val="center"/>
          </w:tcPr>
          <w:p w14:paraId="42481B59">
            <w:pPr>
              <w:keepNext w:val="0"/>
              <w:keepLines w:val="0"/>
              <w:widowControl/>
              <w:suppressLineNumbers w:val="0"/>
              <w:jc w:val="center"/>
              <w:textAlignment w:val="center"/>
              <w:rPr>
                <w:rFonts w:hint="eastAsia" w:ascii="仿宋_GB2312" w:hAnsi="仿宋_GB2312" w:eastAsia="仿宋_GB2312" w:cs="仿宋_GB2312"/>
                <w:b w:val="0"/>
                <w:bCs w:val="0"/>
                <w:color w:val="000000"/>
                <w:sz w:val="18"/>
                <w:szCs w:val="18"/>
                <w:vertAlign w:val="baseline"/>
                <w:lang w:val="en-US" w:eastAsia="zh-CN"/>
              </w:rPr>
            </w:pPr>
            <w:r>
              <w:rPr>
                <w:rFonts w:hint="eastAsia" w:ascii="仿宋" w:hAnsi="仿宋" w:eastAsia="仿宋" w:cs="仿宋"/>
                <w:i w:val="0"/>
                <w:iCs w:val="0"/>
                <w:color w:val="auto"/>
                <w:kern w:val="0"/>
                <w:sz w:val="16"/>
                <w:szCs w:val="16"/>
                <w:u w:val="none"/>
                <w:lang w:val="en-US" w:eastAsia="zh-CN" w:bidi="ar"/>
              </w:rPr>
              <w:t>7</w:t>
            </w:r>
          </w:p>
        </w:tc>
        <w:tc>
          <w:tcPr>
            <w:tcW w:w="1636" w:type="dxa"/>
            <w:vAlign w:val="center"/>
          </w:tcPr>
          <w:p w14:paraId="1A97A2BC">
            <w:pPr>
              <w:keepNext w:val="0"/>
              <w:keepLines w:val="0"/>
              <w:widowControl/>
              <w:suppressLineNumbers w:val="0"/>
              <w:jc w:val="both"/>
              <w:textAlignment w:val="center"/>
              <w:rPr>
                <w:rFonts w:hint="eastAsia" w:ascii="仿宋_GB2312" w:hAnsi="仿宋_GB2312" w:eastAsia="仿宋_GB2312" w:cs="仿宋_GB2312"/>
                <w:b w:val="0"/>
                <w:bCs w:val="0"/>
                <w:color w:val="000000"/>
                <w:spacing w:val="-6"/>
                <w:sz w:val="18"/>
                <w:szCs w:val="18"/>
              </w:rPr>
            </w:pPr>
            <w:r>
              <w:rPr>
                <w:rFonts w:hint="eastAsia" w:ascii="仿宋" w:hAnsi="仿宋" w:eastAsia="仿宋" w:cs="仿宋"/>
                <w:i w:val="0"/>
                <w:iCs w:val="0"/>
                <w:color w:val="auto"/>
                <w:kern w:val="0"/>
                <w:sz w:val="16"/>
                <w:szCs w:val="16"/>
                <w:u w:val="none"/>
                <w:lang w:val="en-US" w:eastAsia="zh-CN" w:bidi="ar"/>
              </w:rPr>
              <w:t>对娱乐场所实施《娱乐场所管理条例》第十四条禁止行为，情节严重的行政处罚</w:t>
            </w:r>
          </w:p>
        </w:tc>
        <w:tc>
          <w:tcPr>
            <w:tcW w:w="559" w:type="dxa"/>
            <w:vAlign w:val="center"/>
          </w:tcPr>
          <w:p w14:paraId="7B9A5273">
            <w:pPr>
              <w:keepNext w:val="0"/>
              <w:keepLines w:val="0"/>
              <w:widowControl/>
              <w:suppressLineNumbers w:val="0"/>
              <w:jc w:val="center"/>
              <w:textAlignment w:val="center"/>
              <w:rPr>
                <w:rFonts w:hint="eastAsia" w:ascii="仿宋_GB2312" w:hAnsi="仿宋_GB2312" w:eastAsia="仿宋_GB2312" w:cs="仿宋_GB2312"/>
                <w:b w:val="0"/>
                <w:bCs w:val="0"/>
                <w:color w:val="000000"/>
                <w:sz w:val="18"/>
                <w:szCs w:val="18"/>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2A8B4F2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083E35FE">
            <w:pPr>
              <w:pStyle w:val="2"/>
              <w:jc w:val="center"/>
              <w:rPr>
                <w:rFonts w:hint="eastAsia" w:ascii="仿宋_GB2312" w:hAnsi="仿宋_GB2312" w:eastAsia="仿宋_GB2312" w:cs="仿宋_GB2312"/>
                <w:b w:val="0"/>
                <w:bCs w:val="0"/>
                <w:color w:val="000000"/>
                <w:sz w:val="18"/>
                <w:szCs w:val="18"/>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2B54568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39FEBB7E">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vAlign w:val="center"/>
          </w:tcPr>
          <w:p w14:paraId="68F1D9DD">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《娱乐场所管理条例》</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三条：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四条：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娱乐场所的从业人员不得吸食、注射毒品，不得卖淫、嫖娼；娱乐场所及其从业人员不得为进入娱乐场所的人员实施上述行为提供条件。</w:t>
            </w:r>
          </w:p>
        </w:tc>
        <w:tc>
          <w:tcPr>
            <w:tcW w:w="573" w:type="dxa"/>
            <w:vAlign w:val="center"/>
          </w:tcPr>
          <w:p w14:paraId="491410DB">
            <w:pPr>
              <w:pStyle w:val="2"/>
              <w:rPr>
                <w:rFonts w:hint="eastAsia" w:ascii="仿宋_GB2312" w:hAnsi="仿宋_GB2312" w:eastAsia="仿宋_GB2312" w:cs="仿宋_GB2312"/>
                <w:b w:val="0"/>
                <w:bCs w:val="0"/>
                <w:color w:val="000000"/>
                <w:sz w:val="18"/>
                <w:szCs w:val="18"/>
                <w:vertAlign w:val="baseline"/>
              </w:rPr>
            </w:pPr>
          </w:p>
        </w:tc>
        <w:tc>
          <w:tcPr>
            <w:tcW w:w="1419" w:type="dxa"/>
            <w:vAlign w:val="center"/>
          </w:tcPr>
          <w:p w14:paraId="634D68EE">
            <w:pPr>
              <w:pStyle w:val="2"/>
              <w:rPr>
                <w:rFonts w:hint="eastAsia" w:ascii="仿宋_GB2312" w:hAnsi="仿宋_GB2312" w:eastAsia="仿宋_GB2312" w:cs="仿宋_GB2312"/>
                <w:b w:val="0"/>
                <w:bCs w:val="0"/>
                <w:color w:val="000000"/>
                <w:sz w:val="18"/>
                <w:szCs w:val="18"/>
                <w:vertAlign w:val="baseline"/>
              </w:rPr>
            </w:pPr>
          </w:p>
        </w:tc>
        <w:tc>
          <w:tcPr>
            <w:tcW w:w="398" w:type="dxa"/>
            <w:vAlign w:val="center"/>
          </w:tcPr>
          <w:p w14:paraId="2A6391C5">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vAlign w:val="center"/>
          </w:tcPr>
          <w:p w14:paraId="71E82051">
            <w:pPr>
              <w:pStyle w:val="2"/>
              <w:rPr>
                <w:rFonts w:hint="eastAsia" w:ascii="仿宋_GB2312" w:hAnsi="仿宋_GB2312" w:eastAsia="仿宋_GB2312" w:cs="仿宋_GB2312"/>
                <w:b w:val="0"/>
                <w:bCs w:val="0"/>
                <w:color w:val="000000"/>
                <w:sz w:val="18"/>
                <w:szCs w:val="18"/>
                <w:vertAlign w:val="baseline"/>
              </w:rPr>
            </w:pPr>
          </w:p>
        </w:tc>
      </w:tr>
      <w:tr w14:paraId="0A70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vAlign w:val="center"/>
          </w:tcPr>
          <w:p w14:paraId="17F8C131">
            <w:pPr>
              <w:keepNext w:val="0"/>
              <w:keepLines w:val="0"/>
              <w:widowControl/>
              <w:suppressLineNumbers w:val="0"/>
              <w:jc w:val="center"/>
              <w:textAlignment w:val="center"/>
              <w:rPr>
                <w:rFonts w:hint="eastAsia" w:ascii="仿宋_GB2312" w:hAnsi="仿宋_GB2312" w:eastAsia="仿宋_GB2312" w:cs="仿宋_GB2312"/>
                <w:b w:val="0"/>
                <w:bCs w:val="0"/>
                <w:color w:val="000000"/>
                <w:sz w:val="18"/>
                <w:szCs w:val="18"/>
                <w:vertAlign w:val="baseline"/>
                <w:lang w:val="en-US" w:eastAsia="zh-CN"/>
              </w:rPr>
            </w:pPr>
            <w:r>
              <w:rPr>
                <w:rFonts w:hint="eastAsia" w:ascii="仿宋" w:hAnsi="仿宋" w:eastAsia="仿宋" w:cs="仿宋"/>
                <w:i w:val="0"/>
                <w:iCs w:val="0"/>
                <w:color w:val="auto"/>
                <w:kern w:val="0"/>
                <w:sz w:val="16"/>
                <w:szCs w:val="16"/>
                <w:u w:val="none"/>
                <w:lang w:val="en-US" w:eastAsia="zh-CN" w:bidi="ar"/>
              </w:rPr>
              <w:t>8</w:t>
            </w:r>
          </w:p>
        </w:tc>
        <w:tc>
          <w:tcPr>
            <w:tcW w:w="1636" w:type="dxa"/>
            <w:vAlign w:val="center"/>
          </w:tcPr>
          <w:p w14:paraId="41CB6F13">
            <w:pPr>
              <w:keepNext w:val="0"/>
              <w:keepLines w:val="0"/>
              <w:widowControl/>
              <w:suppressLineNumbers w:val="0"/>
              <w:jc w:val="both"/>
              <w:textAlignment w:val="center"/>
              <w:rPr>
                <w:rFonts w:hint="eastAsia" w:ascii="仿宋_GB2312" w:hAnsi="仿宋_GB2312" w:eastAsia="仿宋_GB2312" w:cs="仿宋_GB2312"/>
                <w:b w:val="0"/>
                <w:bCs w:val="0"/>
                <w:color w:val="000000"/>
                <w:spacing w:val="-6"/>
                <w:sz w:val="18"/>
                <w:szCs w:val="18"/>
              </w:rPr>
            </w:pPr>
            <w:r>
              <w:rPr>
                <w:rFonts w:hint="eastAsia" w:ascii="仿宋" w:hAnsi="仿宋" w:eastAsia="仿宋" w:cs="仿宋"/>
                <w:i w:val="0"/>
                <w:iCs w:val="0"/>
                <w:color w:val="auto"/>
                <w:kern w:val="0"/>
                <w:sz w:val="16"/>
                <w:szCs w:val="16"/>
                <w:u w:val="none"/>
                <w:lang w:val="en-US" w:eastAsia="zh-CN" w:bidi="ar"/>
              </w:rPr>
              <w:t>对娱乐场所指使、纵容从业人员侵害消费者人身权利的，造成严重后果的行政处罚</w:t>
            </w:r>
          </w:p>
        </w:tc>
        <w:tc>
          <w:tcPr>
            <w:tcW w:w="559" w:type="dxa"/>
            <w:vAlign w:val="center"/>
          </w:tcPr>
          <w:p w14:paraId="3B5C8BEE">
            <w:pPr>
              <w:keepNext w:val="0"/>
              <w:keepLines w:val="0"/>
              <w:widowControl/>
              <w:suppressLineNumbers w:val="0"/>
              <w:jc w:val="center"/>
              <w:textAlignment w:val="center"/>
              <w:rPr>
                <w:rFonts w:hint="eastAsia" w:ascii="仿宋_GB2312" w:hAnsi="仿宋_GB2312" w:eastAsia="仿宋_GB2312" w:cs="仿宋_GB2312"/>
                <w:b w:val="0"/>
                <w:bCs w:val="0"/>
                <w:color w:val="000000"/>
                <w:sz w:val="18"/>
                <w:szCs w:val="18"/>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750A201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9EC596F">
            <w:pPr>
              <w:pStyle w:val="2"/>
              <w:jc w:val="center"/>
              <w:rPr>
                <w:rFonts w:hint="eastAsia" w:ascii="仿宋_GB2312" w:hAnsi="仿宋_GB2312" w:eastAsia="仿宋_GB2312" w:cs="仿宋_GB2312"/>
                <w:b w:val="0"/>
                <w:bCs w:val="0"/>
                <w:color w:val="000000"/>
                <w:sz w:val="18"/>
                <w:szCs w:val="18"/>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22388B8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45E45BA8">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vAlign w:val="center"/>
          </w:tcPr>
          <w:p w14:paraId="487E9F77">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《娱乐场所管理条例》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第四十六条：娱乐场所指使、纵容从业人员侵害消费者人身权利的，应当依法承担民事责任，并由县级公安部门责令停业整顿1个月至3个月；造成严重后果的，由原发证机关吊销娱乐经营许可证。</w:t>
            </w:r>
          </w:p>
        </w:tc>
        <w:tc>
          <w:tcPr>
            <w:tcW w:w="573" w:type="dxa"/>
            <w:vAlign w:val="center"/>
          </w:tcPr>
          <w:p w14:paraId="045B5752">
            <w:pPr>
              <w:pStyle w:val="2"/>
              <w:rPr>
                <w:rFonts w:hint="eastAsia" w:ascii="仿宋_GB2312" w:hAnsi="仿宋_GB2312" w:eastAsia="仿宋_GB2312" w:cs="仿宋_GB2312"/>
                <w:b w:val="0"/>
                <w:bCs w:val="0"/>
                <w:color w:val="000000"/>
                <w:sz w:val="18"/>
                <w:szCs w:val="18"/>
                <w:vertAlign w:val="baseline"/>
              </w:rPr>
            </w:pPr>
          </w:p>
        </w:tc>
        <w:tc>
          <w:tcPr>
            <w:tcW w:w="1419" w:type="dxa"/>
            <w:vAlign w:val="center"/>
          </w:tcPr>
          <w:p w14:paraId="1D263DFE">
            <w:pPr>
              <w:pStyle w:val="2"/>
              <w:rPr>
                <w:rFonts w:hint="eastAsia" w:ascii="仿宋_GB2312" w:hAnsi="仿宋_GB2312" w:eastAsia="仿宋_GB2312" w:cs="仿宋_GB2312"/>
                <w:b w:val="0"/>
                <w:bCs w:val="0"/>
                <w:color w:val="000000"/>
                <w:sz w:val="18"/>
                <w:szCs w:val="18"/>
                <w:vertAlign w:val="baseline"/>
              </w:rPr>
            </w:pPr>
          </w:p>
        </w:tc>
        <w:tc>
          <w:tcPr>
            <w:tcW w:w="398" w:type="dxa"/>
            <w:vAlign w:val="center"/>
          </w:tcPr>
          <w:p w14:paraId="4CFA321E">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vAlign w:val="center"/>
          </w:tcPr>
          <w:p w14:paraId="615FCF73">
            <w:pPr>
              <w:pStyle w:val="2"/>
              <w:rPr>
                <w:rFonts w:hint="eastAsia" w:ascii="仿宋_GB2312" w:hAnsi="仿宋_GB2312" w:eastAsia="仿宋_GB2312" w:cs="仿宋_GB2312"/>
                <w:b w:val="0"/>
                <w:bCs w:val="0"/>
                <w:color w:val="000000"/>
                <w:sz w:val="18"/>
                <w:szCs w:val="18"/>
                <w:vertAlign w:val="baseline"/>
              </w:rPr>
            </w:pPr>
          </w:p>
        </w:tc>
      </w:tr>
      <w:tr w14:paraId="1194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vAlign w:val="center"/>
          </w:tcPr>
          <w:p w14:paraId="2A103FF0">
            <w:pPr>
              <w:keepNext w:val="0"/>
              <w:keepLines w:val="0"/>
              <w:widowControl/>
              <w:suppressLineNumbers w:val="0"/>
              <w:jc w:val="center"/>
              <w:textAlignment w:val="center"/>
              <w:rPr>
                <w:rFonts w:hint="default"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9</w:t>
            </w:r>
          </w:p>
        </w:tc>
        <w:tc>
          <w:tcPr>
            <w:tcW w:w="1636" w:type="dxa"/>
            <w:shd w:val="clear" w:color="auto" w:fill="auto"/>
            <w:vAlign w:val="center"/>
          </w:tcPr>
          <w:p w14:paraId="6BAF8D26">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对歌舞娱乐场所的歌曲点播系统与境外的曲库联接等行为的行政处罚</w:t>
            </w:r>
          </w:p>
        </w:tc>
        <w:tc>
          <w:tcPr>
            <w:tcW w:w="559" w:type="dxa"/>
            <w:vAlign w:val="center"/>
          </w:tcPr>
          <w:p w14:paraId="473A0053">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17908B7C">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0DCFD03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306B604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2D2CBA8B">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vAlign w:val="center"/>
          </w:tcPr>
          <w:p w14:paraId="72FD710C">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《娱乐场所管理条例》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三条：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w:t>
            </w:r>
          </w:p>
        </w:tc>
        <w:tc>
          <w:tcPr>
            <w:tcW w:w="573" w:type="dxa"/>
            <w:vAlign w:val="center"/>
          </w:tcPr>
          <w:p w14:paraId="0EE09B5B">
            <w:pPr>
              <w:pStyle w:val="2"/>
              <w:rPr>
                <w:rFonts w:hint="eastAsia" w:ascii="仿宋_GB2312" w:hAnsi="仿宋_GB2312" w:eastAsia="仿宋_GB2312" w:cs="仿宋_GB2312"/>
                <w:b w:val="0"/>
                <w:bCs w:val="0"/>
                <w:color w:val="000000"/>
                <w:sz w:val="18"/>
                <w:szCs w:val="18"/>
                <w:vertAlign w:val="baseline"/>
              </w:rPr>
            </w:pPr>
          </w:p>
        </w:tc>
        <w:tc>
          <w:tcPr>
            <w:tcW w:w="1419" w:type="dxa"/>
            <w:vAlign w:val="center"/>
          </w:tcPr>
          <w:p w14:paraId="3DBE8384">
            <w:pPr>
              <w:pStyle w:val="2"/>
              <w:rPr>
                <w:rFonts w:hint="eastAsia" w:ascii="仿宋_GB2312" w:hAnsi="仿宋_GB2312" w:eastAsia="仿宋_GB2312" w:cs="仿宋_GB2312"/>
                <w:b w:val="0"/>
                <w:bCs w:val="0"/>
                <w:color w:val="000000"/>
                <w:sz w:val="18"/>
                <w:szCs w:val="18"/>
                <w:vertAlign w:val="baseline"/>
              </w:rPr>
            </w:pPr>
          </w:p>
        </w:tc>
        <w:tc>
          <w:tcPr>
            <w:tcW w:w="398" w:type="dxa"/>
            <w:vAlign w:val="center"/>
          </w:tcPr>
          <w:p w14:paraId="4EFA1F30">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vAlign w:val="center"/>
          </w:tcPr>
          <w:p w14:paraId="71633914">
            <w:pPr>
              <w:pStyle w:val="2"/>
              <w:rPr>
                <w:rFonts w:hint="eastAsia" w:ascii="仿宋_GB2312" w:hAnsi="仿宋_GB2312" w:eastAsia="仿宋_GB2312" w:cs="仿宋_GB2312"/>
                <w:b w:val="0"/>
                <w:bCs w:val="0"/>
                <w:color w:val="000000"/>
                <w:sz w:val="18"/>
                <w:szCs w:val="18"/>
                <w:vertAlign w:val="baseline"/>
              </w:rPr>
            </w:pPr>
          </w:p>
        </w:tc>
      </w:tr>
      <w:tr w14:paraId="6F47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vAlign w:val="center"/>
          </w:tcPr>
          <w:p w14:paraId="009A4911">
            <w:pPr>
              <w:keepNext w:val="0"/>
              <w:keepLines w:val="0"/>
              <w:widowControl/>
              <w:suppressLineNumbers w:val="0"/>
              <w:jc w:val="center"/>
              <w:textAlignment w:val="center"/>
              <w:rPr>
                <w:rFonts w:hint="default"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10</w:t>
            </w:r>
          </w:p>
        </w:tc>
        <w:tc>
          <w:tcPr>
            <w:tcW w:w="1636" w:type="dxa"/>
            <w:shd w:val="clear" w:color="auto" w:fill="auto"/>
            <w:vAlign w:val="center"/>
          </w:tcPr>
          <w:p w14:paraId="4D17AF21">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对娱乐场所变更有关事项，未按照《娱乐场所管理条例》规定申请重新核发娱乐经营许可证等行为的行政处罚</w:t>
            </w:r>
          </w:p>
        </w:tc>
        <w:tc>
          <w:tcPr>
            <w:tcW w:w="559" w:type="dxa"/>
            <w:vAlign w:val="center"/>
          </w:tcPr>
          <w:p w14:paraId="04C65A59">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3D48478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47875F7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242AA47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478D0522">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vAlign w:val="center"/>
          </w:tcPr>
          <w:p w14:paraId="3050C929">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《娱乐场所管理条例》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九条：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c>
          <w:tcPr>
            <w:tcW w:w="573" w:type="dxa"/>
            <w:vAlign w:val="center"/>
          </w:tcPr>
          <w:p w14:paraId="5B2855D2">
            <w:pPr>
              <w:pStyle w:val="2"/>
              <w:rPr>
                <w:rFonts w:hint="eastAsia" w:ascii="仿宋_GB2312" w:hAnsi="仿宋_GB2312" w:eastAsia="仿宋_GB2312" w:cs="仿宋_GB2312"/>
                <w:b w:val="0"/>
                <w:bCs w:val="0"/>
                <w:color w:val="000000"/>
                <w:sz w:val="18"/>
                <w:szCs w:val="18"/>
                <w:vertAlign w:val="baseline"/>
              </w:rPr>
            </w:pPr>
          </w:p>
        </w:tc>
        <w:tc>
          <w:tcPr>
            <w:tcW w:w="1419" w:type="dxa"/>
            <w:vAlign w:val="center"/>
          </w:tcPr>
          <w:p w14:paraId="380E044C">
            <w:pPr>
              <w:pStyle w:val="2"/>
              <w:rPr>
                <w:rFonts w:hint="eastAsia" w:ascii="仿宋_GB2312" w:hAnsi="仿宋_GB2312" w:eastAsia="仿宋_GB2312" w:cs="仿宋_GB2312"/>
                <w:b w:val="0"/>
                <w:bCs w:val="0"/>
                <w:color w:val="000000"/>
                <w:sz w:val="18"/>
                <w:szCs w:val="18"/>
                <w:vertAlign w:val="baseline"/>
              </w:rPr>
            </w:pPr>
          </w:p>
        </w:tc>
        <w:tc>
          <w:tcPr>
            <w:tcW w:w="398" w:type="dxa"/>
            <w:vAlign w:val="center"/>
          </w:tcPr>
          <w:p w14:paraId="01675F9B">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vAlign w:val="center"/>
          </w:tcPr>
          <w:p w14:paraId="4AA8354D">
            <w:pPr>
              <w:pStyle w:val="2"/>
              <w:rPr>
                <w:rFonts w:hint="eastAsia" w:ascii="仿宋_GB2312" w:hAnsi="仿宋_GB2312" w:eastAsia="仿宋_GB2312" w:cs="仿宋_GB2312"/>
                <w:b w:val="0"/>
                <w:bCs w:val="0"/>
                <w:color w:val="000000"/>
                <w:sz w:val="18"/>
                <w:szCs w:val="18"/>
                <w:vertAlign w:val="baseline"/>
              </w:rPr>
            </w:pPr>
          </w:p>
        </w:tc>
      </w:tr>
      <w:tr w14:paraId="2DDE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vAlign w:val="center"/>
          </w:tcPr>
          <w:p w14:paraId="73BF24F5">
            <w:pPr>
              <w:keepNext w:val="0"/>
              <w:keepLines w:val="0"/>
              <w:widowControl/>
              <w:suppressLineNumbers w:val="0"/>
              <w:jc w:val="center"/>
              <w:textAlignment w:val="center"/>
              <w:rPr>
                <w:rFonts w:hint="default"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11</w:t>
            </w:r>
          </w:p>
        </w:tc>
        <w:tc>
          <w:tcPr>
            <w:tcW w:w="1636" w:type="dxa"/>
            <w:shd w:val="clear" w:color="auto" w:fill="auto"/>
            <w:vAlign w:val="center"/>
          </w:tcPr>
          <w:p w14:paraId="17C1323E">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对娱乐场所未按照《娱乐场所管理条例》规定建立从业人员名簿、营业日志，或者发现违法犯罪行为未按照《娱乐场所管理条例》规定报告的行政处罚</w:t>
            </w:r>
          </w:p>
        </w:tc>
        <w:tc>
          <w:tcPr>
            <w:tcW w:w="559" w:type="dxa"/>
            <w:vAlign w:val="center"/>
          </w:tcPr>
          <w:p w14:paraId="647D552B">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70B705C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0A2CF61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344AED7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58E9CA1F">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vAlign w:val="center"/>
          </w:tcPr>
          <w:p w14:paraId="64AACE69">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《娱乐场所管理条例》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573" w:type="dxa"/>
            <w:vAlign w:val="center"/>
          </w:tcPr>
          <w:p w14:paraId="0F63493B">
            <w:pPr>
              <w:pStyle w:val="2"/>
              <w:rPr>
                <w:rFonts w:hint="eastAsia" w:ascii="仿宋_GB2312" w:hAnsi="仿宋_GB2312" w:eastAsia="仿宋_GB2312" w:cs="仿宋_GB2312"/>
                <w:b w:val="0"/>
                <w:bCs w:val="0"/>
                <w:color w:val="000000"/>
                <w:sz w:val="18"/>
                <w:szCs w:val="18"/>
                <w:vertAlign w:val="baseline"/>
              </w:rPr>
            </w:pPr>
          </w:p>
        </w:tc>
        <w:tc>
          <w:tcPr>
            <w:tcW w:w="1419" w:type="dxa"/>
            <w:vAlign w:val="center"/>
          </w:tcPr>
          <w:p w14:paraId="762FC2DC">
            <w:pPr>
              <w:pStyle w:val="2"/>
              <w:rPr>
                <w:rFonts w:hint="eastAsia" w:ascii="仿宋_GB2312" w:hAnsi="仿宋_GB2312" w:eastAsia="仿宋_GB2312" w:cs="仿宋_GB2312"/>
                <w:b w:val="0"/>
                <w:bCs w:val="0"/>
                <w:color w:val="000000"/>
                <w:sz w:val="18"/>
                <w:szCs w:val="18"/>
                <w:vertAlign w:val="baseline"/>
              </w:rPr>
            </w:pPr>
          </w:p>
        </w:tc>
        <w:tc>
          <w:tcPr>
            <w:tcW w:w="398" w:type="dxa"/>
            <w:vAlign w:val="center"/>
          </w:tcPr>
          <w:p w14:paraId="077313BC">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vAlign w:val="center"/>
          </w:tcPr>
          <w:p w14:paraId="15833461">
            <w:pPr>
              <w:pStyle w:val="2"/>
              <w:rPr>
                <w:rFonts w:hint="eastAsia" w:ascii="仿宋_GB2312" w:hAnsi="仿宋_GB2312" w:eastAsia="仿宋_GB2312" w:cs="仿宋_GB2312"/>
                <w:b w:val="0"/>
                <w:bCs w:val="0"/>
                <w:color w:val="000000"/>
                <w:sz w:val="18"/>
                <w:szCs w:val="18"/>
                <w:vertAlign w:val="baseline"/>
              </w:rPr>
            </w:pPr>
          </w:p>
        </w:tc>
      </w:tr>
      <w:tr w14:paraId="0553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vAlign w:val="center"/>
          </w:tcPr>
          <w:p w14:paraId="56FAF0C1">
            <w:pPr>
              <w:keepNext w:val="0"/>
              <w:keepLines w:val="0"/>
              <w:widowControl/>
              <w:suppressLineNumbers w:val="0"/>
              <w:jc w:val="center"/>
              <w:textAlignment w:val="center"/>
              <w:rPr>
                <w:rFonts w:hint="default"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12</w:t>
            </w:r>
          </w:p>
        </w:tc>
        <w:tc>
          <w:tcPr>
            <w:tcW w:w="1636" w:type="dxa"/>
            <w:shd w:val="clear" w:color="auto" w:fill="auto"/>
            <w:vAlign w:val="center"/>
          </w:tcPr>
          <w:p w14:paraId="4F82F95A">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对娱乐场所未按《娱乐场所管理条例》规定悬挂警示标志、未成年人禁入或者限入标志的行政处罚</w:t>
            </w:r>
          </w:p>
        </w:tc>
        <w:tc>
          <w:tcPr>
            <w:tcW w:w="559" w:type="dxa"/>
            <w:vAlign w:val="center"/>
          </w:tcPr>
          <w:p w14:paraId="639F8A92">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6DC27B1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367C5EA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3AB23B9B">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7E8908DC">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vAlign w:val="center"/>
          </w:tcPr>
          <w:p w14:paraId="41048778">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《娱乐场所管理条例》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第五十一条：娱乐场所未按照本条例规定悬挂警示标志、未成年人禁入或者限入标志的，由县级人民政府文化主管部门、县级公安部门依据法定职权责令改正，给予警告。</w:t>
            </w:r>
          </w:p>
        </w:tc>
        <w:tc>
          <w:tcPr>
            <w:tcW w:w="573" w:type="dxa"/>
            <w:vAlign w:val="center"/>
          </w:tcPr>
          <w:p w14:paraId="4FA5864C">
            <w:pPr>
              <w:pStyle w:val="2"/>
              <w:rPr>
                <w:rFonts w:hint="eastAsia" w:ascii="仿宋_GB2312" w:hAnsi="仿宋_GB2312" w:eastAsia="仿宋_GB2312" w:cs="仿宋_GB2312"/>
                <w:b w:val="0"/>
                <w:bCs w:val="0"/>
                <w:color w:val="000000"/>
                <w:sz w:val="18"/>
                <w:szCs w:val="18"/>
                <w:vertAlign w:val="baseline"/>
              </w:rPr>
            </w:pPr>
          </w:p>
        </w:tc>
        <w:tc>
          <w:tcPr>
            <w:tcW w:w="1419" w:type="dxa"/>
            <w:vAlign w:val="center"/>
          </w:tcPr>
          <w:p w14:paraId="0A8EBB4E">
            <w:pPr>
              <w:pStyle w:val="2"/>
              <w:rPr>
                <w:rFonts w:hint="eastAsia" w:ascii="仿宋_GB2312" w:hAnsi="仿宋_GB2312" w:eastAsia="仿宋_GB2312" w:cs="仿宋_GB2312"/>
                <w:b w:val="0"/>
                <w:bCs w:val="0"/>
                <w:color w:val="000000"/>
                <w:sz w:val="18"/>
                <w:szCs w:val="18"/>
                <w:vertAlign w:val="baseline"/>
              </w:rPr>
            </w:pPr>
          </w:p>
        </w:tc>
        <w:tc>
          <w:tcPr>
            <w:tcW w:w="398" w:type="dxa"/>
            <w:vAlign w:val="center"/>
          </w:tcPr>
          <w:p w14:paraId="4DFE9AD2">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vAlign w:val="center"/>
          </w:tcPr>
          <w:p w14:paraId="3D7138C0">
            <w:pPr>
              <w:pStyle w:val="2"/>
              <w:rPr>
                <w:rFonts w:hint="eastAsia" w:ascii="仿宋_GB2312" w:hAnsi="仿宋_GB2312" w:eastAsia="仿宋_GB2312" w:cs="仿宋_GB2312"/>
                <w:b w:val="0"/>
                <w:bCs w:val="0"/>
                <w:color w:val="000000"/>
                <w:sz w:val="18"/>
                <w:szCs w:val="18"/>
                <w:vertAlign w:val="baseline"/>
              </w:rPr>
            </w:pPr>
          </w:p>
        </w:tc>
      </w:tr>
      <w:tr w14:paraId="6808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16837D4C">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13</w:t>
            </w:r>
          </w:p>
        </w:tc>
        <w:tc>
          <w:tcPr>
            <w:tcW w:w="1636" w:type="dxa"/>
            <w:shd w:val="clear" w:color="auto" w:fill="auto"/>
            <w:vAlign w:val="center"/>
          </w:tcPr>
          <w:p w14:paraId="4181F2A7">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对娱乐场所因违反《娱乐场所管理条例》规定，2年内被处以3次警告或者罚款、被2次责令停业整顿又有违反《娱乐场所管理条例》的行为应受行政处罚的行政处罚</w:t>
            </w:r>
          </w:p>
        </w:tc>
        <w:tc>
          <w:tcPr>
            <w:tcW w:w="559" w:type="dxa"/>
            <w:shd w:val="clear" w:color="auto" w:fill="auto"/>
            <w:vAlign w:val="center"/>
          </w:tcPr>
          <w:p w14:paraId="5C3FCBCE">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shd w:val="clear" w:color="auto" w:fill="auto"/>
            <w:vAlign w:val="center"/>
          </w:tcPr>
          <w:p w14:paraId="70A45565">
            <w:pPr>
              <w:pStyle w:val="2"/>
              <w:jc w:val="center"/>
              <w:rPr>
                <w:rFonts w:hint="eastAsia" w:ascii="仿宋_GB2312" w:hAnsi="仿宋_GB2312" w:eastAsia="仿宋_GB2312" w:cs="仿宋_GB2312"/>
                <w:b w:val="0"/>
                <w:bCs w:val="0"/>
                <w:color w:val="000000"/>
                <w:kern w:val="2"/>
                <w:sz w:val="18"/>
                <w:szCs w:val="18"/>
                <w:lang w:val="en-US" w:eastAsia="zh-CN" w:bidi="ar-SA"/>
              </w:rPr>
            </w:pPr>
            <w:r>
              <w:rPr>
                <w:rFonts w:hint="eastAsia" w:ascii="仿宋_GB2312" w:hAnsi="仿宋_GB2312" w:eastAsia="仿宋_GB2312" w:cs="仿宋_GB2312"/>
                <w:b w:val="0"/>
                <w:bCs w:val="0"/>
                <w:color w:val="000000"/>
                <w:sz w:val="18"/>
                <w:szCs w:val="18"/>
                <w:lang w:eastAsia="zh-CN"/>
              </w:rPr>
              <w:t>县文体广旅局</w:t>
            </w:r>
          </w:p>
        </w:tc>
        <w:tc>
          <w:tcPr>
            <w:tcW w:w="518" w:type="dxa"/>
            <w:shd w:val="clear" w:color="auto" w:fill="auto"/>
            <w:vAlign w:val="center"/>
          </w:tcPr>
          <w:p w14:paraId="5AF691CD">
            <w:pPr>
              <w:pStyle w:val="2"/>
              <w:jc w:val="center"/>
              <w:rPr>
                <w:rFonts w:hint="eastAsia" w:ascii="仿宋_GB2312" w:hAnsi="仿宋_GB2312" w:eastAsia="仿宋_GB2312" w:cs="仿宋_GB2312"/>
                <w:b w:val="0"/>
                <w:bCs w:val="0"/>
                <w:color w:val="000000"/>
                <w:kern w:val="2"/>
                <w:sz w:val="18"/>
                <w:szCs w:val="18"/>
                <w:lang w:val="en-US" w:eastAsia="zh-CN" w:bidi="ar-SA"/>
              </w:rPr>
            </w:pPr>
            <w:r>
              <w:rPr>
                <w:rFonts w:hint="eastAsia" w:ascii="仿宋_GB2312" w:hAnsi="仿宋_GB2312" w:eastAsia="仿宋_GB2312" w:cs="仿宋_GB2312"/>
                <w:b w:val="0"/>
                <w:bCs w:val="0"/>
                <w:color w:val="000000"/>
                <w:sz w:val="18"/>
                <w:szCs w:val="18"/>
                <w:lang w:eastAsia="zh-CN"/>
              </w:rPr>
              <w:t>文化旅游市场</w:t>
            </w:r>
          </w:p>
        </w:tc>
        <w:tc>
          <w:tcPr>
            <w:tcW w:w="627" w:type="dxa"/>
            <w:shd w:val="clear" w:color="auto" w:fill="auto"/>
            <w:vAlign w:val="center"/>
          </w:tcPr>
          <w:p w14:paraId="1F8C690A">
            <w:pPr>
              <w:pStyle w:val="2"/>
              <w:jc w:val="center"/>
              <w:rPr>
                <w:rFonts w:hint="eastAsia" w:ascii="仿宋_GB2312" w:hAnsi="仿宋_GB2312" w:eastAsia="仿宋_GB2312" w:cs="仿宋_GB2312"/>
                <w:b w:val="0"/>
                <w:bCs w:val="0"/>
                <w:color w:val="000000"/>
                <w:kern w:val="2"/>
                <w:sz w:val="18"/>
                <w:szCs w:val="18"/>
                <w:lang w:val="en-US" w:eastAsia="zh-CN" w:bidi="ar-SA"/>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1B6C2DEA">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vAlign w:val="center"/>
          </w:tcPr>
          <w:p w14:paraId="78E97D1C">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《娱乐场所管理条例》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十三条第三款：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573" w:type="dxa"/>
            <w:vAlign w:val="center"/>
          </w:tcPr>
          <w:p w14:paraId="44798617">
            <w:pPr>
              <w:pStyle w:val="2"/>
              <w:rPr>
                <w:rFonts w:hint="eastAsia" w:ascii="仿宋_GB2312" w:hAnsi="仿宋_GB2312" w:eastAsia="仿宋_GB2312" w:cs="仿宋_GB2312"/>
                <w:b w:val="0"/>
                <w:bCs w:val="0"/>
                <w:color w:val="000000"/>
                <w:sz w:val="18"/>
                <w:szCs w:val="18"/>
                <w:vertAlign w:val="baseline"/>
              </w:rPr>
            </w:pPr>
          </w:p>
        </w:tc>
        <w:tc>
          <w:tcPr>
            <w:tcW w:w="1419" w:type="dxa"/>
            <w:vAlign w:val="center"/>
          </w:tcPr>
          <w:p w14:paraId="7CD456FB">
            <w:pPr>
              <w:pStyle w:val="2"/>
              <w:rPr>
                <w:rFonts w:hint="eastAsia" w:ascii="仿宋_GB2312" w:hAnsi="仿宋_GB2312" w:eastAsia="仿宋_GB2312" w:cs="仿宋_GB2312"/>
                <w:b w:val="0"/>
                <w:bCs w:val="0"/>
                <w:color w:val="000000"/>
                <w:sz w:val="18"/>
                <w:szCs w:val="18"/>
                <w:vertAlign w:val="baseline"/>
              </w:rPr>
            </w:pPr>
          </w:p>
        </w:tc>
        <w:tc>
          <w:tcPr>
            <w:tcW w:w="398" w:type="dxa"/>
            <w:vAlign w:val="center"/>
          </w:tcPr>
          <w:p w14:paraId="04EC88E9">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vAlign w:val="center"/>
          </w:tcPr>
          <w:p w14:paraId="3B99C6B8">
            <w:pPr>
              <w:pStyle w:val="2"/>
              <w:rPr>
                <w:rFonts w:hint="eastAsia" w:ascii="仿宋_GB2312" w:hAnsi="仿宋_GB2312" w:eastAsia="仿宋_GB2312" w:cs="仿宋_GB2312"/>
                <w:b w:val="0"/>
                <w:bCs w:val="0"/>
                <w:color w:val="000000"/>
                <w:sz w:val="18"/>
                <w:szCs w:val="18"/>
                <w:vertAlign w:val="baseline"/>
              </w:rPr>
            </w:pPr>
          </w:p>
        </w:tc>
      </w:tr>
      <w:tr w14:paraId="38A1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3" w:hRule="atLeast"/>
        </w:trPr>
        <w:tc>
          <w:tcPr>
            <w:tcW w:w="396" w:type="dxa"/>
            <w:shd w:val="clear" w:color="auto" w:fill="auto"/>
            <w:vAlign w:val="center"/>
          </w:tcPr>
          <w:p w14:paraId="1DBC9784">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14</w:t>
            </w:r>
          </w:p>
        </w:tc>
        <w:tc>
          <w:tcPr>
            <w:tcW w:w="1636" w:type="dxa"/>
            <w:shd w:val="clear" w:color="auto" w:fill="auto"/>
            <w:vAlign w:val="center"/>
          </w:tcPr>
          <w:p w14:paraId="51FB81CD">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对游艺娱乐场所设置未经文化主管部门内容核查的游戏游艺设备等行为的行政处罚</w:t>
            </w:r>
          </w:p>
        </w:tc>
        <w:tc>
          <w:tcPr>
            <w:tcW w:w="559" w:type="dxa"/>
            <w:vAlign w:val="center"/>
          </w:tcPr>
          <w:p w14:paraId="5A539BEE">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3725FFA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7543E4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0485600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1B4725D1">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vAlign w:val="center"/>
          </w:tcPr>
          <w:p w14:paraId="7F291FD3">
            <w:pPr>
              <w:pStyle w:val="2"/>
              <w:rPr>
                <w:rFonts w:hint="eastAsia" w:ascii="仿宋_GB2312" w:hAnsi="仿宋_GB2312" w:eastAsia="仿宋_GB2312" w:cs="仿宋_GB2312"/>
                <w:b w:val="0"/>
                <w:bCs w:val="0"/>
                <w:color w:val="000000"/>
                <w:sz w:val="18"/>
                <w:szCs w:val="18"/>
                <w:vertAlign w:val="baseline"/>
              </w:rPr>
            </w:pPr>
            <w:bookmarkStart w:id="0" w:name="_GoBack"/>
            <w:bookmarkEnd w:id="0"/>
            <w:r>
              <w:rPr>
                <w:rFonts w:hint="eastAsia" w:ascii="仿宋" w:hAnsi="仿宋" w:eastAsia="仿宋" w:cs="仿宋"/>
                <w:i w:val="0"/>
                <w:iCs w:val="0"/>
                <w:color w:val="auto"/>
                <w:kern w:val="0"/>
                <w:sz w:val="16"/>
                <w:szCs w:val="16"/>
                <w:u w:val="none"/>
                <w:lang w:val="en-US" w:eastAsia="zh-CN" w:bidi="ar"/>
              </w:rPr>
              <w:t xml:space="preserve">《娱乐场所管理条例》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573" w:type="dxa"/>
            <w:vAlign w:val="center"/>
          </w:tcPr>
          <w:p w14:paraId="32D5C9CB">
            <w:pPr>
              <w:pStyle w:val="2"/>
              <w:rPr>
                <w:rFonts w:hint="eastAsia" w:ascii="仿宋_GB2312" w:hAnsi="仿宋_GB2312" w:eastAsia="仿宋_GB2312" w:cs="仿宋_GB2312"/>
                <w:b w:val="0"/>
                <w:bCs w:val="0"/>
                <w:color w:val="000000"/>
                <w:sz w:val="18"/>
                <w:szCs w:val="18"/>
                <w:vertAlign w:val="baseline"/>
              </w:rPr>
            </w:pPr>
          </w:p>
        </w:tc>
        <w:tc>
          <w:tcPr>
            <w:tcW w:w="1419" w:type="dxa"/>
            <w:vAlign w:val="center"/>
          </w:tcPr>
          <w:p w14:paraId="110675BF">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《娱乐场所管理办法》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一条：游艺娱乐场所经营应当符合以下规定：（一）不得设置未经文化主管部门内容核查的游戏游艺设备；（二）进行有奖经营活动的，奖品目录应当报所在地县级文化主管部门备案；（三）除国家法定节假日外，设置的电子游戏机不得向未成年人提供。 </w:t>
            </w:r>
            <w:r>
              <w:rPr>
                <w:rFonts w:hint="eastAsia" w:ascii="仿宋" w:hAnsi="仿宋" w:eastAsia="仿宋" w:cs="仿宋"/>
                <w:i w:val="0"/>
                <w:iCs w:val="0"/>
                <w:color w:val="auto"/>
                <w:kern w:val="0"/>
                <w:sz w:val="16"/>
                <w:szCs w:val="16"/>
                <w:u w:val="none"/>
                <w:lang w:val="en-US" w:eastAsia="zh-CN" w:bidi="ar"/>
              </w:rPr>
              <w:br w:type="textWrapping"/>
            </w:r>
          </w:p>
        </w:tc>
        <w:tc>
          <w:tcPr>
            <w:tcW w:w="398" w:type="dxa"/>
            <w:vAlign w:val="center"/>
          </w:tcPr>
          <w:p w14:paraId="2E4DBD6C">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vAlign w:val="center"/>
          </w:tcPr>
          <w:p w14:paraId="49E41923">
            <w:pPr>
              <w:pStyle w:val="2"/>
              <w:rPr>
                <w:rFonts w:hint="eastAsia" w:ascii="仿宋_GB2312" w:hAnsi="仿宋_GB2312" w:eastAsia="仿宋_GB2312" w:cs="仿宋_GB2312"/>
                <w:b w:val="0"/>
                <w:bCs w:val="0"/>
                <w:color w:val="000000"/>
                <w:sz w:val="18"/>
                <w:szCs w:val="18"/>
                <w:vertAlign w:val="baseline"/>
              </w:rPr>
            </w:pPr>
          </w:p>
        </w:tc>
      </w:tr>
      <w:tr w14:paraId="20AD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00A1183E">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15</w:t>
            </w:r>
          </w:p>
        </w:tc>
        <w:tc>
          <w:tcPr>
            <w:tcW w:w="1636" w:type="dxa"/>
            <w:shd w:val="clear" w:color="auto" w:fill="auto"/>
            <w:vAlign w:val="center"/>
          </w:tcPr>
          <w:p w14:paraId="2135D118">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对娱乐场所为未经文化主管部门批准的营业性演出活动提供场地的行政处罚</w:t>
            </w:r>
          </w:p>
        </w:tc>
        <w:tc>
          <w:tcPr>
            <w:tcW w:w="559" w:type="dxa"/>
            <w:vAlign w:val="center"/>
          </w:tcPr>
          <w:p w14:paraId="6F0C018B">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641868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7B6A67E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062DE5B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386CE640">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vAlign w:val="center"/>
          </w:tcPr>
          <w:p w14:paraId="1EA60654">
            <w:pPr>
              <w:pStyle w:val="2"/>
              <w:rPr>
                <w:rFonts w:hint="eastAsia" w:ascii="仿宋_GB2312" w:hAnsi="仿宋_GB2312" w:eastAsia="仿宋_GB2312" w:cs="仿宋_GB2312"/>
                <w:b w:val="0"/>
                <w:bCs w:val="0"/>
                <w:color w:val="000000"/>
                <w:sz w:val="18"/>
                <w:szCs w:val="18"/>
                <w:vertAlign w:val="baseline"/>
              </w:rPr>
            </w:pPr>
          </w:p>
        </w:tc>
        <w:tc>
          <w:tcPr>
            <w:tcW w:w="573" w:type="dxa"/>
            <w:vAlign w:val="center"/>
          </w:tcPr>
          <w:p w14:paraId="76EDBBD1">
            <w:pPr>
              <w:pStyle w:val="2"/>
              <w:rPr>
                <w:rFonts w:hint="eastAsia" w:ascii="仿宋_GB2312" w:hAnsi="仿宋_GB2312" w:eastAsia="仿宋_GB2312" w:cs="仿宋_GB2312"/>
                <w:b w:val="0"/>
                <w:bCs w:val="0"/>
                <w:color w:val="000000"/>
                <w:sz w:val="18"/>
                <w:szCs w:val="18"/>
                <w:vertAlign w:val="baseline"/>
              </w:rPr>
            </w:pPr>
          </w:p>
        </w:tc>
        <w:tc>
          <w:tcPr>
            <w:tcW w:w="1419" w:type="dxa"/>
            <w:vAlign w:val="center"/>
          </w:tcPr>
          <w:p w14:paraId="524262D1">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《娱乐场所管理办法》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第三十一条：娱乐场所违反本办法第二十二条第一款规定的，由县级以上人民政府文化主管部门责令改正，并处5000元以上1万元以下罚款。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第二十二条：娱乐场所不得为未经文化主管部门批准的营业性演出活动提供场地。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娱乐场所招用外国人从事演出活动的，应当符合《营业性演出管理条例》及《营业性演出管理条例实施细则》的规定。</w:t>
            </w:r>
          </w:p>
        </w:tc>
        <w:tc>
          <w:tcPr>
            <w:tcW w:w="398" w:type="dxa"/>
            <w:vAlign w:val="center"/>
          </w:tcPr>
          <w:p w14:paraId="5B7199F9">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vAlign w:val="center"/>
          </w:tcPr>
          <w:p w14:paraId="2B2D3722">
            <w:pPr>
              <w:pStyle w:val="2"/>
              <w:rPr>
                <w:rFonts w:hint="eastAsia" w:ascii="仿宋_GB2312" w:hAnsi="仿宋_GB2312" w:eastAsia="仿宋_GB2312" w:cs="仿宋_GB2312"/>
                <w:b w:val="0"/>
                <w:bCs w:val="0"/>
                <w:color w:val="000000"/>
                <w:sz w:val="18"/>
                <w:szCs w:val="18"/>
                <w:vertAlign w:val="baseline"/>
              </w:rPr>
            </w:pPr>
          </w:p>
        </w:tc>
      </w:tr>
      <w:tr w14:paraId="51CB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7BB45652">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16</w:t>
            </w:r>
          </w:p>
        </w:tc>
        <w:tc>
          <w:tcPr>
            <w:tcW w:w="1636" w:type="dxa"/>
            <w:shd w:val="clear" w:color="auto" w:fill="auto"/>
            <w:vAlign w:val="center"/>
          </w:tcPr>
          <w:p w14:paraId="31942DE0">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对娱乐场所未在显著位置悬挂娱乐经营许可证、未成年人禁入或者限入标志，标志未注明“12318”文化市场举报电话的行政处罚</w:t>
            </w:r>
          </w:p>
        </w:tc>
        <w:tc>
          <w:tcPr>
            <w:tcW w:w="559" w:type="dxa"/>
            <w:vAlign w:val="center"/>
          </w:tcPr>
          <w:p w14:paraId="6B218AE3">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B2D005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A40D13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0DCE930">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3E3337FC">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vAlign w:val="center"/>
          </w:tcPr>
          <w:p w14:paraId="5114CCA4">
            <w:pPr>
              <w:pStyle w:val="2"/>
              <w:rPr>
                <w:rFonts w:hint="eastAsia" w:ascii="仿宋_GB2312" w:hAnsi="仿宋_GB2312" w:eastAsia="仿宋_GB2312" w:cs="仿宋_GB2312"/>
                <w:b w:val="0"/>
                <w:bCs w:val="0"/>
                <w:color w:val="000000"/>
                <w:sz w:val="18"/>
                <w:szCs w:val="18"/>
                <w:vertAlign w:val="baseline"/>
              </w:rPr>
            </w:pPr>
          </w:p>
        </w:tc>
        <w:tc>
          <w:tcPr>
            <w:tcW w:w="573" w:type="dxa"/>
            <w:vAlign w:val="center"/>
          </w:tcPr>
          <w:p w14:paraId="2A2A3A87">
            <w:pPr>
              <w:pStyle w:val="2"/>
              <w:rPr>
                <w:rFonts w:hint="eastAsia" w:ascii="仿宋_GB2312" w:hAnsi="仿宋_GB2312" w:eastAsia="仿宋_GB2312" w:cs="仿宋_GB2312"/>
                <w:b w:val="0"/>
                <w:bCs w:val="0"/>
                <w:color w:val="000000"/>
                <w:sz w:val="18"/>
                <w:szCs w:val="18"/>
                <w:vertAlign w:val="baseline"/>
              </w:rPr>
            </w:pPr>
          </w:p>
        </w:tc>
        <w:tc>
          <w:tcPr>
            <w:tcW w:w="1419" w:type="dxa"/>
            <w:vAlign w:val="center"/>
          </w:tcPr>
          <w:p w14:paraId="147A2A21">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《娱乐场所管理办法》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第三十一条：娱乐场所违反本办法第二十二条第一款规定的，由县级以上人民政府文化主管部门责令改正，并处5000元以上1万元以下罚款。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第二十二条：娱乐场所不得为未经文化主管部门批准的营业性演出活动提供场地。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娱乐场所招用外国人从事演出活动的，应当符合《营业性演出管理条例》及《营业性演出管理条例实施细则》的规定。</w:t>
            </w:r>
          </w:p>
        </w:tc>
        <w:tc>
          <w:tcPr>
            <w:tcW w:w="398" w:type="dxa"/>
            <w:vAlign w:val="center"/>
          </w:tcPr>
          <w:p w14:paraId="6F5CFC37">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vAlign w:val="center"/>
          </w:tcPr>
          <w:p w14:paraId="1FD12DB7">
            <w:pPr>
              <w:pStyle w:val="2"/>
              <w:rPr>
                <w:rFonts w:hint="eastAsia" w:ascii="仿宋_GB2312" w:hAnsi="仿宋_GB2312" w:eastAsia="仿宋_GB2312" w:cs="仿宋_GB2312"/>
                <w:b w:val="0"/>
                <w:bCs w:val="0"/>
                <w:color w:val="000000"/>
                <w:sz w:val="18"/>
                <w:szCs w:val="18"/>
                <w:vertAlign w:val="baseline"/>
              </w:rPr>
            </w:pPr>
          </w:p>
        </w:tc>
      </w:tr>
      <w:tr w14:paraId="4946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4A83A7AC">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17</w:t>
            </w:r>
          </w:p>
        </w:tc>
        <w:tc>
          <w:tcPr>
            <w:tcW w:w="1636" w:type="dxa"/>
            <w:shd w:val="clear" w:color="auto" w:fill="auto"/>
            <w:vAlign w:val="center"/>
          </w:tcPr>
          <w:p w14:paraId="3A883F1B">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对娱乐场所不配合文化主管部门的日常检查和技术监管措施的行政处罚</w:t>
            </w:r>
          </w:p>
        </w:tc>
        <w:tc>
          <w:tcPr>
            <w:tcW w:w="559" w:type="dxa"/>
            <w:vAlign w:val="center"/>
          </w:tcPr>
          <w:p w14:paraId="274C2B20">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6400E92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08F106F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6D66625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3716EC95">
            <w:pPr>
              <w:keepNext w:val="0"/>
              <w:keepLines w:val="0"/>
              <w:widowControl/>
              <w:suppressLineNumbers w:val="0"/>
              <w:jc w:val="left"/>
              <w:textAlignment w:val="center"/>
              <w:rPr>
                <w:rFonts w:hint="eastAsia" w:ascii="仿宋" w:hAnsi="仿宋" w:eastAsia="仿宋" w:cs="仿宋"/>
                <w:i w:val="0"/>
                <w:iCs w:val="0"/>
                <w:color w:val="auto"/>
                <w:kern w:val="0"/>
                <w:sz w:val="16"/>
                <w:szCs w:val="16"/>
                <w:u w:val="none"/>
                <w:lang w:val="en-US" w:eastAsia="zh-CN" w:bidi="ar"/>
              </w:rPr>
            </w:pPr>
          </w:p>
        </w:tc>
        <w:tc>
          <w:tcPr>
            <w:tcW w:w="5427" w:type="dxa"/>
            <w:vAlign w:val="center"/>
          </w:tcPr>
          <w:p w14:paraId="4351C30B">
            <w:pPr>
              <w:pStyle w:val="2"/>
              <w:rPr>
                <w:rFonts w:hint="eastAsia" w:ascii="仿宋_GB2312" w:hAnsi="仿宋_GB2312" w:eastAsia="仿宋_GB2312" w:cs="仿宋_GB2312"/>
                <w:b w:val="0"/>
                <w:bCs w:val="0"/>
                <w:color w:val="000000"/>
                <w:sz w:val="18"/>
                <w:szCs w:val="18"/>
                <w:vertAlign w:val="baseline"/>
              </w:rPr>
            </w:pPr>
          </w:p>
        </w:tc>
        <w:tc>
          <w:tcPr>
            <w:tcW w:w="573" w:type="dxa"/>
            <w:vAlign w:val="center"/>
          </w:tcPr>
          <w:p w14:paraId="52F45531">
            <w:pPr>
              <w:pStyle w:val="2"/>
              <w:rPr>
                <w:rFonts w:hint="eastAsia" w:ascii="仿宋_GB2312" w:hAnsi="仿宋_GB2312" w:eastAsia="仿宋_GB2312" w:cs="仿宋_GB2312"/>
                <w:b w:val="0"/>
                <w:bCs w:val="0"/>
                <w:color w:val="000000"/>
                <w:sz w:val="18"/>
                <w:szCs w:val="18"/>
                <w:vertAlign w:val="baseline"/>
              </w:rPr>
            </w:pPr>
          </w:p>
        </w:tc>
        <w:tc>
          <w:tcPr>
            <w:tcW w:w="1419" w:type="dxa"/>
            <w:shd w:val="clear"/>
            <w:vAlign w:val="center"/>
          </w:tcPr>
          <w:p w14:paraId="3FA3E7E3">
            <w:pPr>
              <w:pStyle w:val="2"/>
              <w:rPr>
                <w:rFonts w:hint="eastAsia" w:ascii="仿宋_GB2312" w:hAnsi="仿宋_GB2312" w:eastAsia="仿宋_GB2312" w:cs="仿宋_GB2312"/>
                <w:b w:val="0"/>
                <w:bCs w:val="0"/>
                <w:color w:val="000000"/>
                <w:kern w:val="2"/>
                <w:sz w:val="18"/>
                <w:szCs w:val="18"/>
                <w:vertAlign w:val="baseli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《娱乐场所管理办法》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第三十四条：娱乐场所违反本办法第二十五条规定的，由县级以上人民政府文化主管部门予以警告，并处5000元以上1万元以下罚款。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第二十五条：娱乐场所应当配合文化主管部门的日常检查和技术监管措施。</w:t>
            </w:r>
          </w:p>
        </w:tc>
        <w:tc>
          <w:tcPr>
            <w:tcW w:w="398" w:type="dxa"/>
            <w:vAlign w:val="center"/>
          </w:tcPr>
          <w:p w14:paraId="697CE26B">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vAlign w:val="center"/>
          </w:tcPr>
          <w:p w14:paraId="2ABFEA14">
            <w:pPr>
              <w:pStyle w:val="2"/>
              <w:rPr>
                <w:rFonts w:hint="eastAsia" w:ascii="仿宋_GB2312" w:hAnsi="仿宋_GB2312" w:eastAsia="仿宋_GB2312" w:cs="仿宋_GB2312"/>
                <w:b w:val="0"/>
                <w:bCs w:val="0"/>
                <w:color w:val="000000"/>
                <w:sz w:val="18"/>
                <w:szCs w:val="18"/>
                <w:vertAlign w:val="baseline"/>
              </w:rPr>
            </w:pPr>
          </w:p>
        </w:tc>
      </w:tr>
      <w:tr w14:paraId="6CC9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00436E86">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18</w:t>
            </w:r>
          </w:p>
        </w:tc>
        <w:tc>
          <w:tcPr>
            <w:tcW w:w="1636" w:type="dxa"/>
            <w:shd w:val="clear" w:color="auto" w:fill="auto"/>
            <w:vAlign w:val="center"/>
          </w:tcPr>
          <w:p w14:paraId="60420E2F">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对擅自从事营业性演出经营活动等行为的行政处罚</w:t>
            </w:r>
          </w:p>
        </w:tc>
        <w:tc>
          <w:tcPr>
            <w:tcW w:w="559" w:type="dxa"/>
            <w:vAlign w:val="center"/>
          </w:tcPr>
          <w:p w14:paraId="17799505">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70DA05B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73EB4E7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61627780">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5BA1AB1B">
            <w:pPr>
              <w:keepNext w:val="0"/>
              <w:keepLines w:val="0"/>
              <w:widowControl/>
              <w:suppressLineNumbers w:val="0"/>
              <w:jc w:val="left"/>
              <w:textAlignment w:val="center"/>
              <w:rPr>
                <w:rFonts w:hint="eastAsia" w:ascii="仿宋" w:hAnsi="仿宋" w:eastAsia="仿宋" w:cs="仿宋"/>
                <w:i w:val="0"/>
                <w:iCs w:val="0"/>
                <w:color w:val="auto"/>
                <w:kern w:val="0"/>
                <w:sz w:val="16"/>
                <w:szCs w:val="16"/>
                <w:u w:val="none"/>
                <w:lang w:val="en-US" w:eastAsia="zh-CN" w:bidi="ar"/>
              </w:rPr>
            </w:pPr>
          </w:p>
        </w:tc>
        <w:tc>
          <w:tcPr>
            <w:tcW w:w="5427" w:type="dxa"/>
            <w:shd w:val="clear" w:color="auto" w:fill="auto"/>
            <w:vAlign w:val="center"/>
          </w:tcPr>
          <w:p w14:paraId="1DF60230">
            <w:pPr>
              <w:keepNext w:val="0"/>
              <w:keepLines w:val="0"/>
              <w:widowControl/>
              <w:suppressLineNumbers w:val="0"/>
              <w:jc w:val="left"/>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《营业性演出管理条例》</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第十条：外国投资者可以依法在中国境内设立演出经纪机构、演出场所经营单位；不得设立文艺表演团体。</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外商投资的演出经纪机构申请从事营业性演出经营活动、外商投资的演出场所经营单位申请从事演出场所经营活动，应当向国务院文化主管部门提出申请。国务院文化主管部门应当自收到申请之日起20日内作出决定。批准的，颁发营业性演出许可证；不批准的，应当书面通知申请人并说明理由。</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一条：香港特别行政区、澳门特别行政区的投资者可以在内地投资设立演出经纪机构、演出场所经营单位以及由内地方控股的文艺表演团体；香港特别行政区、澳门特别行政区的演出经纪机构可以在内地设立分支机构。</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台湾地区的投资者可以在大陆投资设立演出经纪机构、演出场所经营单位，不得设立文艺表演团体。</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依照本条规定设立的演出经纪机构、文艺表演团体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依照本条规定设立演出经纪机构、演出场所经营单位的，还应当遵守我国其他法律、法规的规定。</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第十二条：文艺表演团体、个体演员可以自行举办营业性演出，也可以参加营业性组台演出。</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营业性组台演出应当由演出经纪机构举办；但是，演出场所经营单位可以在本单位经营的场所内举办营业性组台演出。</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演出经纪机构可以从事营业性演出的居间、代理、行纪活动；个体演出经纪人只能从事营业性演出的居间、代理活动。</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四条：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第八条第一款：文艺表演团体变更名称、住所、法定代表人或者主要负责人、营业性演出经营项目，应当向原发证机关申请换发营业性演出许可证，并依法到工商行政管理部门办理变更登记。</w:t>
            </w:r>
          </w:p>
        </w:tc>
        <w:tc>
          <w:tcPr>
            <w:tcW w:w="573" w:type="dxa"/>
            <w:vAlign w:val="center"/>
          </w:tcPr>
          <w:p w14:paraId="07B07CFE">
            <w:pPr>
              <w:pStyle w:val="2"/>
              <w:rPr>
                <w:rFonts w:hint="eastAsia" w:ascii="仿宋_GB2312" w:hAnsi="仿宋_GB2312" w:eastAsia="仿宋_GB2312" w:cs="仿宋_GB2312"/>
                <w:b w:val="0"/>
                <w:bCs w:val="0"/>
                <w:color w:val="000000"/>
                <w:sz w:val="18"/>
                <w:szCs w:val="18"/>
                <w:vertAlign w:val="baseline"/>
              </w:rPr>
            </w:pPr>
          </w:p>
        </w:tc>
        <w:tc>
          <w:tcPr>
            <w:tcW w:w="1419" w:type="dxa"/>
            <w:vAlign w:val="center"/>
          </w:tcPr>
          <w:p w14:paraId="38C51D84">
            <w:pPr>
              <w:pStyle w:val="2"/>
              <w:rPr>
                <w:rFonts w:hint="eastAsia" w:ascii="仿宋_GB2312" w:hAnsi="仿宋_GB2312" w:eastAsia="仿宋_GB2312" w:cs="仿宋_GB2312"/>
                <w:b w:val="0"/>
                <w:bCs w:val="0"/>
                <w:color w:val="000000"/>
                <w:sz w:val="18"/>
                <w:szCs w:val="18"/>
                <w:vertAlign w:val="baseline"/>
              </w:rPr>
            </w:pPr>
          </w:p>
        </w:tc>
        <w:tc>
          <w:tcPr>
            <w:tcW w:w="398" w:type="dxa"/>
            <w:vAlign w:val="center"/>
          </w:tcPr>
          <w:p w14:paraId="63B512EE">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vAlign w:val="center"/>
          </w:tcPr>
          <w:p w14:paraId="1C344D4C">
            <w:pPr>
              <w:pStyle w:val="2"/>
              <w:rPr>
                <w:rFonts w:hint="eastAsia" w:ascii="仿宋_GB2312" w:hAnsi="仿宋_GB2312" w:eastAsia="仿宋_GB2312" w:cs="仿宋_GB2312"/>
                <w:b w:val="0"/>
                <w:bCs w:val="0"/>
                <w:color w:val="000000"/>
                <w:sz w:val="18"/>
                <w:szCs w:val="18"/>
                <w:vertAlign w:val="baseline"/>
              </w:rPr>
            </w:pPr>
          </w:p>
        </w:tc>
      </w:tr>
      <w:tr w14:paraId="7604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39147B5F">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19</w:t>
            </w:r>
          </w:p>
        </w:tc>
        <w:tc>
          <w:tcPr>
            <w:tcW w:w="1636" w:type="dxa"/>
            <w:shd w:val="clear" w:color="auto" w:fill="auto"/>
            <w:vAlign w:val="center"/>
          </w:tcPr>
          <w:p w14:paraId="365CDEC4">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对未经批准举办营业性演出的行政处罚</w:t>
            </w:r>
          </w:p>
        </w:tc>
        <w:tc>
          <w:tcPr>
            <w:tcW w:w="559" w:type="dxa"/>
            <w:vAlign w:val="center"/>
          </w:tcPr>
          <w:p w14:paraId="65501C1B">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21A99D9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1C640E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2227B05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084B2942">
            <w:pPr>
              <w:keepNext w:val="0"/>
              <w:keepLines w:val="0"/>
              <w:widowControl/>
              <w:suppressLineNumbers w:val="0"/>
              <w:jc w:val="left"/>
              <w:textAlignment w:val="center"/>
              <w:rPr>
                <w:rFonts w:hint="eastAsia" w:ascii="仿宋" w:hAnsi="仿宋" w:eastAsia="仿宋" w:cs="仿宋"/>
                <w:i w:val="0"/>
                <w:iCs w:val="0"/>
                <w:color w:val="auto"/>
                <w:kern w:val="0"/>
                <w:sz w:val="16"/>
                <w:szCs w:val="16"/>
                <w:u w:val="none"/>
                <w:lang w:val="en-US" w:eastAsia="zh-CN" w:bidi="ar"/>
              </w:rPr>
            </w:pPr>
          </w:p>
        </w:tc>
        <w:tc>
          <w:tcPr>
            <w:tcW w:w="5427" w:type="dxa"/>
            <w:vAlign w:val="center"/>
          </w:tcPr>
          <w:p w14:paraId="739E6E77">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《营业性演出管理条例》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第十五条：举办外国的文艺表演团体、个人参加的营业性演出，演出举办单位应当向演出所在地省、自治区、直辖市人民政府文化主管部门提出申请。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573" w:type="dxa"/>
            <w:vAlign w:val="center"/>
          </w:tcPr>
          <w:p w14:paraId="7BBE8685">
            <w:pPr>
              <w:pStyle w:val="2"/>
              <w:rPr>
                <w:rFonts w:hint="eastAsia" w:ascii="仿宋_GB2312" w:hAnsi="仿宋_GB2312" w:eastAsia="仿宋_GB2312" w:cs="仿宋_GB2312"/>
                <w:b w:val="0"/>
                <w:bCs w:val="0"/>
                <w:color w:val="000000"/>
                <w:sz w:val="18"/>
                <w:szCs w:val="18"/>
                <w:vertAlign w:val="baseline"/>
              </w:rPr>
            </w:pPr>
          </w:p>
        </w:tc>
        <w:tc>
          <w:tcPr>
            <w:tcW w:w="1419" w:type="dxa"/>
            <w:vAlign w:val="center"/>
          </w:tcPr>
          <w:p w14:paraId="53BA6639">
            <w:pPr>
              <w:pStyle w:val="2"/>
              <w:rPr>
                <w:rFonts w:hint="eastAsia" w:ascii="仿宋_GB2312" w:hAnsi="仿宋_GB2312" w:eastAsia="仿宋_GB2312" w:cs="仿宋_GB2312"/>
                <w:b w:val="0"/>
                <w:bCs w:val="0"/>
                <w:color w:val="000000"/>
                <w:sz w:val="18"/>
                <w:szCs w:val="18"/>
                <w:vertAlign w:val="baseline"/>
              </w:rPr>
            </w:pPr>
          </w:p>
        </w:tc>
        <w:tc>
          <w:tcPr>
            <w:tcW w:w="398" w:type="dxa"/>
            <w:vAlign w:val="center"/>
          </w:tcPr>
          <w:p w14:paraId="1D6AC579">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vAlign w:val="center"/>
          </w:tcPr>
          <w:p w14:paraId="34EC7620">
            <w:pPr>
              <w:pStyle w:val="2"/>
              <w:rPr>
                <w:rFonts w:hint="eastAsia" w:ascii="仿宋_GB2312" w:hAnsi="仿宋_GB2312" w:eastAsia="仿宋_GB2312" w:cs="仿宋_GB2312"/>
                <w:b w:val="0"/>
                <w:bCs w:val="0"/>
                <w:color w:val="000000"/>
                <w:sz w:val="18"/>
                <w:szCs w:val="18"/>
                <w:vertAlign w:val="baseline"/>
              </w:rPr>
            </w:pPr>
          </w:p>
        </w:tc>
      </w:tr>
      <w:tr w14:paraId="0F71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605C0151">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20</w:t>
            </w:r>
          </w:p>
        </w:tc>
        <w:tc>
          <w:tcPr>
            <w:tcW w:w="1636" w:type="dxa"/>
            <w:shd w:val="clear" w:color="auto" w:fill="auto"/>
            <w:vAlign w:val="center"/>
          </w:tcPr>
          <w:p w14:paraId="6CE4E20B">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对变更演出的名称、时间、地点、场次未重新报批等行为的行政处罚</w:t>
            </w:r>
          </w:p>
        </w:tc>
        <w:tc>
          <w:tcPr>
            <w:tcW w:w="559" w:type="dxa"/>
            <w:vAlign w:val="center"/>
          </w:tcPr>
          <w:p w14:paraId="66BF0E5E">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795ECB7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21B0E98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3FBE7F0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5A54AF12">
            <w:pPr>
              <w:keepNext w:val="0"/>
              <w:keepLines w:val="0"/>
              <w:widowControl/>
              <w:suppressLineNumbers w:val="0"/>
              <w:jc w:val="left"/>
              <w:textAlignment w:val="center"/>
              <w:rPr>
                <w:rFonts w:hint="eastAsia" w:ascii="仿宋" w:hAnsi="仿宋" w:eastAsia="仿宋" w:cs="仿宋"/>
                <w:i w:val="0"/>
                <w:iCs w:val="0"/>
                <w:color w:val="auto"/>
                <w:kern w:val="0"/>
                <w:sz w:val="16"/>
                <w:szCs w:val="16"/>
                <w:u w:val="none"/>
                <w:lang w:val="en-US" w:eastAsia="zh-CN" w:bidi="ar"/>
              </w:rPr>
            </w:pPr>
          </w:p>
        </w:tc>
        <w:tc>
          <w:tcPr>
            <w:tcW w:w="5427" w:type="dxa"/>
            <w:vAlign w:val="center"/>
          </w:tcPr>
          <w:p w14:paraId="5C4563DA">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《营业性演出管理条例》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第十六条第三款：营业性演出需要变更申请材料所列事项的，应当分别依照本条例第十三条、第十五条规定重新报批。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第十五条：举办外国的文艺表演团体、个人参加的营业性演出，演出举办单位应当向演出所在地省、自治区、直辖市人民政府文化主管部门提出申请。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573" w:type="dxa"/>
            <w:vAlign w:val="center"/>
          </w:tcPr>
          <w:p w14:paraId="4A5410B0">
            <w:pPr>
              <w:pStyle w:val="2"/>
              <w:rPr>
                <w:rFonts w:hint="eastAsia" w:ascii="仿宋_GB2312" w:hAnsi="仿宋_GB2312" w:eastAsia="仿宋_GB2312" w:cs="仿宋_GB2312"/>
                <w:b w:val="0"/>
                <w:bCs w:val="0"/>
                <w:color w:val="000000"/>
                <w:sz w:val="18"/>
                <w:szCs w:val="18"/>
                <w:vertAlign w:val="baseline"/>
              </w:rPr>
            </w:pPr>
          </w:p>
        </w:tc>
        <w:tc>
          <w:tcPr>
            <w:tcW w:w="1419" w:type="dxa"/>
            <w:vAlign w:val="center"/>
          </w:tcPr>
          <w:p w14:paraId="70BD8C36">
            <w:pPr>
              <w:pStyle w:val="2"/>
              <w:rPr>
                <w:rFonts w:hint="eastAsia" w:ascii="仿宋_GB2312" w:hAnsi="仿宋_GB2312" w:eastAsia="仿宋_GB2312" w:cs="仿宋_GB2312"/>
                <w:b w:val="0"/>
                <w:bCs w:val="0"/>
                <w:color w:val="000000"/>
                <w:sz w:val="18"/>
                <w:szCs w:val="18"/>
                <w:vertAlign w:val="baseline"/>
              </w:rPr>
            </w:pPr>
          </w:p>
        </w:tc>
        <w:tc>
          <w:tcPr>
            <w:tcW w:w="398" w:type="dxa"/>
            <w:vAlign w:val="center"/>
          </w:tcPr>
          <w:p w14:paraId="50A2999A">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vAlign w:val="center"/>
          </w:tcPr>
          <w:p w14:paraId="66D5F3E4">
            <w:pPr>
              <w:pStyle w:val="2"/>
              <w:rPr>
                <w:rFonts w:hint="eastAsia" w:ascii="仿宋_GB2312" w:hAnsi="仿宋_GB2312" w:eastAsia="仿宋_GB2312" w:cs="仿宋_GB2312"/>
                <w:b w:val="0"/>
                <w:bCs w:val="0"/>
                <w:color w:val="000000"/>
                <w:sz w:val="18"/>
                <w:szCs w:val="18"/>
                <w:vertAlign w:val="baseline"/>
              </w:rPr>
            </w:pPr>
          </w:p>
        </w:tc>
      </w:tr>
      <w:tr w14:paraId="7FCB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396" w:type="dxa"/>
            <w:shd w:val="clear" w:color="auto" w:fill="auto"/>
            <w:vAlign w:val="center"/>
          </w:tcPr>
          <w:p w14:paraId="28228AA9">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21</w:t>
            </w:r>
          </w:p>
        </w:tc>
        <w:tc>
          <w:tcPr>
            <w:tcW w:w="1636" w:type="dxa"/>
            <w:shd w:val="clear" w:color="auto" w:fill="auto"/>
            <w:vAlign w:val="center"/>
          </w:tcPr>
          <w:p w14:paraId="05758CEB">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对演出场所经营单位为未经批准的营业性演出提供场地的行政处罚</w:t>
            </w:r>
          </w:p>
        </w:tc>
        <w:tc>
          <w:tcPr>
            <w:tcW w:w="559" w:type="dxa"/>
            <w:vAlign w:val="center"/>
          </w:tcPr>
          <w:p w14:paraId="5CCDCBC2">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18C43A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A6C841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1F85B4C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vAlign w:val="center"/>
          </w:tcPr>
          <w:p w14:paraId="7988AC09">
            <w:pPr>
              <w:keepNext w:val="0"/>
              <w:keepLines w:val="0"/>
              <w:widowControl/>
              <w:suppressLineNumbers w:val="0"/>
              <w:jc w:val="left"/>
              <w:textAlignment w:val="center"/>
              <w:rPr>
                <w:rFonts w:hint="eastAsia" w:ascii="仿宋" w:hAnsi="仿宋" w:eastAsia="仿宋" w:cs="仿宋"/>
                <w:i w:val="0"/>
                <w:iCs w:val="0"/>
                <w:color w:val="auto"/>
                <w:kern w:val="0"/>
                <w:sz w:val="16"/>
                <w:szCs w:val="16"/>
                <w:u w:val="none"/>
                <w:lang w:val="en-US" w:eastAsia="zh-CN" w:bidi="ar"/>
              </w:rPr>
            </w:pPr>
          </w:p>
        </w:tc>
        <w:tc>
          <w:tcPr>
            <w:tcW w:w="5427" w:type="dxa"/>
          </w:tcPr>
          <w:p w14:paraId="6817E1D0">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《营业性演出管理条例》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573" w:type="dxa"/>
          </w:tcPr>
          <w:p w14:paraId="547A7F2F">
            <w:pPr>
              <w:pStyle w:val="2"/>
              <w:rPr>
                <w:rFonts w:hint="eastAsia" w:ascii="仿宋_GB2312" w:hAnsi="仿宋_GB2312" w:eastAsia="仿宋_GB2312" w:cs="仿宋_GB2312"/>
                <w:b w:val="0"/>
                <w:bCs w:val="0"/>
                <w:color w:val="000000"/>
                <w:sz w:val="18"/>
                <w:szCs w:val="18"/>
                <w:vertAlign w:val="baseline"/>
              </w:rPr>
            </w:pPr>
          </w:p>
        </w:tc>
        <w:tc>
          <w:tcPr>
            <w:tcW w:w="1419" w:type="dxa"/>
          </w:tcPr>
          <w:p w14:paraId="696DC1B2">
            <w:pPr>
              <w:pStyle w:val="2"/>
              <w:rPr>
                <w:rFonts w:hint="eastAsia" w:ascii="仿宋_GB2312" w:hAnsi="仿宋_GB2312" w:eastAsia="仿宋_GB2312" w:cs="仿宋_GB2312"/>
                <w:b w:val="0"/>
                <w:bCs w:val="0"/>
                <w:color w:val="000000"/>
                <w:sz w:val="18"/>
                <w:szCs w:val="18"/>
                <w:vertAlign w:val="baseline"/>
              </w:rPr>
            </w:pPr>
          </w:p>
        </w:tc>
        <w:tc>
          <w:tcPr>
            <w:tcW w:w="398" w:type="dxa"/>
          </w:tcPr>
          <w:p w14:paraId="138F70FF">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4FA46A5E">
            <w:pPr>
              <w:pStyle w:val="2"/>
              <w:rPr>
                <w:rFonts w:hint="eastAsia" w:ascii="仿宋_GB2312" w:hAnsi="仿宋_GB2312" w:eastAsia="仿宋_GB2312" w:cs="仿宋_GB2312"/>
                <w:b w:val="0"/>
                <w:bCs w:val="0"/>
                <w:color w:val="000000"/>
                <w:sz w:val="18"/>
                <w:szCs w:val="18"/>
                <w:vertAlign w:val="baseline"/>
              </w:rPr>
            </w:pPr>
          </w:p>
        </w:tc>
      </w:tr>
      <w:tr w14:paraId="6DBA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6EE916DC">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22</w:t>
            </w:r>
          </w:p>
        </w:tc>
        <w:tc>
          <w:tcPr>
            <w:tcW w:w="1636" w:type="dxa"/>
            <w:shd w:val="clear" w:color="auto" w:fill="auto"/>
            <w:vAlign w:val="center"/>
          </w:tcPr>
          <w:p w14:paraId="119A244E">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对伪造、变造、出租、出借、买卖营业性演出许可证、批准文件，或者以非法手段取得营业性演出许可证、批准文件的行政处罚</w:t>
            </w:r>
          </w:p>
        </w:tc>
        <w:tc>
          <w:tcPr>
            <w:tcW w:w="559" w:type="dxa"/>
            <w:vAlign w:val="center"/>
          </w:tcPr>
          <w:p w14:paraId="60AA5B7C">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2B6D556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603007C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519B1F5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44C64661">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273A54F6">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《营业性演出管理条例》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第三十一条：任何单位或者个人不得伪造、变造、出租、出借或者买卖营业性演出许可证、批准文件或者营业执照，不得伪造、变造营业性演出门票或者倒卖伪造、变造的营业性演出门票。</w:t>
            </w:r>
          </w:p>
        </w:tc>
        <w:tc>
          <w:tcPr>
            <w:tcW w:w="573" w:type="dxa"/>
          </w:tcPr>
          <w:p w14:paraId="772F27D9">
            <w:pPr>
              <w:pStyle w:val="2"/>
              <w:rPr>
                <w:rFonts w:hint="eastAsia" w:ascii="仿宋_GB2312" w:hAnsi="仿宋_GB2312" w:eastAsia="仿宋_GB2312" w:cs="仿宋_GB2312"/>
                <w:b w:val="0"/>
                <w:bCs w:val="0"/>
                <w:color w:val="000000"/>
                <w:sz w:val="18"/>
                <w:szCs w:val="18"/>
                <w:vertAlign w:val="baseline"/>
              </w:rPr>
            </w:pPr>
          </w:p>
        </w:tc>
        <w:tc>
          <w:tcPr>
            <w:tcW w:w="1419" w:type="dxa"/>
          </w:tcPr>
          <w:p w14:paraId="4823D291">
            <w:pPr>
              <w:pStyle w:val="2"/>
              <w:rPr>
                <w:rFonts w:hint="eastAsia" w:ascii="仿宋_GB2312" w:hAnsi="仿宋_GB2312" w:eastAsia="仿宋_GB2312" w:cs="仿宋_GB2312"/>
                <w:b w:val="0"/>
                <w:bCs w:val="0"/>
                <w:color w:val="000000"/>
                <w:sz w:val="18"/>
                <w:szCs w:val="18"/>
                <w:vertAlign w:val="baseline"/>
              </w:rPr>
            </w:pPr>
          </w:p>
        </w:tc>
        <w:tc>
          <w:tcPr>
            <w:tcW w:w="398" w:type="dxa"/>
          </w:tcPr>
          <w:p w14:paraId="33326E86">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6CDDE393">
            <w:pPr>
              <w:pStyle w:val="2"/>
              <w:rPr>
                <w:rFonts w:hint="eastAsia" w:ascii="仿宋_GB2312" w:hAnsi="仿宋_GB2312" w:eastAsia="仿宋_GB2312" w:cs="仿宋_GB2312"/>
                <w:b w:val="0"/>
                <w:bCs w:val="0"/>
                <w:color w:val="000000"/>
                <w:sz w:val="18"/>
                <w:szCs w:val="18"/>
                <w:vertAlign w:val="baseline"/>
              </w:rPr>
            </w:pPr>
          </w:p>
        </w:tc>
      </w:tr>
      <w:tr w14:paraId="5C0B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396" w:type="dxa"/>
            <w:shd w:val="clear" w:color="auto" w:fill="auto"/>
            <w:vAlign w:val="center"/>
          </w:tcPr>
          <w:p w14:paraId="1A8FDD40">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23</w:t>
            </w:r>
          </w:p>
        </w:tc>
        <w:tc>
          <w:tcPr>
            <w:tcW w:w="1636" w:type="dxa"/>
            <w:shd w:val="clear" w:color="auto" w:fill="auto"/>
            <w:vAlign w:val="center"/>
          </w:tcPr>
          <w:p w14:paraId="76888AF4">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对营业性演出有《营业性演出管理条例》第二十五条禁止情形的行政处罚</w:t>
            </w:r>
          </w:p>
        </w:tc>
        <w:tc>
          <w:tcPr>
            <w:tcW w:w="559" w:type="dxa"/>
            <w:vAlign w:val="center"/>
          </w:tcPr>
          <w:p w14:paraId="485A38E7">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1AE287E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1EB69E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011EC08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240CFE0D">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2E39CF09">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《营业性演出管理条例》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573" w:type="dxa"/>
          </w:tcPr>
          <w:p w14:paraId="7F1D9A81">
            <w:pPr>
              <w:pStyle w:val="2"/>
              <w:rPr>
                <w:rFonts w:hint="eastAsia" w:ascii="仿宋_GB2312" w:hAnsi="仿宋_GB2312" w:eastAsia="仿宋_GB2312" w:cs="仿宋_GB2312"/>
                <w:b w:val="0"/>
                <w:bCs w:val="0"/>
                <w:color w:val="000000"/>
                <w:sz w:val="18"/>
                <w:szCs w:val="18"/>
                <w:vertAlign w:val="baseline"/>
              </w:rPr>
            </w:pPr>
          </w:p>
        </w:tc>
        <w:tc>
          <w:tcPr>
            <w:tcW w:w="1419" w:type="dxa"/>
          </w:tcPr>
          <w:p w14:paraId="060843A0">
            <w:pPr>
              <w:pStyle w:val="2"/>
              <w:rPr>
                <w:rFonts w:hint="eastAsia" w:ascii="仿宋_GB2312" w:hAnsi="仿宋_GB2312" w:eastAsia="仿宋_GB2312" w:cs="仿宋_GB2312"/>
                <w:b w:val="0"/>
                <w:bCs w:val="0"/>
                <w:color w:val="000000"/>
                <w:sz w:val="18"/>
                <w:szCs w:val="18"/>
                <w:vertAlign w:val="baseline"/>
              </w:rPr>
            </w:pPr>
          </w:p>
        </w:tc>
        <w:tc>
          <w:tcPr>
            <w:tcW w:w="398" w:type="dxa"/>
          </w:tcPr>
          <w:p w14:paraId="2A75FA5D">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4192DCD8">
            <w:pPr>
              <w:pStyle w:val="2"/>
              <w:rPr>
                <w:rFonts w:hint="eastAsia" w:ascii="仿宋_GB2312" w:hAnsi="仿宋_GB2312" w:eastAsia="仿宋_GB2312" w:cs="仿宋_GB2312"/>
                <w:b w:val="0"/>
                <w:bCs w:val="0"/>
                <w:color w:val="000000"/>
                <w:sz w:val="18"/>
                <w:szCs w:val="18"/>
                <w:vertAlign w:val="baseline"/>
              </w:rPr>
            </w:pPr>
          </w:p>
        </w:tc>
      </w:tr>
      <w:tr w14:paraId="6C42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3AF9929E">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24</w:t>
            </w:r>
          </w:p>
        </w:tc>
        <w:tc>
          <w:tcPr>
            <w:tcW w:w="1636" w:type="dxa"/>
            <w:shd w:val="clear" w:color="auto" w:fill="auto"/>
            <w:vAlign w:val="center"/>
          </w:tcPr>
          <w:p w14:paraId="1981E5E3">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对演出场所经营单位、演出举办单位发现营业性演出有《营业性演出管理条例》第二十五条禁止情形未采取措施予以制止或者未依照《营业性演出管理条例》第二十六条规定报告的行政处罚</w:t>
            </w:r>
          </w:p>
        </w:tc>
        <w:tc>
          <w:tcPr>
            <w:tcW w:w="559" w:type="dxa"/>
            <w:vAlign w:val="center"/>
          </w:tcPr>
          <w:p w14:paraId="7935286D">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28C3233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715595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1B7FFE2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65F11671">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1EA5B119">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《营业性演出管理条例》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第二十六条：演出场所经营单位、演出举办单位发现营业性演出有本条例第二十五条禁止情形的，应当立即采取措施予以制止并同时向演出所在地县级人民政府文化主管部门、公安部门报告。</w:t>
            </w:r>
          </w:p>
        </w:tc>
        <w:tc>
          <w:tcPr>
            <w:tcW w:w="573" w:type="dxa"/>
          </w:tcPr>
          <w:p w14:paraId="645DA862">
            <w:pPr>
              <w:pStyle w:val="2"/>
              <w:rPr>
                <w:rFonts w:hint="eastAsia" w:ascii="仿宋_GB2312" w:hAnsi="仿宋_GB2312" w:eastAsia="仿宋_GB2312" w:cs="仿宋_GB2312"/>
                <w:b w:val="0"/>
                <w:bCs w:val="0"/>
                <w:color w:val="000000"/>
                <w:sz w:val="18"/>
                <w:szCs w:val="18"/>
                <w:vertAlign w:val="baseline"/>
              </w:rPr>
            </w:pPr>
          </w:p>
        </w:tc>
        <w:tc>
          <w:tcPr>
            <w:tcW w:w="1419" w:type="dxa"/>
          </w:tcPr>
          <w:p w14:paraId="6926BC78">
            <w:pPr>
              <w:pStyle w:val="2"/>
              <w:rPr>
                <w:rFonts w:hint="eastAsia" w:ascii="仿宋_GB2312" w:hAnsi="仿宋_GB2312" w:eastAsia="仿宋_GB2312" w:cs="仿宋_GB2312"/>
                <w:b w:val="0"/>
                <w:bCs w:val="0"/>
                <w:color w:val="000000"/>
                <w:sz w:val="18"/>
                <w:szCs w:val="18"/>
                <w:vertAlign w:val="baseline"/>
              </w:rPr>
            </w:pPr>
          </w:p>
        </w:tc>
        <w:tc>
          <w:tcPr>
            <w:tcW w:w="398" w:type="dxa"/>
          </w:tcPr>
          <w:p w14:paraId="2BEFF511">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734CAF38">
            <w:pPr>
              <w:pStyle w:val="2"/>
              <w:rPr>
                <w:rFonts w:hint="eastAsia" w:ascii="仿宋_GB2312" w:hAnsi="仿宋_GB2312" w:eastAsia="仿宋_GB2312" w:cs="仿宋_GB2312"/>
                <w:b w:val="0"/>
                <w:bCs w:val="0"/>
                <w:color w:val="000000"/>
                <w:sz w:val="18"/>
                <w:szCs w:val="18"/>
                <w:vertAlign w:val="baseline"/>
              </w:rPr>
            </w:pPr>
          </w:p>
        </w:tc>
      </w:tr>
      <w:tr w14:paraId="7D8D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65BAB8DC">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25</w:t>
            </w:r>
          </w:p>
        </w:tc>
        <w:tc>
          <w:tcPr>
            <w:tcW w:w="1636" w:type="dxa"/>
            <w:shd w:val="clear" w:color="auto" w:fill="auto"/>
            <w:vAlign w:val="center"/>
          </w:tcPr>
          <w:p w14:paraId="75CDB2C3">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对演出举办单位、文艺表演团体、演员非因不可抗力中止、停止或者退出演出等行为的行政处罚</w:t>
            </w:r>
          </w:p>
        </w:tc>
        <w:tc>
          <w:tcPr>
            <w:tcW w:w="559" w:type="dxa"/>
            <w:vAlign w:val="center"/>
          </w:tcPr>
          <w:p w14:paraId="79558600">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20A7E1B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62558C7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0B44F17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697C2D7D">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281F21A9">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《营业性演出管理条例》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有前款第（一）项、第（二）项和第（三）项所列行为之一的，观众有权在退场后依照有关消费者权益保护的法律规定要求演出举办单位赔偿损失；演出举办单位可以依法向负有责任的文艺表演团体、演员追偿。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573" w:type="dxa"/>
          </w:tcPr>
          <w:p w14:paraId="1271D2E1">
            <w:pPr>
              <w:pStyle w:val="2"/>
              <w:rPr>
                <w:rFonts w:hint="eastAsia" w:ascii="仿宋_GB2312" w:hAnsi="仿宋_GB2312" w:eastAsia="仿宋_GB2312" w:cs="仿宋_GB2312"/>
                <w:b w:val="0"/>
                <w:bCs w:val="0"/>
                <w:color w:val="000000"/>
                <w:sz w:val="18"/>
                <w:szCs w:val="18"/>
                <w:vertAlign w:val="baseline"/>
              </w:rPr>
            </w:pPr>
          </w:p>
        </w:tc>
        <w:tc>
          <w:tcPr>
            <w:tcW w:w="1419" w:type="dxa"/>
          </w:tcPr>
          <w:p w14:paraId="4790FA8D">
            <w:pPr>
              <w:pStyle w:val="2"/>
              <w:rPr>
                <w:rFonts w:hint="eastAsia" w:ascii="仿宋_GB2312" w:hAnsi="仿宋_GB2312" w:eastAsia="仿宋_GB2312" w:cs="仿宋_GB2312"/>
                <w:b w:val="0"/>
                <w:bCs w:val="0"/>
                <w:color w:val="000000"/>
                <w:sz w:val="18"/>
                <w:szCs w:val="18"/>
                <w:vertAlign w:val="baseline"/>
              </w:rPr>
            </w:pPr>
          </w:p>
        </w:tc>
        <w:tc>
          <w:tcPr>
            <w:tcW w:w="398" w:type="dxa"/>
          </w:tcPr>
          <w:p w14:paraId="736FFC0E">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30DA1E06">
            <w:pPr>
              <w:pStyle w:val="2"/>
              <w:rPr>
                <w:rFonts w:hint="eastAsia" w:ascii="仿宋_GB2312" w:hAnsi="仿宋_GB2312" w:eastAsia="仿宋_GB2312" w:cs="仿宋_GB2312"/>
                <w:b w:val="0"/>
                <w:bCs w:val="0"/>
                <w:color w:val="000000"/>
                <w:sz w:val="18"/>
                <w:szCs w:val="18"/>
                <w:vertAlign w:val="baseline"/>
              </w:rPr>
            </w:pPr>
          </w:p>
        </w:tc>
      </w:tr>
      <w:tr w14:paraId="1F8F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35A4F597">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26</w:t>
            </w:r>
          </w:p>
        </w:tc>
        <w:tc>
          <w:tcPr>
            <w:tcW w:w="1636" w:type="dxa"/>
            <w:shd w:val="clear" w:color="auto" w:fill="auto"/>
            <w:vAlign w:val="center"/>
          </w:tcPr>
          <w:p w14:paraId="7F35609A">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对以政府或者政府部门的名义举办营业性演出，或者营业性演出冠以“中国”、“中华”、“全国”、“国际”等字样的行政处罚</w:t>
            </w:r>
          </w:p>
        </w:tc>
        <w:tc>
          <w:tcPr>
            <w:tcW w:w="559" w:type="dxa"/>
            <w:vAlign w:val="center"/>
          </w:tcPr>
          <w:p w14:paraId="28D3C026">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B18824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5ADE0C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698808A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1CA46E02">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7995BD36">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《营业性演出管理条例》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c>
          <w:tcPr>
            <w:tcW w:w="573" w:type="dxa"/>
          </w:tcPr>
          <w:p w14:paraId="08F3036B">
            <w:pPr>
              <w:pStyle w:val="2"/>
              <w:rPr>
                <w:rFonts w:hint="eastAsia" w:ascii="仿宋_GB2312" w:hAnsi="仿宋_GB2312" w:eastAsia="仿宋_GB2312" w:cs="仿宋_GB2312"/>
                <w:b w:val="0"/>
                <w:bCs w:val="0"/>
                <w:color w:val="000000"/>
                <w:sz w:val="18"/>
                <w:szCs w:val="18"/>
                <w:vertAlign w:val="baseline"/>
              </w:rPr>
            </w:pPr>
          </w:p>
        </w:tc>
        <w:tc>
          <w:tcPr>
            <w:tcW w:w="1419" w:type="dxa"/>
          </w:tcPr>
          <w:p w14:paraId="132CEB41">
            <w:pPr>
              <w:pStyle w:val="2"/>
              <w:rPr>
                <w:rFonts w:hint="eastAsia" w:ascii="仿宋_GB2312" w:hAnsi="仿宋_GB2312" w:eastAsia="仿宋_GB2312" w:cs="仿宋_GB2312"/>
                <w:b w:val="0"/>
                <w:bCs w:val="0"/>
                <w:color w:val="000000"/>
                <w:sz w:val="18"/>
                <w:szCs w:val="18"/>
                <w:vertAlign w:val="baseline"/>
              </w:rPr>
            </w:pPr>
          </w:p>
        </w:tc>
        <w:tc>
          <w:tcPr>
            <w:tcW w:w="398" w:type="dxa"/>
          </w:tcPr>
          <w:p w14:paraId="3EE295B5">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772A7BAC">
            <w:pPr>
              <w:pStyle w:val="2"/>
              <w:rPr>
                <w:rFonts w:hint="eastAsia" w:ascii="仿宋_GB2312" w:hAnsi="仿宋_GB2312" w:eastAsia="仿宋_GB2312" w:cs="仿宋_GB2312"/>
                <w:b w:val="0"/>
                <w:bCs w:val="0"/>
                <w:color w:val="000000"/>
                <w:sz w:val="18"/>
                <w:szCs w:val="18"/>
                <w:vertAlign w:val="baseline"/>
              </w:rPr>
            </w:pPr>
          </w:p>
        </w:tc>
      </w:tr>
      <w:tr w14:paraId="5158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trPr>
        <w:tc>
          <w:tcPr>
            <w:tcW w:w="396" w:type="dxa"/>
            <w:shd w:val="clear" w:color="auto" w:fill="auto"/>
            <w:vAlign w:val="center"/>
          </w:tcPr>
          <w:p w14:paraId="5C971CAF">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27</w:t>
            </w:r>
          </w:p>
        </w:tc>
        <w:tc>
          <w:tcPr>
            <w:tcW w:w="1636" w:type="dxa"/>
            <w:shd w:val="clear" w:color="auto" w:fill="auto"/>
            <w:vAlign w:val="center"/>
          </w:tcPr>
          <w:p w14:paraId="1EF67620">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对演出举办单位或者其法定代表人、主要负责人及其他直接责任人员在募捐义演中获取经济利益的行政处罚</w:t>
            </w:r>
          </w:p>
        </w:tc>
        <w:tc>
          <w:tcPr>
            <w:tcW w:w="559" w:type="dxa"/>
            <w:vAlign w:val="center"/>
          </w:tcPr>
          <w:p w14:paraId="47008FBE">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4884809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2A2E65E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12BB45E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488F6C63">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0DDD2498">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《营业性演出管理条例》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573" w:type="dxa"/>
          </w:tcPr>
          <w:p w14:paraId="5A061CDD">
            <w:pPr>
              <w:pStyle w:val="2"/>
              <w:rPr>
                <w:rFonts w:hint="eastAsia" w:ascii="仿宋_GB2312" w:hAnsi="仿宋_GB2312" w:eastAsia="仿宋_GB2312" w:cs="仿宋_GB2312"/>
                <w:b w:val="0"/>
                <w:bCs w:val="0"/>
                <w:color w:val="000000"/>
                <w:sz w:val="18"/>
                <w:szCs w:val="18"/>
                <w:vertAlign w:val="baseline"/>
              </w:rPr>
            </w:pPr>
          </w:p>
        </w:tc>
        <w:tc>
          <w:tcPr>
            <w:tcW w:w="1419" w:type="dxa"/>
          </w:tcPr>
          <w:p w14:paraId="4148C645">
            <w:pPr>
              <w:pStyle w:val="2"/>
              <w:rPr>
                <w:rFonts w:hint="eastAsia" w:ascii="仿宋_GB2312" w:hAnsi="仿宋_GB2312" w:eastAsia="仿宋_GB2312" w:cs="仿宋_GB2312"/>
                <w:b w:val="0"/>
                <w:bCs w:val="0"/>
                <w:color w:val="000000"/>
                <w:sz w:val="18"/>
                <w:szCs w:val="18"/>
                <w:vertAlign w:val="baseline"/>
              </w:rPr>
            </w:pPr>
          </w:p>
        </w:tc>
        <w:tc>
          <w:tcPr>
            <w:tcW w:w="398" w:type="dxa"/>
          </w:tcPr>
          <w:p w14:paraId="78E976CB">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2F15DB85">
            <w:pPr>
              <w:pStyle w:val="2"/>
              <w:rPr>
                <w:rFonts w:hint="eastAsia" w:ascii="仿宋_GB2312" w:hAnsi="仿宋_GB2312" w:eastAsia="仿宋_GB2312" w:cs="仿宋_GB2312"/>
                <w:b w:val="0"/>
                <w:bCs w:val="0"/>
                <w:color w:val="000000"/>
                <w:sz w:val="18"/>
                <w:szCs w:val="18"/>
                <w:vertAlign w:val="baseline"/>
              </w:rPr>
            </w:pPr>
          </w:p>
        </w:tc>
      </w:tr>
      <w:tr w14:paraId="694E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3C42AAC5">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28</w:t>
            </w:r>
          </w:p>
        </w:tc>
        <w:tc>
          <w:tcPr>
            <w:tcW w:w="1636" w:type="dxa"/>
            <w:shd w:val="clear" w:color="auto" w:fill="auto"/>
            <w:vAlign w:val="center"/>
          </w:tcPr>
          <w:p w14:paraId="792AA9E3">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对文艺表演团体变更名称、住所、法定代表人或者主要负责人未向原发证机关申请换发营业性演出许可证的行政处罚</w:t>
            </w:r>
          </w:p>
        </w:tc>
        <w:tc>
          <w:tcPr>
            <w:tcW w:w="559" w:type="dxa"/>
            <w:vAlign w:val="center"/>
          </w:tcPr>
          <w:p w14:paraId="30AEAAFF">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C78E92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35FE08A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1B2E0B0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41DCE0C6">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4C39D4FB">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《营业性演出管理条例》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五十条第一款：违反本条例第八条第一款规定，变更名称、住所、法定代表人或者主要负责人未向原发证机关申请换发营业性演出许可证的，由县级人民政府文化主管部门责令改正，给予警告，并处1万元以上3万元以下的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第八条第一款：文艺表演团体变更名称、住所、法定代表人或者主要负责人、营业性演出经营项目，应当向原发证机关申请换发营业性演出许可证，并依法到工商行政管理部门办理变更登记。</w:t>
            </w:r>
          </w:p>
        </w:tc>
        <w:tc>
          <w:tcPr>
            <w:tcW w:w="573" w:type="dxa"/>
          </w:tcPr>
          <w:p w14:paraId="4FD9D0C7">
            <w:pPr>
              <w:pStyle w:val="2"/>
              <w:rPr>
                <w:rFonts w:hint="eastAsia" w:ascii="仿宋_GB2312" w:hAnsi="仿宋_GB2312" w:eastAsia="仿宋_GB2312" w:cs="仿宋_GB2312"/>
                <w:b w:val="0"/>
                <w:bCs w:val="0"/>
                <w:color w:val="000000"/>
                <w:sz w:val="18"/>
                <w:szCs w:val="18"/>
                <w:vertAlign w:val="baseline"/>
              </w:rPr>
            </w:pPr>
          </w:p>
        </w:tc>
        <w:tc>
          <w:tcPr>
            <w:tcW w:w="1419" w:type="dxa"/>
          </w:tcPr>
          <w:p w14:paraId="0BC008EA">
            <w:pPr>
              <w:pStyle w:val="2"/>
              <w:rPr>
                <w:rFonts w:hint="eastAsia" w:ascii="仿宋_GB2312" w:hAnsi="仿宋_GB2312" w:eastAsia="仿宋_GB2312" w:cs="仿宋_GB2312"/>
                <w:b w:val="0"/>
                <w:bCs w:val="0"/>
                <w:color w:val="000000"/>
                <w:sz w:val="18"/>
                <w:szCs w:val="18"/>
                <w:vertAlign w:val="baseline"/>
              </w:rPr>
            </w:pPr>
          </w:p>
        </w:tc>
        <w:tc>
          <w:tcPr>
            <w:tcW w:w="398" w:type="dxa"/>
          </w:tcPr>
          <w:p w14:paraId="0B1CB946">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330E524F">
            <w:pPr>
              <w:pStyle w:val="2"/>
              <w:rPr>
                <w:rFonts w:hint="eastAsia" w:ascii="仿宋_GB2312" w:hAnsi="仿宋_GB2312" w:eastAsia="仿宋_GB2312" w:cs="仿宋_GB2312"/>
                <w:b w:val="0"/>
                <w:bCs w:val="0"/>
                <w:color w:val="000000"/>
                <w:sz w:val="18"/>
                <w:szCs w:val="18"/>
                <w:vertAlign w:val="baseline"/>
              </w:rPr>
            </w:pPr>
          </w:p>
        </w:tc>
      </w:tr>
      <w:tr w14:paraId="662D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583D21B5">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29</w:t>
            </w:r>
          </w:p>
        </w:tc>
        <w:tc>
          <w:tcPr>
            <w:tcW w:w="1636" w:type="dxa"/>
            <w:shd w:val="clear" w:color="auto" w:fill="auto"/>
            <w:vAlign w:val="center"/>
          </w:tcPr>
          <w:p w14:paraId="3F935E4B">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对违反《营业性演出管理条例》第七条第二款、第八条第二款、第九条第二款规定，未办理备案手续的行政处罚</w:t>
            </w:r>
          </w:p>
        </w:tc>
        <w:tc>
          <w:tcPr>
            <w:tcW w:w="559" w:type="dxa"/>
            <w:vAlign w:val="center"/>
          </w:tcPr>
          <w:p w14:paraId="0618B49C">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1640466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003F82B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4BFA5A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452568C6">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2CAD63DD">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《营业性演出管理条例》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第五十条第二款：违反本条例第七条第二款、第八条第二款、第九条第二款规定，未办理备案手续的，由县级人民政府文化主管部门责令改正，给予警告，并处5000元以上1万元以下的罚款。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第七条第二款：演出场所经营单位应当自领取营业执照之日起20日内向所在地县级人民政府文化主管部门备案。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第八条第二款：演出场所经营单位变更名称、住所、法定代表人或者主要负责人，应当依法到工商行政管理部门办理变更登记，并向原备案机关重新备案。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第九条第二款：个体演员、个体演出经纪人应当自领取营业执照之日起20日内向所在地县级人民政府文化主管部门备案。</w:t>
            </w:r>
          </w:p>
        </w:tc>
        <w:tc>
          <w:tcPr>
            <w:tcW w:w="573" w:type="dxa"/>
          </w:tcPr>
          <w:p w14:paraId="61CA24D9">
            <w:pPr>
              <w:pStyle w:val="2"/>
              <w:rPr>
                <w:rFonts w:hint="eastAsia" w:ascii="仿宋_GB2312" w:hAnsi="仿宋_GB2312" w:eastAsia="仿宋_GB2312" w:cs="仿宋_GB2312"/>
                <w:b w:val="0"/>
                <w:bCs w:val="0"/>
                <w:color w:val="000000"/>
                <w:sz w:val="18"/>
                <w:szCs w:val="18"/>
                <w:vertAlign w:val="baseline"/>
              </w:rPr>
            </w:pPr>
          </w:p>
        </w:tc>
        <w:tc>
          <w:tcPr>
            <w:tcW w:w="1419" w:type="dxa"/>
          </w:tcPr>
          <w:p w14:paraId="269135C8">
            <w:pPr>
              <w:pStyle w:val="2"/>
              <w:rPr>
                <w:rFonts w:hint="eastAsia" w:ascii="仿宋_GB2312" w:hAnsi="仿宋_GB2312" w:eastAsia="仿宋_GB2312" w:cs="仿宋_GB2312"/>
                <w:b w:val="0"/>
                <w:bCs w:val="0"/>
                <w:color w:val="000000"/>
                <w:sz w:val="18"/>
                <w:szCs w:val="18"/>
                <w:vertAlign w:val="baseline"/>
              </w:rPr>
            </w:pPr>
          </w:p>
        </w:tc>
        <w:tc>
          <w:tcPr>
            <w:tcW w:w="398" w:type="dxa"/>
          </w:tcPr>
          <w:p w14:paraId="39B1CB31">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3862FAB2">
            <w:pPr>
              <w:pStyle w:val="2"/>
              <w:rPr>
                <w:rFonts w:hint="eastAsia" w:ascii="仿宋_GB2312" w:hAnsi="仿宋_GB2312" w:eastAsia="仿宋_GB2312" w:cs="仿宋_GB2312"/>
                <w:b w:val="0"/>
                <w:bCs w:val="0"/>
                <w:color w:val="000000"/>
                <w:sz w:val="18"/>
                <w:szCs w:val="18"/>
                <w:vertAlign w:val="baseline"/>
              </w:rPr>
            </w:pPr>
          </w:p>
        </w:tc>
      </w:tr>
      <w:tr w14:paraId="7F39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74086F1B">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30</w:t>
            </w:r>
          </w:p>
        </w:tc>
        <w:tc>
          <w:tcPr>
            <w:tcW w:w="1636" w:type="dxa"/>
            <w:shd w:val="clear" w:color="auto" w:fill="auto"/>
            <w:vAlign w:val="center"/>
          </w:tcPr>
          <w:p w14:paraId="236934FC">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对演出举办单位印制、出售超过核准观众数量的或者观众区域以外的营业性演出门票，造成严重后果的行政处罚</w:t>
            </w:r>
          </w:p>
        </w:tc>
        <w:tc>
          <w:tcPr>
            <w:tcW w:w="559" w:type="dxa"/>
            <w:vAlign w:val="center"/>
          </w:tcPr>
          <w:p w14:paraId="1914ED98">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FC3EC0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7A51C82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07844D7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1A1FC359">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27D8C80C">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《营业性演出管理条例》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十一条第二款：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573" w:type="dxa"/>
          </w:tcPr>
          <w:p w14:paraId="7572900D">
            <w:pPr>
              <w:pStyle w:val="2"/>
              <w:rPr>
                <w:rFonts w:hint="eastAsia" w:ascii="仿宋_GB2312" w:hAnsi="仿宋_GB2312" w:eastAsia="仿宋_GB2312" w:cs="仿宋_GB2312"/>
                <w:b w:val="0"/>
                <w:bCs w:val="0"/>
                <w:color w:val="000000"/>
                <w:sz w:val="18"/>
                <w:szCs w:val="18"/>
                <w:vertAlign w:val="baseline"/>
              </w:rPr>
            </w:pPr>
          </w:p>
        </w:tc>
        <w:tc>
          <w:tcPr>
            <w:tcW w:w="1419" w:type="dxa"/>
          </w:tcPr>
          <w:p w14:paraId="37630ADA">
            <w:pPr>
              <w:pStyle w:val="2"/>
              <w:rPr>
                <w:rFonts w:hint="eastAsia" w:ascii="仿宋_GB2312" w:hAnsi="仿宋_GB2312" w:eastAsia="仿宋_GB2312" w:cs="仿宋_GB2312"/>
                <w:b w:val="0"/>
                <w:bCs w:val="0"/>
                <w:color w:val="000000"/>
                <w:sz w:val="18"/>
                <w:szCs w:val="18"/>
                <w:vertAlign w:val="baseline"/>
              </w:rPr>
            </w:pPr>
          </w:p>
        </w:tc>
        <w:tc>
          <w:tcPr>
            <w:tcW w:w="398" w:type="dxa"/>
          </w:tcPr>
          <w:p w14:paraId="504D26A4">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34C97448">
            <w:pPr>
              <w:pStyle w:val="2"/>
              <w:rPr>
                <w:rFonts w:hint="eastAsia" w:ascii="仿宋_GB2312" w:hAnsi="仿宋_GB2312" w:eastAsia="仿宋_GB2312" w:cs="仿宋_GB2312"/>
                <w:b w:val="0"/>
                <w:bCs w:val="0"/>
                <w:color w:val="000000"/>
                <w:sz w:val="18"/>
                <w:szCs w:val="18"/>
                <w:vertAlign w:val="baseline"/>
              </w:rPr>
            </w:pPr>
          </w:p>
        </w:tc>
      </w:tr>
      <w:tr w14:paraId="768D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396" w:type="dxa"/>
            <w:shd w:val="clear" w:color="auto" w:fill="auto"/>
            <w:vAlign w:val="center"/>
          </w:tcPr>
          <w:p w14:paraId="04741197">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31</w:t>
            </w:r>
          </w:p>
        </w:tc>
        <w:tc>
          <w:tcPr>
            <w:tcW w:w="1636" w:type="dxa"/>
            <w:shd w:val="clear" w:color="auto" w:fill="auto"/>
            <w:vAlign w:val="center"/>
          </w:tcPr>
          <w:p w14:paraId="2AD26262">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对未在演出前向演出所在地县级文化主管部门提交《营业性演出管理条例》第二十条规定的演出场所合格证明而举办临时搭建舞台、看台营业性演出的行政处罚</w:t>
            </w:r>
          </w:p>
        </w:tc>
        <w:tc>
          <w:tcPr>
            <w:tcW w:w="559" w:type="dxa"/>
            <w:vAlign w:val="center"/>
          </w:tcPr>
          <w:p w14:paraId="5E90EBF7">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0DA8A00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CE9F4E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006B3F7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2E1F548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5FCD9C26">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《营业性演出管理条例》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第十六条：申请举办营业性演出，提交的申请材料应当包括下列内容：（一）演出名称、演出举办单位和参加演出的文艺表演团体、演员；（二）演出时间、地点、场次；（三）节目及其视听资料。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申请举办营业性组台演出，还应当提交文艺表演团体、演员同意参加演出的书面函件。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营业性演出需要变更申请材料所列事项的，应当分别依照本条例第十三条、第十五条规定重新报批。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条：审批临时搭建舞台、看台的营业性演出时，文化主管部门应当核验演出举办单位的下列文件：（一）依法验收后取得的演出场所合格证明；（二）安全保卫工作方案和灭火、应急疏散预案；（三）依法取得的安全、消防批准文件。</w:t>
            </w:r>
          </w:p>
        </w:tc>
        <w:tc>
          <w:tcPr>
            <w:tcW w:w="573" w:type="dxa"/>
          </w:tcPr>
          <w:p w14:paraId="3E29B064">
            <w:pPr>
              <w:pStyle w:val="2"/>
              <w:rPr>
                <w:rFonts w:hint="eastAsia" w:ascii="仿宋_GB2312" w:hAnsi="仿宋_GB2312" w:eastAsia="仿宋_GB2312" w:cs="仿宋_GB2312"/>
                <w:b w:val="0"/>
                <w:bCs w:val="0"/>
                <w:color w:val="000000"/>
                <w:sz w:val="18"/>
                <w:szCs w:val="18"/>
                <w:vertAlign w:val="baseline"/>
              </w:rPr>
            </w:pPr>
          </w:p>
        </w:tc>
        <w:tc>
          <w:tcPr>
            <w:tcW w:w="1419" w:type="dxa"/>
            <w:shd w:val="clear"/>
            <w:vAlign w:val="top"/>
          </w:tcPr>
          <w:p w14:paraId="2DCBEA8A">
            <w:pPr>
              <w:pStyle w:val="2"/>
              <w:rPr>
                <w:rFonts w:hint="eastAsia" w:ascii="仿宋_GB2312" w:hAnsi="仿宋_GB2312" w:eastAsia="仿宋_GB2312" w:cs="仿宋_GB2312"/>
                <w:b w:val="0"/>
                <w:bCs w:val="0"/>
                <w:color w:val="000000"/>
                <w:kern w:val="2"/>
                <w:sz w:val="18"/>
                <w:szCs w:val="18"/>
                <w:vertAlign w:val="baseline"/>
                <w:lang w:val="en-US" w:eastAsia="zh-CN" w:bidi="ar-SA"/>
              </w:rPr>
            </w:pPr>
            <w:r>
              <w:rPr>
                <w:rFonts w:hint="eastAsia" w:ascii="仿宋" w:hAnsi="仿宋" w:eastAsia="仿宋" w:cs="仿宋"/>
                <w:i w:val="0"/>
                <w:iCs w:val="0"/>
                <w:color w:val="auto"/>
                <w:kern w:val="0"/>
                <w:sz w:val="16"/>
                <w:szCs w:val="16"/>
                <w:u w:val="none"/>
                <w:lang w:val="en-US" w:eastAsia="zh-CN" w:bidi="ar"/>
              </w:rPr>
              <w:t xml:space="preserve">《营业性演出管理条例实施细则》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二条：违反本实施细则第十七条的规定，未在演出前向演出所在地县级文化主管部门提交《条例》第二十条规定的演出场所合格证明而举办临时搭建舞台、看台营业性演出的，由县级文化主管部门依照《条例》第四十四条第一款的规定给予处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第十七条：申请举办营业性演出，应当持营业性演出许可证或者备案证明，向文化主管部门提交符合《条例》第十六条规定的文件。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申请举办临时搭建舞台、看台的营业性演出，还应当提交符合《条例》第二十条第（二）、（三）项规定的文件。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对经批准的临时搭建舞台、看台的演出活动，演出举办单位还应当在演出前向演出所在地县级文化主管部门提交符合《条例》第二十条第（一）项规定的文件，不符合规定条件的，演出活动不得举行。 </w:t>
            </w:r>
            <w:r>
              <w:rPr>
                <w:rFonts w:hint="eastAsia" w:ascii="仿宋" w:hAnsi="仿宋" w:eastAsia="仿宋" w:cs="仿宋"/>
                <w:i w:val="0"/>
                <w:iCs w:val="0"/>
                <w:color w:val="auto"/>
                <w:kern w:val="0"/>
                <w:sz w:val="16"/>
                <w:szCs w:val="16"/>
                <w:u w:val="none"/>
                <w:lang w:val="en-US" w:eastAsia="zh-CN" w:bidi="ar"/>
              </w:rPr>
              <w:br w:type="textWrapping"/>
            </w:r>
          </w:p>
        </w:tc>
        <w:tc>
          <w:tcPr>
            <w:tcW w:w="398" w:type="dxa"/>
          </w:tcPr>
          <w:p w14:paraId="4555F4A5">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3473E03F">
            <w:pPr>
              <w:pStyle w:val="2"/>
              <w:rPr>
                <w:rFonts w:hint="eastAsia" w:ascii="仿宋_GB2312" w:hAnsi="仿宋_GB2312" w:eastAsia="仿宋_GB2312" w:cs="仿宋_GB2312"/>
                <w:b w:val="0"/>
                <w:bCs w:val="0"/>
                <w:color w:val="000000"/>
                <w:sz w:val="18"/>
                <w:szCs w:val="18"/>
                <w:vertAlign w:val="baseline"/>
              </w:rPr>
            </w:pPr>
          </w:p>
        </w:tc>
      </w:tr>
      <w:tr w14:paraId="3833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5190BE2F">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32</w:t>
            </w:r>
          </w:p>
        </w:tc>
        <w:tc>
          <w:tcPr>
            <w:tcW w:w="1636" w:type="dxa"/>
            <w:shd w:val="clear" w:color="auto" w:fill="auto"/>
            <w:vAlign w:val="center"/>
          </w:tcPr>
          <w:p w14:paraId="0BA63F2C">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对举办营业性涉外或者涉港澳台演出，隐瞒近2年内违反《营业性演出管理条例》规定的记录，提交虚假书面声明的行政处罚</w:t>
            </w:r>
          </w:p>
        </w:tc>
        <w:tc>
          <w:tcPr>
            <w:tcW w:w="559" w:type="dxa"/>
            <w:shd w:val="clear" w:color="auto" w:fill="auto"/>
            <w:vAlign w:val="center"/>
          </w:tcPr>
          <w:p w14:paraId="2E7A0B97">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shd w:val="clear" w:color="auto" w:fill="auto"/>
            <w:vAlign w:val="center"/>
          </w:tcPr>
          <w:p w14:paraId="18490015">
            <w:pPr>
              <w:pStyle w:val="2"/>
              <w:jc w:val="center"/>
              <w:rPr>
                <w:rFonts w:hint="eastAsia" w:ascii="仿宋_GB2312" w:hAnsi="仿宋_GB2312" w:eastAsia="仿宋_GB2312" w:cs="仿宋_GB2312"/>
                <w:b w:val="0"/>
                <w:bCs w:val="0"/>
                <w:color w:val="000000"/>
                <w:kern w:val="2"/>
                <w:sz w:val="18"/>
                <w:szCs w:val="18"/>
                <w:lang w:val="en-US" w:eastAsia="zh-CN" w:bidi="ar-SA"/>
              </w:rPr>
            </w:pPr>
            <w:r>
              <w:rPr>
                <w:rFonts w:hint="eastAsia" w:ascii="仿宋_GB2312" w:hAnsi="仿宋_GB2312" w:eastAsia="仿宋_GB2312" w:cs="仿宋_GB2312"/>
                <w:b w:val="0"/>
                <w:bCs w:val="0"/>
                <w:color w:val="000000"/>
                <w:sz w:val="18"/>
                <w:szCs w:val="18"/>
                <w:lang w:eastAsia="zh-CN"/>
              </w:rPr>
              <w:t>县文体广旅局</w:t>
            </w:r>
          </w:p>
        </w:tc>
        <w:tc>
          <w:tcPr>
            <w:tcW w:w="518" w:type="dxa"/>
            <w:shd w:val="clear" w:color="auto" w:fill="auto"/>
            <w:vAlign w:val="center"/>
          </w:tcPr>
          <w:p w14:paraId="18E42261">
            <w:pPr>
              <w:pStyle w:val="2"/>
              <w:jc w:val="center"/>
              <w:rPr>
                <w:rFonts w:hint="eastAsia" w:ascii="仿宋_GB2312" w:hAnsi="仿宋_GB2312" w:eastAsia="仿宋_GB2312" w:cs="仿宋_GB2312"/>
                <w:b w:val="0"/>
                <w:bCs w:val="0"/>
                <w:color w:val="000000"/>
                <w:kern w:val="2"/>
                <w:sz w:val="18"/>
                <w:szCs w:val="18"/>
                <w:lang w:val="en-US" w:eastAsia="zh-CN" w:bidi="ar-SA"/>
              </w:rPr>
            </w:pPr>
            <w:r>
              <w:rPr>
                <w:rFonts w:hint="eastAsia" w:ascii="仿宋_GB2312" w:hAnsi="仿宋_GB2312" w:eastAsia="仿宋_GB2312" w:cs="仿宋_GB2312"/>
                <w:b w:val="0"/>
                <w:bCs w:val="0"/>
                <w:color w:val="000000"/>
                <w:sz w:val="18"/>
                <w:szCs w:val="18"/>
                <w:lang w:eastAsia="zh-CN"/>
              </w:rPr>
              <w:t>文化旅游市场</w:t>
            </w:r>
          </w:p>
        </w:tc>
        <w:tc>
          <w:tcPr>
            <w:tcW w:w="627" w:type="dxa"/>
            <w:shd w:val="clear" w:color="auto" w:fill="auto"/>
            <w:vAlign w:val="center"/>
          </w:tcPr>
          <w:p w14:paraId="3BA4D971">
            <w:pPr>
              <w:pStyle w:val="2"/>
              <w:jc w:val="center"/>
              <w:rPr>
                <w:rFonts w:hint="eastAsia" w:ascii="仿宋_GB2312" w:hAnsi="仿宋_GB2312" w:eastAsia="仿宋_GB2312" w:cs="仿宋_GB2312"/>
                <w:b w:val="0"/>
                <w:bCs w:val="0"/>
                <w:color w:val="000000"/>
                <w:kern w:val="2"/>
                <w:sz w:val="18"/>
                <w:szCs w:val="18"/>
                <w:lang w:val="en-US" w:eastAsia="zh-CN" w:bidi="ar-SA"/>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1AF8D2F3">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432E9625">
            <w:pPr>
              <w:pStyle w:val="2"/>
              <w:rPr>
                <w:rFonts w:hint="eastAsia" w:ascii="仿宋_GB2312" w:hAnsi="仿宋_GB2312" w:eastAsia="仿宋_GB2312" w:cs="仿宋_GB2312"/>
                <w:b w:val="0"/>
                <w:bCs w:val="0"/>
                <w:color w:val="000000"/>
                <w:sz w:val="18"/>
                <w:szCs w:val="18"/>
                <w:vertAlign w:val="baseline"/>
              </w:rPr>
            </w:pPr>
          </w:p>
        </w:tc>
        <w:tc>
          <w:tcPr>
            <w:tcW w:w="573" w:type="dxa"/>
          </w:tcPr>
          <w:p w14:paraId="797CACA5">
            <w:pPr>
              <w:pStyle w:val="2"/>
              <w:rPr>
                <w:rFonts w:hint="eastAsia" w:ascii="仿宋_GB2312" w:hAnsi="仿宋_GB2312" w:eastAsia="仿宋_GB2312" w:cs="仿宋_GB2312"/>
                <w:b w:val="0"/>
                <w:bCs w:val="0"/>
                <w:color w:val="000000"/>
                <w:sz w:val="18"/>
                <w:szCs w:val="18"/>
                <w:vertAlign w:val="baseline"/>
              </w:rPr>
            </w:pPr>
          </w:p>
        </w:tc>
        <w:tc>
          <w:tcPr>
            <w:tcW w:w="1419" w:type="dxa"/>
          </w:tcPr>
          <w:p w14:paraId="7669117C">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《营业性演出管理条例实施细则》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第四十三条：举办营业性涉外或者涉港澳台演出，隐瞒近2年内违反《条例》规定的记录，提交虚假书面声明的，由负责审批的文化主管部门处以3万元以下罚款。</w:t>
            </w:r>
          </w:p>
        </w:tc>
        <w:tc>
          <w:tcPr>
            <w:tcW w:w="398" w:type="dxa"/>
          </w:tcPr>
          <w:p w14:paraId="2A42139C">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5BA5740F">
            <w:pPr>
              <w:pStyle w:val="2"/>
              <w:rPr>
                <w:rFonts w:hint="eastAsia" w:ascii="仿宋_GB2312" w:hAnsi="仿宋_GB2312" w:eastAsia="仿宋_GB2312" w:cs="仿宋_GB2312"/>
                <w:b w:val="0"/>
                <w:bCs w:val="0"/>
                <w:color w:val="000000"/>
                <w:sz w:val="18"/>
                <w:szCs w:val="18"/>
                <w:vertAlign w:val="baseline"/>
              </w:rPr>
            </w:pPr>
          </w:p>
        </w:tc>
      </w:tr>
      <w:tr w14:paraId="32BC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7BA9C5AD">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33</w:t>
            </w:r>
          </w:p>
        </w:tc>
        <w:tc>
          <w:tcPr>
            <w:tcW w:w="1636" w:type="dxa"/>
            <w:shd w:val="clear" w:color="auto" w:fill="auto"/>
            <w:vAlign w:val="center"/>
          </w:tcPr>
          <w:p w14:paraId="3C89BAEA">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对经批准到艺术院校从事教学、研究工作的外国或者港澳台艺术人员擅自从事营业性演出的行政处罚</w:t>
            </w:r>
          </w:p>
        </w:tc>
        <w:tc>
          <w:tcPr>
            <w:tcW w:w="559" w:type="dxa"/>
            <w:vAlign w:val="center"/>
          </w:tcPr>
          <w:p w14:paraId="20D423A1">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446816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A154F1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2213BFC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7A608B4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4A08D26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《营业性演出管理条例》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违反本条例第七条、第九条规定，擅自设立演出场所经营单位或者擅自从事营业性演出经营活动的，由工商行政管理部门依法予以取缔、处罚；构成犯罪的，依法追究刑事责任。</w:t>
            </w:r>
          </w:p>
        </w:tc>
        <w:tc>
          <w:tcPr>
            <w:tcW w:w="573" w:type="dxa"/>
          </w:tcPr>
          <w:p w14:paraId="4C4F60E6">
            <w:pPr>
              <w:pStyle w:val="2"/>
              <w:rPr>
                <w:rFonts w:hint="eastAsia" w:ascii="仿宋_GB2312" w:hAnsi="仿宋_GB2312" w:eastAsia="仿宋_GB2312" w:cs="仿宋_GB2312"/>
                <w:b w:val="0"/>
                <w:bCs w:val="0"/>
                <w:color w:val="000000"/>
                <w:sz w:val="18"/>
                <w:szCs w:val="18"/>
                <w:vertAlign w:val="baseline"/>
              </w:rPr>
            </w:pPr>
          </w:p>
        </w:tc>
        <w:tc>
          <w:tcPr>
            <w:tcW w:w="1419" w:type="dxa"/>
          </w:tcPr>
          <w:p w14:paraId="28EAA608">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《营业性演出管理条例实施细则》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第四十五条：违反本实施细则第二十条规定，经批准到艺术院校从事教学、研究工作的外国或者港澳台艺术人员擅自从事营业性演出的，由县级文化主管部门依照《条例》第四十三条规定给予处罚。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第二十条：经批准到艺术院校从事教学、研究工作的外国或者港澳台艺术人员从事营业性演出的，应当委托演出经纪机构承办。 </w:t>
            </w:r>
            <w:r>
              <w:rPr>
                <w:rFonts w:hint="eastAsia" w:ascii="仿宋" w:hAnsi="仿宋" w:eastAsia="仿宋" w:cs="仿宋"/>
                <w:i w:val="0"/>
                <w:iCs w:val="0"/>
                <w:color w:val="auto"/>
                <w:kern w:val="0"/>
                <w:sz w:val="16"/>
                <w:szCs w:val="16"/>
                <w:u w:val="none"/>
                <w:lang w:val="en-US" w:eastAsia="zh-CN" w:bidi="ar"/>
              </w:rPr>
              <w:br w:type="textWrapping"/>
            </w:r>
          </w:p>
        </w:tc>
        <w:tc>
          <w:tcPr>
            <w:tcW w:w="398" w:type="dxa"/>
          </w:tcPr>
          <w:p w14:paraId="230C3844">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7BF3AF71">
            <w:pPr>
              <w:pStyle w:val="2"/>
              <w:rPr>
                <w:rFonts w:hint="eastAsia" w:ascii="仿宋_GB2312" w:hAnsi="仿宋_GB2312" w:eastAsia="仿宋_GB2312" w:cs="仿宋_GB2312"/>
                <w:b w:val="0"/>
                <w:bCs w:val="0"/>
                <w:color w:val="000000"/>
                <w:sz w:val="18"/>
                <w:szCs w:val="18"/>
                <w:vertAlign w:val="baseline"/>
              </w:rPr>
            </w:pPr>
          </w:p>
        </w:tc>
      </w:tr>
      <w:tr w14:paraId="7179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058C9148">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34</w:t>
            </w:r>
          </w:p>
        </w:tc>
        <w:tc>
          <w:tcPr>
            <w:tcW w:w="1636" w:type="dxa"/>
            <w:shd w:val="clear" w:color="auto" w:fill="auto"/>
            <w:vAlign w:val="center"/>
          </w:tcPr>
          <w:p w14:paraId="1BE163B0">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对非演出场所经营单位擅自举办演出的行政处罚</w:t>
            </w:r>
          </w:p>
        </w:tc>
        <w:tc>
          <w:tcPr>
            <w:tcW w:w="559" w:type="dxa"/>
            <w:vAlign w:val="center"/>
          </w:tcPr>
          <w:p w14:paraId="606BB437">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72B6B7D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79B919B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CAA4EC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2444D48E">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47507619">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《营业性演出管理条例》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违反本条例第七条、第九条规定，擅自设立演出场所经营单位或者擅自从事营业性演出经营活动的，由工商行政管理部门依法予以取缔、处罚；构成犯罪的，依法追究刑事责任。</w:t>
            </w:r>
          </w:p>
        </w:tc>
        <w:tc>
          <w:tcPr>
            <w:tcW w:w="573" w:type="dxa"/>
          </w:tcPr>
          <w:p w14:paraId="6B136D18">
            <w:pPr>
              <w:pStyle w:val="2"/>
              <w:rPr>
                <w:rFonts w:hint="eastAsia" w:ascii="仿宋_GB2312" w:hAnsi="仿宋_GB2312" w:eastAsia="仿宋_GB2312" w:cs="仿宋_GB2312"/>
                <w:b w:val="0"/>
                <w:bCs w:val="0"/>
                <w:color w:val="000000"/>
                <w:sz w:val="18"/>
                <w:szCs w:val="18"/>
                <w:vertAlign w:val="baseline"/>
              </w:rPr>
            </w:pPr>
          </w:p>
        </w:tc>
        <w:tc>
          <w:tcPr>
            <w:tcW w:w="1419" w:type="dxa"/>
          </w:tcPr>
          <w:p w14:paraId="29E61E2C">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《营业性演出管理条例实施细则》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第四十六条：违反本实施细则第二十一条规定，非演出场所经营单位擅自举办演出的，由县级文化主管部门依照《条例》第四十三条规定给予处罚。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第二十一条：歌舞娱乐场所、旅游景区、主题公园、游乐园、宾馆、饭店、酒吧、餐饮场所等非演出场所经营单位需要在本场所内举办营业性演出的，应当委托演出经纪机构承办。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在上述场所举办驻场涉外演出，应当报演出所在地省级文化主管部门审批。 </w:t>
            </w:r>
            <w:r>
              <w:rPr>
                <w:rFonts w:hint="eastAsia" w:ascii="仿宋" w:hAnsi="仿宋" w:eastAsia="仿宋" w:cs="仿宋"/>
                <w:i w:val="0"/>
                <w:iCs w:val="0"/>
                <w:color w:val="auto"/>
                <w:kern w:val="0"/>
                <w:sz w:val="16"/>
                <w:szCs w:val="16"/>
                <w:u w:val="none"/>
                <w:lang w:val="en-US" w:eastAsia="zh-CN" w:bidi="ar"/>
              </w:rPr>
              <w:br w:type="textWrapping"/>
            </w:r>
          </w:p>
        </w:tc>
        <w:tc>
          <w:tcPr>
            <w:tcW w:w="398" w:type="dxa"/>
          </w:tcPr>
          <w:p w14:paraId="25142D67">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7706C5E4">
            <w:pPr>
              <w:pStyle w:val="2"/>
              <w:rPr>
                <w:rFonts w:hint="eastAsia" w:ascii="仿宋_GB2312" w:hAnsi="仿宋_GB2312" w:eastAsia="仿宋_GB2312" w:cs="仿宋_GB2312"/>
                <w:b w:val="0"/>
                <w:bCs w:val="0"/>
                <w:color w:val="000000"/>
                <w:sz w:val="18"/>
                <w:szCs w:val="18"/>
                <w:vertAlign w:val="baseline"/>
              </w:rPr>
            </w:pPr>
          </w:p>
        </w:tc>
      </w:tr>
      <w:tr w14:paraId="2EEC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41FD145E">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35</w:t>
            </w:r>
          </w:p>
        </w:tc>
        <w:tc>
          <w:tcPr>
            <w:tcW w:w="1636" w:type="dxa"/>
            <w:shd w:val="clear" w:color="auto" w:fill="auto"/>
            <w:vAlign w:val="center"/>
          </w:tcPr>
          <w:p w14:paraId="7C918739">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对在演播厅外从事符合《营业性演出管理条例实施细则》第二条规定条件的电视文艺节目的现场录制，未办理审批手续的行政处罚</w:t>
            </w:r>
          </w:p>
        </w:tc>
        <w:tc>
          <w:tcPr>
            <w:tcW w:w="559" w:type="dxa"/>
            <w:vAlign w:val="center"/>
          </w:tcPr>
          <w:p w14:paraId="17B735D1">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14DE528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DC6953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5EDA9E8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47AA0682">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7AA912DE">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《营业性演出管理条例》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违反本条例第七条、第九条规定，擅自设立演出场所经营单位或者擅自从事营业性演出经营活动的，由工商行政管理部门依法予以取缔、处罚；构成犯罪的，依法追究刑事责任。</w:t>
            </w:r>
          </w:p>
        </w:tc>
        <w:tc>
          <w:tcPr>
            <w:tcW w:w="573" w:type="dxa"/>
          </w:tcPr>
          <w:p w14:paraId="2255B24D">
            <w:pPr>
              <w:pStyle w:val="2"/>
              <w:rPr>
                <w:rFonts w:hint="eastAsia" w:ascii="仿宋_GB2312" w:hAnsi="仿宋_GB2312" w:eastAsia="仿宋_GB2312" w:cs="仿宋_GB2312"/>
                <w:b w:val="0"/>
                <w:bCs w:val="0"/>
                <w:color w:val="000000"/>
                <w:sz w:val="18"/>
                <w:szCs w:val="18"/>
                <w:vertAlign w:val="baseline"/>
              </w:rPr>
            </w:pPr>
          </w:p>
        </w:tc>
        <w:tc>
          <w:tcPr>
            <w:tcW w:w="1419" w:type="dxa"/>
          </w:tcPr>
          <w:p w14:paraId="6829B813">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《营业性演出管理条例实施细则》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第四十八条：违反本实施细则第二十三条规定，在演播厅外从事符合本实施细则第二条规定条件的电视文艺节目的现场录制，未办理审批手续的，由县级文化主管部门依照《条例》第四十三条规定给予处罚。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第二十三条：在演播厅外从事电视文艺节目的现场录制，符合本实施细则第二条规定条件的，应当依照《条例》和本实施细则的规定办理审批手续。 </w:t>
            </w:r>
            <w:r>
              <w:rPr>
                <w:rFonts w:hint="eastAsia" w:ascii="仿宋" w:hAnsi="仿宋" w:eastAsia="仿宋" w:cs="仿宋"/>
                <w:i w:val="0"/>
                <w:iCs w:val="0"/>
                <w:color w:val="auto"/>
                <w:kern w:val="0"/>
                <w:sz w:val="16"/>
                <w:szCs w:val="16"/>
                <w:u w:val="none"/>
                <w:lang w:val="en-US" w:eastAsia="zh-CN" w:bidi="ar"/>
              </w:rPr>
              <w:br w:type="textWrapping"/>
            </w:r>
          </w:p>
        </w:tc>
        <w:tc>
          <w:tcPr>
            <w:tcW w:w="398" w:type="dxa"/>
          </w:tcPr>
          <w:p w14:paraId="361612B8">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0AD77C93">
            <w:pPr>
              <w:pStyle w:val="2"/>
              <w:rPr>
                <w:rFonts w:hint="eastAsia" w:ascii="仿宋_GB2312" w:hAnsi="仿宋_GB2312" w:eastAsia="仿宋_GB2312" w:cs="仿宋_GB2312"/>
                <w:b w:val="0"/>
                <w:bCs w:val="0"/>
                <w:color w:val="000000"/>
                <w:sz w:val="18"/>
                <w:szCs w:val="18"/>
                <w:vertAlign w:val="baseline"/>
              </w:rPr>
            </w:pPr>
          </w:p>
        </w:tc>
      </w:tr>
      <w:tr w14:paraId="1C68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1127441F">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36</w:t>
            </w:r>
          </w:p>
        </w:tc>
        <w:tc>
          <w:tcPr>
            <w:tcW w:w="1636" w:type="dxa"/>
            <w:shd w:val="clear" w:color="auto" w:fill="auto"/>
            <w:vAlign w:val="center"/>
          </w:tcPr>
          <w:p w14:paraId="2A4BE88A">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对擅自举办募捐义演或者其他公益性演出的行政处罚</w:t>
            </w:r>
          </w:p>
        </w:tc>
        <w:tc>
          <w:tcPr>
            <w:tcW w:w="559" w:type="dxa"/>
            <w:vAlign w:val="center"/>
          </w:tcPr>
          <w:p w14:paraId="5F4F27EE">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37781B2B">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3ED6948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5716DE4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26179F15">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0E2B4D47">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《营业性演出管理条例》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573" w:type="dxa"/>
          </w:tcPr>
          <w:p w14:paraId="58F4A02F">
            <w:pPr>
              <w:pStyle w:val="2"/>
              <w:rPr>
                <w:rFonts w:hint="eastAsia" w:ascii="仿宋_GB2312" w:hAnsi="仿宋_GB2312" w:eastAsia="仿宋_GB2312" w:cs="仿宋_GB2312"/>
                <w:b w:val="0"/>
                <w:bCs w:val="0"/>
                <w:color w:val="000000"/>
                <w:sz w:val="18"/>
                <w:szCs w:val="18"/>
                <w:vertAlign w:val="baseline"/>
              </w:rPr>
            </w:pPr>
          </w:p>
        </w:tc>
        <w:tc>
          <w:tcPr>
            <w:tcW w:w="1419" w:type="dxa"/>
          </w:tcPr>
          <w:p w14:paraId="05E34EF8">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1.《营业性演出管理条例实施细则》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第四十九条：违反本实施细则第二十四条规定，擅自举办募捐义演或者其他公益性演出的，由县级以上文化主管部门依照《条例》第四十三条规定给予处罚。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第二十四条：举办募捐义演，应当依照《条例》和本实施细则的规定办理审批手续。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参加募捐义演的演职人员不得获取演出报酬；演出举办单位或者演员应当将扣除成本后的演出收入捐赠给社会公益事业，不得从中获取利润。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演出收入是指门票收入、捐赠款物、赞助收入等与演出活动相关的全部收入。演出成本是指演职员食、宿、交通费用和舞台灯光音响、服装道具、场地、宣传等费用。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募捐义演结束后10日内，演出举办单位或者演员应当将演出收支结算报审批机关备案。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举办其他符合本实施细则第二条所述方式的公益性演出，参照本条规定执行。 </w:t>
            </w:r>
            <w:r>
              <w:rPr>
                <w:rFonts w:hint="eastAsia" w:ascii="仿宋" w:hAnsi="仿宋" w:eastAsia="仿宋" w:cs="仿宋"/>
                <w:i w:val="0"/>
                <w:iCs w:val="0"/>
                <w:color w:val="auto"/>
                <w:kern w:val="0"/>
                <w:sz w:val="16"/>
                <w:szCs w:val="16"/>
                <w:u w:val="none"/>
                <w:lang w:val="en-US" w:eastAsia="zh-CN" w:bidi="ar"/>
              </w:rPr>
              <w:br w:type="textWrapping"/>
            </w:r>
          </w:p>
        </w:tc>
        <w:tc>
          <w:tcPr>
            <w:tcW w:w="398" w:type="dxa"/>
          </w:tcPr>
          <w:p w14:paraId="3C3AEE8C">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1B230FEA">
            <w:pPr>
              <w:pStyle w:val="2"/>
              <w:rPr>
                <w:rFonts w:hint="eastAsia" w:ascii="仿宋_GB2312" w:hAnsi="仿宋_GB2312" w:eastAsia="仿宋_GB2312" w:cs="仿宋_GB2312"/>
                <w:b w:val="0"/>
                <w:bCs w:val="0"/>
                <w:color w:val="000000"/>
                <w:sz w:val="18"/>
                <w:szCs w:val="18"/>
                <w:vertAlign w:val="baseline"/>
              </w:rPr>
            </w:pPr>
          </w:p>
        </w:tc>
      </w:tr>
      <w:tr w14:paraId="62BC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12382E0D">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37</w:t>
            </w:r>
          </w:p>
        </w:tc>
        <w:tc>
          <w:tcPr>
            <w:tcW w:w="1636" w:type="dxa"/>
            <w:shd w:val="clear" w:color="auto" w:fill="auto"/>
            <w:vAlign w:val="center"/>
          </w:tcPr>
          <w:p w14:paraId="37183100">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对在演出经营活动中，不履行应尽义务，倒卖、转让演出活动经营权的行政处罚</w:t>
            </w:r>
          </w:p>
        </w:tc>
        <w:tc>
          <w:tcPr>
            <w:tcW w:w="559" w:type="dxa"/>
            <w:vAlign w:val="center"/>
          </w:tcPr>
          <w:p w14:paraId="78516732">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7EBC075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A126BB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58B483E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6C10C01C">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673FB6DD">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《营业性演出管理条例》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第三十一条：任何单位或者个人不得伪造、变造、出租、出借或者买卖营业性演出许可证、批准文件或者营业执照，不得伪造、变造营业性演出门票或者倒卖伪造、变造的营业性演出门票。</w:t>
            </w:r>
          </w:p>
        </w:tc>
        <w:tc>
          <w:tcPr>
            <w:tcW w:w="573" w:type="dxa"/>
          </w:tcPr>
          <w:p w14:paraId="4D4FE593">
            <w:pPr>
              <w:pStyle w:val="2"/>
              <w:rPr>
                <w:rFonts w:hint="eastAsia" w:ascii="仿宋_GB2312" w:hAnsi="仿宋_GB2312" w:eastAsia="仿宋_GB2312" w:cs="仿宋_GB2312"/>
                <w:b w:val="0"/>
                <w:bCs w:val="0"/>
                <w:color w:val="000000"/>
                <w:sz w:val="18"/>
                <w:szCs w:val="18"/>
                <w:vertAlign w:val="baseline"/>
              </w:rPr>
            </w:pPr>
          </w:p>
        </w:tc>
        <w:tc>
          <w:tcPr>
            <w:tcW w:w="1419" w:type="dxa"/>
          </w:tcPr>
          <w:p w14:paraId="47DA06F1">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《营业性演出管理条例实施细则》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第五十条：违反本实施细则第二十五条、第二十六条规定，在演出经营活动中，不履行应尽义务，倒卖、转让演出活动经营权的，由县级文化主管部门依照《条例》第四十五条规定给予处罚。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五条：营业性演出经营主体举办营业性演出，应当履行下列义务：（一）办理演出申报手续；（二）安排演出节目内容；（三）安排演出场地并负责演出现场管理；（四）确定演出票价并负责演出活动的收支结算；（五）依法缴纳或者代扣代缴有关税费；（六）接受文化主管部门的监督管理；（七）其他依法需要承担的义务。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第二十六条：举办营业性涉外或者涉港澳台演出，举办单位应当负责统一办理外国或者港澳台文艺表演团体、个人的入出境手续，巡回演出的还要负责其全程联络和节目安排。 </w:t>
            </w:r>
            <w:r>
              <w:rPr>
                <w:rFonts w:hint="eastAsia" w:ascii="仿宋" w:hAnsi="仿宋" w:eastAsia="仿宋" w:cs="仿宋"/>
                <w:i w:val="0"/>
                <w:iCs w:val="0"/>
                <w:color w:val="auto"/>
                <w:kern w:val="0"/>
                <w:sz w:val="16"/>
                <w:szCs w:val="16"/>
                <w:u w:val="none"/>
                <w:lang w:val="en-US" w:eastAsia="zh-CN" w:bidi="ar"/>
              </w:rPr>
              <w:br w:type="textWrapping"/>
            </w:r>
          </w:p>
        </w:tc>
        <w:tc>
          <w:tcPr>
            <w:tcW w:w="398" w:type="dxa"/>
          </w:tcPr>
          <w:p w14:paraId="2742A5F1">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6A392122">
            <w:pPr>
              <w:pStyle w:val="2"/>
              <w:rPr>
                <w:rFonts w:hint="eastAsia" w:ascii="仿宋_GB2312" w:hAnsi="仿宋_GB2312" w:eastAsia="仿宋_GB2312" w:cs="仿宋_GB2312"/>
                <w:b w:val="0"/>
                <w:bCs w:val="0"/>
                <w:color w:val="000000"/>
                <w:sz w:val="18"/>
                <w:szCs w:val="18"/>
                <w:vertAlign w:val="baseline"/>
              </w:rPr>
            </w:pPr>
          </w:p>
        </w:tc>
      </w:tr>
      <w:tr w14:paraId="68FF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4E76140C">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38</w:t>
            </w:r>
          </w:p>
        </w:tc>
        <w:tc>
          <w:tcPr>
            <w:tcW w:w="1636" w:type="dxa"/>
            <w:shd w:val="clear" w:color="auto" w:fill="auto"/>
            <w:vAlign w:val="center"/>
          </w:tcPr>
          <w:p w14:paraId="426CD093">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对未经批准，擅自出售演出门票的行政处罚</w:t>
            </w:r>
          </w:p>
        </w:tc>
        <w:tc>
          <w:tcPr>
            <w:tcW w:w="559" w:type="dxa"/>
            <w:vAlign w:val="center"/>
          </w:tcPr>
          <w:p w14:paraId="39C679A9">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376C053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0F5D00F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243522AB">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7DF3978E">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6C6D5232">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73DD09D7">
            <w:pPr>
              <w:pStyle w:val="2"/>
              <w:rPr>
                <w:rFonts w:hint="eastAsia" w:ascii="仿宋_GB2312" w:hAnsi="仿宋_GB2312" w:eastAsia="仿宋_GB2312" w:cs="仿宋_GB2312"/>
                <w:b w:val="0"/>
                <w:bCs w:val="0"/>
                <w:color w:val="000000"/>
                <w:sz w:val="18"/>
                <w:szCs w:val="18"/>
                <w:vertAlign w:val="baseline"/>
              </w:rPr>
            </w:pPr>
          </w:p>
        </w:tc>
        <w:tc>
          <w:tcPr>
            <w:tcW w:w="1419" w:type="dxa"/>
            <w:vAlign w:val="center"/>
          </w:tcPr>
          <w:p w14:paraId="571D5B26">
            <w:pPr>
              <w:keepNext w:val="0"/>
              <w:keepLines w:val="0"/>
              <w:widowControl/>
              <w:suppressLineNumbers w:val="0"/>
              <w:jc w:val="left"/>
              <w:textAlignment w:val="center"/>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《营业性演出管理条例实施细则》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第五十一条：违反本实施细则第二十七条规定，未经批准，擅自出售演出门票的，由县级文化主管部门责令停止违法活动，并处3万元以下罚款。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第二十七条：营业性演出活动经批准后方可出售门票。</w:t>
            </w:r>
          </w:p>
        </w:tc>
        <w:tc>
          <w:tcPr>
            <w:tcW w:w="398" w:type="dxa"/>
          </w:tcPr>
          <w:p w14:paraId="3CAE938D">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00717834">
            <w:pPr>
              <w:pStyle w:val="2"/>
              <w:rPr>
                <w:rFonts w:hint="eastAsia" w:ascii="仿宋_GB2312" w:hAnsi="仿宋_GB2312" w:eastAsia="仿宋_GB2312" w:cs="仿宋_GB2312"/>
                <w:b w:val="0"/>
                <w:bCs w:val="0"/>
                <w:color w:val="000000"/>
                <w:sz w:val="18"/>
                <w:szCs w:val="18"/>
                <w:vertAlign w:val="baseline"/>
              </w:rPr>
            </w:pPr>
          </w:p>
        </w:tc>
      </w:tr>
      <w:tr w14:paraId="42CE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0372BB93">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39</w:t>
            </w:r>
          </w:p>
        </w:tc>
        <w:tc>
          <w:tcPr>
            <w:tcW w:w="1636" w:type="dxa"/>
            <w:shd w:val="clear" w:color="auto" w:fill="auto"/>
            <w:vAlign w:val="center"/>
          </w:tcPr>
          <w:p w14:paraId="2F9C2C66">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对以假演奏等手段欺骗观众的行政处罚</w:t>
            </w:r>
          </w:p>
        </w:tc>
        <w:tc>
          <w:tcPr>
            <w:tcW w:w="559" w:type="dxa"/>
            <w:vAlign w:val="center"/>
          </w:tcPr>
          <w:p w14:paraId="0EF21DE6">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4972E33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4C622BA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30B0A03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202CC9E0">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554427BC">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《营业性演出管理条例》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有前款第（一）项、第（二）项和第（三）项所列行为之一的，观众有权在退场后依照有关消费者权益保护的法律规定要求演出举办单位赔偿损失；演出举办单位可以依法向负有责任的文艺表演团体、演员追偿。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573" w:type="dxa"/>
          </w:tcPr>
          <w:p w14:paraId="2EA7C99B">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3763AA08">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《营业性演出管理条例实施细则》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第五十二条第二款：以假演奏等手段欺骗观众的，由县级文化主管部门依照《条例》第四十七条的规定给予处罚。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2.</w:t>
            </w:r>
          </w:p>
        </w:tc>
        <w:tc>
          <w:tcPr>
            <w:tcW w:w="398" w:type="dxa"/>
          </w:tcPr>
          <w:p w14:paraId="56D94D85">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17989C89">
            <w:pPr>
              <w:pStyle w:val="2"/>
              <w:rPr>
                <w:rFonts w:hint="eastAsia" w:ascii="仿宋_GB2312" w:hAnsi="仿宋_GB2312" w:eastAsia="仿宋_GB2312" w:cs="仿宋_GB2312"/>
                <w:b w:val="0"/>
                <w:bCs w:val="0"/>
                <w:color w:val="000000"/>
                <w:sz w:val="18"/>
                <w:szCs w:val="18"/>
                <w:vertAlign w:val="baseline"/>
              </w:rPr>
            </w:pPr>
          </w:p>
        </w:tc>
      </w:tr>
      <w:tr w14:paraId="5C5D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21BF3AF5">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40</w:t>
            </w:r>
          </w:p>
        </w:tc>
        <w:tc>
          <w:tcPr>
            <w:tcW w:w="1636" w:type="dxa"/>
            <w:shd w:val="clear" w:color="auto" w:fill="auto"/>
            <w:vAlign w:val="center"/>
          </w:tcPr>
          <w:p w14:paraId="48A9C969">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对演出举办单位没有现场演唱、演奏记录的行政处罚</w:t>
            </w:r>
          </w:p>
        </w:tc>
        <w:tc>
          <w:tcPr>
            <w:tcW w:w="559" w:type="dxa"/>
            <w:vAlign w:val="center"/>
          </w:tcPr>
          <w:p w14:paraId="1F94652F">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33551F6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23E3818B">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145D6DE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16B7D955">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2331C0A2">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10E77544">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1FD66B0B">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《营业性演出管理条例实施细则》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第五十二条第一款：违反本实施细则第二十八条规定，演出举办单位没有现场演唱、演奏记录的，由县级文化主管部门处以3000元以下罚款。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第二十八条：营业性演出不得以假唱、假演奏等手段欺骗观众。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前款所称假唱、假演奏是指演员在演出过程中，使用事先录制好的歌曲、乐曲代替现场演唱、演奏的行为。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演出举办单位应当派专人对演唱、演奏行为进行监督，并作出记录备查。记录内容包括演员、乐队、曲目的名称和演唱、演奏过程的基本情况，并由演出举办单位负责人和监督人员签字确认。</w:t>
            </w:r>
          </w:p>
        </w:tc>
        <w:tc>
          <w:tcPr>
            <w:tcW w:w="398" w:type="dxa"/>
          </w:tcPr>
          <w:p w14:paraId="228E4A88">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6B1FBB28">
            <w:pPr>
              <w:pStyle w:val="2"/>
              <w:rPr>
                <w:rFonts w:hint="eastAsia" w:ascii="仿宋_GB2312" w:hAnsi="仿宋_GB2312" w:eastAsia="仿宋_GB2312" w:cs="仿宋_GB2312"/>
                <w:b w:val="0"/>
                <w:bCs w:val="0"/>
                <w:color w:val="000000"/>
                <w:sz w:val="18"/>
                <w:szCs w:val="18"/>
                <w:vertAlign w:val="baseline"/>
              </w:rPr>
            </w:pPr>
          </w:p>
        </w:tc>
      </w:tr>
      <w:tr w14:paraId="1AF5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414B2BD1">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41</w:t>
            </w:r>
          </w:p>
        </w:tc>
        <w:tc>
          <w:tcPr>
            <w:tcW w:w="1636" w:type="dxa"/>
            <w:shd w:val="clear" w:color="auto" w:fill="auto"/>
            <w:vAlign w:val="center"/>
          </w:tcPr>
          <w:p w14:paraId="58856071">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对文化主管部门或者文化行政执法机构检查营业性演出现场，演出举办单位拒不接受检查的行政处罚</w:t>
            </w:r>
          </w:p>
        </w:tc>
        <w:tc>
          <w:tcPr>
            <w:tcW w:w="559" w:type="dxa"/>
            <w:vAlign w:val="center"/>
          </w:tcPr>
          <w:p w14:paraId="4C1051BE">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24A802F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6878CB2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CBB447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2BEB1455">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34E7D669">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1F0B5F40">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364FAD5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《营业性演出管理条例实施细则》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第五十三条：县级以上文化主管部门或者文化行政执法机构检查营业性演出现场，演出举办单位拒不接受检查的，由县级以上文化主管部门或者文化行政执法机构处以3万元以下罚款。</w:t>
            </w:r>
          </w:p>
        </w:tc>
        <w:tc>
          <w:tcPr>
            <w:tcW w:w="398" w:type="dxa"/>
          </w:tcPr>
          <w:p w14:paraId="7F79E953">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485A295C">
            <w:pPr>
              <w:pStyle w:val="2"/>
              <w:rPr>
                <w:rFonts w:hint="eastAsia" w:ascii="仿宋_GB2312" w:hAnsi="仿宋_GB2312" w:eastAsia="仿宋_GB2312" w:cs="仿宋_GB2312"/>
                <w:b w:val="0"/>
                <w:bCs w:val="0"/>
                <w:color w:val="000000"/>
                <w:sz w:val="18"/>
                <w:szCs w:val="18"/>
                <w:vertAlign w:val="baseline"/>
              </w:rPr>
            </w:pPr>
          </w:p>
        </w:tc>
      </w:tr>
      <w:tr w14:paraId="1B12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08C4EBF3">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42</w:t>
            </w:r>
          </w:p>
        </w:tc>
        <w:tc>
          <w:tcPr>
            <w:tcW w:w="1636" w:type="dxa"/>
            <w:shd w:val="clear" w:color="auto" w:fill="auto"/>
            <w:vAlign w:val="center"/>
          </w:tcPr>
          <w:p w14:paraId="61AF6052">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对未经批准，擅自从事经营性互联网文化活动的行政处罚</w:t>
            </w:r>
          </w:p>
        </w:tc>
        <w:tc>
          <w:tcPr>
            <w:tcW w:w="559" w:type="dxa"/>
            <w:vAlign w:val="center"/>
          </w:tcPr>
          <w:p w14:paraId="1C64AD1D">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08B4531C">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3481B83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67AF8C5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4C923E5D">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706011FB">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003310D5">
            <w:pPr>
              <w:pStyle w:val="2"/>
              <w:rPr>
                <w:rFonts w:hint="eastAsia" w:ascii="仿宋_GB2312" w:hAnsi="仿宋_GB2312" w:eastAsia="仿宋_GB2312" w:cs="仿宋_GB2312"/>
                <w:b w:val="0"/>
                <w:bCs w:val="0"/>
                <w:color w:val="000000"/>
                <w:sz w:val="18"/>
                <w:szCs w:val="18"/>
                <w:vertAlign w:val="baseline"/>
              </w:rPr>
            </w:pPr>
          </w:p>
        </w:tc>
        <w:tc>
          <w:tcPr>
            <w:tcW w:w="1419" w:type="dxa"/>
          </w:tcPr>
          <w:p w14:paraId="0E1B9E72">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《互联网文化管理暂行规定》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一条：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398" w:type="dxa"/>
          </w:tcPr>
          <w:p w14:paraId="1369213E">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20C81008">
            <w:pPr>
              <w:pStyle w:val="2"/>
              <w:rPr>
                <w:rFonts w:hint="eastAsia" w:ascii="仿宋_GB2312" w:hAnsi="仿宋_GB2312" w:eastAsia="仿宋_GB2312" w:cs="仿宋_GB2312"/>
                <w:b w:val="0"/>
                <w:bCs w:val="0"/>
                <w:color w:val="000000"/>
                <w:sz w:val="18"/>
                <w:szCs w:val="18"/>
                <w:vertAlign w:val="baseline"/>
              </w:rPr>
            </w:pPr>
          </w:p>
        </w:tc>
      </w:tr>
      <w:tr w14:paraId="7CD5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56DE1B5F">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43</w:t>
            </w:r>
          </w:p>
        </w:tc>
        <w:tc>
          <w:tcPr>
            <w:tcW w:w="1636" w:type="dxa"/>
            <w:shd w:val="clear" w:color="auto" w:fill="auto"/>
            <w:vAlign w:val="center"/>
          </w:tcPr>
          <w:p w14:paraId="16F31D4A">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对互联网文化单位未在其网站主页的显著位置标明文化行政部门颁发的《网络文化经营许可证》编号或者备案编号的行政处罚</w:t>
            </w:r>
          </w:p>
        </w:tc>
        <w:tc>
          <w:tcPr>
            <w:tcW w:w="559" w:type="dxa"/>
            <w:vAlign w:val="center"/>
          </w:tcPr>
          <w:p w14:paraId="200EF9B7">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1C24E28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550A58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2C92DCA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2C3BC490">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0F68AF4D">
            <w:pPr>
              <w:pStyle w:val="2"/>
              <w:rPr>
                <w:rFonts w:hint="eastAsia" w:ascii="仿宋_GB2312" w:hAnsi="仿宋_GB2312" w:eastAsia="仿宋_GB2312" w:cs="仿宋_GB2312"/>
                <w:b w:val="0"/>
                <w:bCs w:val="0"/>
                <w:color w:val="000000"/>
                <w:sz w:val="18"/>
                <w:szCs w:val="18"/>
                <w:vertAlign w:val="baseline"/>
              </w:rPr>
            </w:pPr>
          </w:p>
        </w:tc>
        <w:tc>
          <w:tcPr>
            <w:tcW w:w="573" w:type="dxa"/>
          </w:tcPr>
          <w:p w14:paraId="35E95D63">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2600F55A">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《互联网文化管理暂行规定》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第二十三条：经营性互联网文化单位违反本规定第十二条的，由县级以上人民政府文化行政部门或者文化市场综合执法机构责令限期改正，并可根据情节轻重处10000元以下罚款。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非经营性互联网文化单位违反本规定第十二条的，由县级以上人民政府文化行政部门或者文化市场综合执法机构责令限期改正；拒不改正的，责令停止互联网文化活动，并处500元以下罚款。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398" w:type="dxa"/>
          </w:tcPr>
          <w:p w14:paraId="4641F0F2">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565A0696">
            <w:pPr>
              <w:pStyle w:val="2"/>
              <w:rPr>
                <w:rFonts w:hint="eastAsia" w:ascii="仿宋_GB2312" w:hAnsi="仿宋_GB2312" w:eastAsia="仿宋_GB2312" w:cs="仿宋_GB2312"/>
                <w:b w:val="0"/>
                <w:bCs w:val="0"/>
                <w:color w:val="000000"/>
                <w:sz w:val="18"/>
                <w:szCs w:val="18"/>
                <w:vertAlign w:val="baseline"/>
              </w:rPr>
            </w:pPr>
          </w:p>
        </w:tc>
      </w:tr>
      <w:tr w14:paraId="0BB6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426E6E0C">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44</w:t>
            </w:r>
          </w:p>
        </w:tc>
        <w:tc>
          <w:tcPr>
            <w:tcW w:w="1636" w:type="dxa"/>
            <w:shd w:val="clear" w:color="auto" w:fill="auto"/>
            <w:vAlign w:val="center"/>
          </w:tcPr>
          <w:p w14:paraId="651E1319">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559" w:type="dxa"/>
            <w:vAlign w:val="center"/>
          </w:tcPr>
          <w:p w14:paraId="365788C5">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2E34C89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7D5065F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017E8E8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5C314065">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396C65B0">
            <w:pPr>
              <w:pStyle w:val="2"/>
              <w:rPr>
                <w:rFonts w:hint="eastAsia" w:ascii="仿宋_GB2312" w:hAnsi="仿宋_GB2312" w:eastAsia="仿宋_GB2312" w:cs="仿宋_GB2312"/>
                <w:b w:val="0"/>
                <w:bCs w:val="0"/>
                <w:color w:val="000000"/>
                <w:sz w:val="18"/>
                <w:szCs w:val="18"/>
                <w:vertAlign w:val="baseline"/>
              </w:rPr>
            </w:pPr>
          </w:p>
        </w:tc>
        <w:tc>
          <w:tcPr>
            <w:tcW w:w="573" w:type="dxa"/>
          </w:tcPr>
          <w:p w14:paraId="38E859C4">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6B50C03D">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《互联网文化管理暂行规定》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第十五条：经营进口互联网文化产品的活动应当由取得文化行政部门核发的《网络文化经营许可证》的经营性互联网文化单位实施，进口互联网文化产品应当报文化部进行内容审查。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文化部应当自受理内容审查申请之日起20日内（不包括专家评审所需时间）做出批准或者不批准的决定。批准的，发给批准文件；不批准的，应当说明理由。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经营性互联网文化单位经营的国产互联网文化产品应当自正式经营起30日内报省级以上文化行政部门备案，并在其显著位置标明文化部备案编号，具体办法另行规定。</w:t>
            </w:r>
          </w:p>
        </w:tc>
        <w:tc>
          <w:tcPr>
            <w:tcW w:w="398" w:type="dxa"/>
          </w:tcPr>
          <w:p w14:paraId="7CAB0385">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1E26121C">
            <w:pPr>
              <w:pStyle w:val="2"/>
              <w:rPr>
                <w:rFonts w:hint="eastAsia" w:ascii="仿宋_GB2312" w:hAnsi="仿宋_GB2312" w:eastAsia="仿宋_GB2312" w:cs="仿宋_GB2312"/>
                <w:b w:val="0"/>
                <w:bCs w:val="0"/>
                <w:color w:val="000000"/>
                <w:sz w:val="18"/>
                <w:szCs w:val="18"/>
                <w:vertAlign w:val="baseline"/>
              </w:rPr>
            </w:pPr>
          </w:p>
        </w:tc>
      </w:tr>
      <w:tr w14:paraId="4ACB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56CBBB83">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45</w:t>
            </w:r>
          </w:p>
        </w:tc>
        <w:tc>
          <w:tcPr>
            <w:tcW w:w="1636" w:type="dxa"/>
            <w:shd w:val="clear" w:color="auto" w:fill="auto"/>
            <w:vAlign w:val="center"/>
          </w:tcPr>
          <w:p w14:paraId="43E06079">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对经营性互联网文化单位经营国产互联网文化产品逾期未报文化行政部门备案的行政处罚</w:t>
            </w:r>
          </w:p>
        </w:tc>
        <w:tc>
          <w:tcPr>
            <w:tcW w:w="559" w:type="dxa"/>
            <w:vAlign w:val="center"/>
          </w:tcPr>
          <w:p w14:paraId="2FD07304">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08B076F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3167EDCB">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31D4F6E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3A564878">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668C4412">
            <w:pPr>
              <w:pStyle w:val="2"/>
              <w:rPr>
                <w:rFonts w:hint="eastAsia" w:ascii="仿宋_GB2312" w:hAnsi="仿宋_GB2312" w:eastAsia="仿宋_GB2312" w:cs="仿宋_GB2312"/>
                <w:b w:val="0"/>
                <w:bCs w:val="0"/>
                <w:color w:val="000000"/>
                <w:sz w:val="18"/>
                <w:szCs w:val="18"/>
                <w:vertAlign w:val="baseline"/>
              </w:rPr>
            </w:pPr>
          </w:p>
        </w:tc>
        <w:tc>
          <w:tcPr>
            <w:tcW w:w="573" w:type="dxa"/>
          </w:tcPr>
          <w:p w14:paraId="5CCCC931">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44675048">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《互联网文化管理暂行规定》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第十五条：经营进口互联网文化产品的活动应当由取得文化行政部门核发的《网络文化经营许可证》的经营性互联网文化单位实施，进口互联网文化产品应当报文化部进行内容审查。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文化部应当自受理内容审查申请之日起20日内（不包括专家评审所需时间）做出批准或者不批准的决定。批准的，发给批准文件；不批准的，应当说明理由。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经营性互联网文化单位经营的国产互联网文化产品应当自正式经营起30日内报省级以上文化行政部门备案，并在其显著位置标明文化部备案编号，具体办法另行规定。</w:t>
            </w:r>
          </w:p>
        </w:tc>
        <w:tc>
          <w:tcPr>
            <w:tcW w:w="398" w:type="dxa"/>
          </w:tcPr>
          <w:p w14:paraId="31A4DEC5">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7DA8611F">
            <w:pPr>
              <w:pStyle w:val="2"/>
              <w:rPr>
                <w:rFonts w:hint="eastAsia" w:ascii="仿宋_GB2312" w:hAnsi="仿宋_GB2312" w:eastAsia="仿宋_GB2312" w:cs="仿宋_GB2312"/>
                <w:b w:val="0"/>
                <w:bCs w:val="0"/>
                <w:color w:val="000000"/>
                <w:sz w:val="18"/>
                <w:szCs w:val="18"/>
                <w:vertAlign w:val="baseline"/>
              </w:rPr>
            </w:pPr>
          </w:p>
        </w:tc>
      </w:tr>
      <w:tr w14:paraId="624D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720B0EF8">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46</w:t>
            </w:r>
          </w:p>
        </w:tc>
        <w:tc>
          <w:tcPr>
            <w:tcW w:w="1636" w:type="dxa"/>
            <w:shd w:val="clear" w:color="auto" w:fill="auto"/>
            <w:vAlign w:val="center"/>
          </w:tcPr>
          <w:p w14:paraId="05CA6338">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对经营性互联网文化单位未建立自审制度的行政处罚</w:t>
            </w:r>
          </w:p>
        </w:tc>
        <w:tc>
          <w:tcPr>
            <w:tcW w:w="559" w:type="dxa"/>
            <w:vAlign w:val="center"/>
          </w:tcPr>
          <w:p w14:paraId="72588A68">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727B5D7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8CB86C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C4ACBC0">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06B758E6">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0D64B144">
            <w:pPr>
              <w:pStyle w:val="2"/>
              <w:rPr>
                <w:rFonts w:hint="eastAsia" w:ascii="仿宋_GB2312" w:hAnsi="仿宋_GB2312" w:eastAsia="仿宋_GB2312" w:cs="仿宋_GB2312"/>
                <w:b w:val="0"/>
                <w:bCs w:val="0"/>
                <w:color w:val="000000"/>
                <w:sz w:val="18"/>
                <w:szCs w:val="18"/>
                <w:vertAlign w:val="baseline"/>
              </w:rPr>
            </w:pPr>
          </w:p>
        </w:tc>
        <w:tc>
          <w:tcPr>
            <w:tcW w:w="573" w:type="dxa"/>
          </w:tcPr>
          <w:p w14:paraId="09981645">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5F89F572">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《互联网文化管理暂行规定》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第二十九条：经营性互联网文化单位违反本规定第十八条的，由县级以上人民政府文化行政部门或者文化市场综合执法机构责令改正，并可根据情节轻重处20000元以下罚款。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第十八条：互联网文化单位应当建立自审制度，明确专门部门，配备专业人员负责互联网文化产品内容和活动的自查与管理，保障互联网文化产品内容和活动的合法性。</w:t>
            </w:r>
          </w:p>
        </w:tc>
        <w:tc>
          <w:tcPr>
            <w:tcW w:w="398" w:type="dxa"/>
          </w:tcPr>
          <w:p w14:paraId="2DF0B57C">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621B44FE">
            <w:pPr>
              <w:pStyle w:val="2"/>
              <w:rPr>
                <w:rFonts w:hint="eastAsia" w:ascii="仿宋_GB2312" w:hAnsi="仿宋_GB2312" w:eastAsia="仿宋_GB2312" w:cs="仿宋_GB2312"/>
                <w:b w:val="0"/>
                <w:bCs w:val="0"/>
                <w:color w:val="000000"/>
                <w:sz w:val="18"/>
                <w:szCs w:val="18"/>
                <w:vertAlign w:val="baseline"/>
              </w:rPr>
            </w:pPr>
          </w:p>
        </w:tc>
      </w:tr>
      <w:tr w14:paraId="6C3F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74F73EA7">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47</w:t>
            </w:r>
          </w:p>
        </w:tc>
        <w:tc>
          <w:tcPr>
            <w:tcW w:w="1636" w:type="dxa"/>
            <w:shd w:val="clear" w:color="auto" w:fill="auto"/>
            <w:vAlign w:val="center"/>
          </w:tcPr>
          <w:p w14:paraId="5E1EC381">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对设立从事艺术品经营活动的经营单位未按规定到住所地县级以上人民政府文化行政部门备案的行政处罚</w:t>
            </w:r>
          </w:p>
        </w:tc>
        <w:tc>
          <w:tcPr>
            <w:tcW w:w="559" w:type="dxa"/>
            <w:vAlign w:val="center"/>
          </w:tcPr>
          <w:p w14:paraId="5A68DAB2">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7060338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61AF964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05816F2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06722577">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723BFC3D">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09A088EB">
            <w:pPr>
              <w:pStyle w:val="2"/>
              <w:rPr>
                <w:rFonts w:hint="eastAsia" w:ascii="仿宋_GB2312" w:hAnsi="仿宋_GB2312" w:eastAsia="仿宋_GB2312" w:cs="仿宋_GB2312"/>
                <w:b w:val="0"/>
                <w:bCs w:val="0"/>
                <w:color w:val="000000"/>
                <w:sz w:val="18"/>
                <w:szCs w:val="18"/>
                <w:vertAlign w:val="baseline"/>
              </w:rPr>
            </w:pPr>
          </w:p>
        </w:tc>
        <w:tc>
          <w:tcPr>
            <w:tcW w:w="1419" w:type="dxa"/>
          </w:tcPr>
          <w:p w14:paraId="06093D61">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《艺术品经营管理办法》</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第十九条：违反本办法第五条规定的，由县级以上人民政府文化行政部门或者依法授权的文化市场综合执法机构责令改正，并可根据情节轻重处10000元以下罚款。</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第五条：设立从事艺术品经营活动的经营单位，应当到其住所地县级以上人民政府工商行政管理部门申领营业执照，并在领取营业执照之日起15日内，到其住所地县级以上人民政府文化行政部门备案。</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其他经营单位增设艺术品经营业务的，应当按前款办理备案手续。</w:t>
            </w:r>
          </w:p>
        </w:tc>
        <w:tc>
          <w:tcPr>
            <w:tcW w:w="398" w:type="dxa"/>
          </w:tcPr>
          <w:p w14:paraId="667F00E9">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0AB16C6C">
            <w:pPr>
              <w:pStyle w:val="2"/>
              <w:rPr>
                <w:rFonts w:hint="eastAsia" w:ascii="仿宋_GB2312" w:hAnsi="仿宋_GB2312" w:eastAsia="仿宋_GB2312" w:cs="仿宋_GB2312"/>
                <w:b w:val="0"/>
                <w:bCs w:val="0"/>
                <w:color w:val="000000"/>
                <w:sz w:val="18"/>
                <w:szCs w:val="18"/>
                <w:vertAlign w:val="baseline"/>
              </w:rPr>
            </w:pPr>
          </w:p>
        </w:tc>
      </w:tr>
      <w:tr w14:paraId="3BE6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16984D2D">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48</w:t>
            </w:r>
          </w:p>
        </w:tc>
        <w:tc>
          <w:tcPr>
            <w:tcW w:w="1636" w:type="dxa"/>
            <w:shd w:val="clear" w:color="auto" w:fill="auto"/>
            <w:vAlign w:val="center"/>
          </w:tcPr>
          <w:p w14:paraId="501D296E">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对所经营的艺术品未标明作者、年代、尺寸、材料、保存状况和销售价格等信息等行为的行政处罚</w:t>
            </w:r>
          </w:p>
        </w:tc>
        <w:tc>
          <w:tcPr>
            <w:tcW w:w="559" w:type="dxa"/>
            <w:vAlign w:val="center"/>
          </w:tcPr>
          <w:p w14:paraId="52A0F67C">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EB1A62C">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D25EA6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5808DE1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0D0654B2">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096C7151">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32546F8E">
            <w:pPr>
              <w:pStyle w:val="2"/>
              <w:rPr>
                <w:rFonts w:hint="eastAsia" w:ascii="仿宋_GB2312" w:hAnsi="仿宋_GB2312" w:eastAsia="仿宋_GB2312" w:cs="仿宋_GB2312"/>
                <w:b w:val="0"/>
                <w:bCs w:val="0"/>
                <w:color w:val="000000"/>
                <w:sz w:val="18"/>
                <w:szCs w:val="18"/>
                <w:vertAlign w:val="baseline"/>
              </w:rPr>
            </w:pPr>
          </w:p>
        </w:tc>
        <w:tc>
          <w:tcPr>
            <w:tcW w:w="1419" w:type="dxa"/>
          </w:tcPr>
          <w:p w14:paraId="0CB90EF4">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《艺术品经营管理办法》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第二十二条：违反本办法第九条、第十一条规定的，由县级以上人民政府文化行政部门或者依法授权的文化市场综合执法机构责令改正，并可根据情节轻重处30000元以下罚款。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九条：艺术品经营单位应当遵守以下规定：（一）对所经营的艺术品应当标明作者、年代、尺寸、材料、保存状况和销售价格等信息；（二）保留交易有关的原始凭证、销售合同、台账、账簿等销售记录，法律、法规要求有明确期限的，按照法律、法规规定执行；法律、法规没有明确规定的，保存期不得少于5年。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一条：艺术品经营单位从事艺术品鉴定、评估等服务，应当遵守以下规定：（一）与委托人签订书面协议，约定鉴定、评估的事项，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估人签字等档案不得少于5年。</w:t>
            </w:r>
          </w:p>
        </w:tc>
        <w:tc>
          <w:tcPr>
            <w:tcW w:w="398" w:type="dxa"/>
          </w:tcPr>
          <w:p w14:paraId="2945B267">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1206E065">
            <w:pPr>
              <w:pStyle w:val="2"/>
              <w:rPr>
                <w:rFonts w:hint="eastAsia" w:ascii="仿宋_GB2312" w:hAnsi="仿宋_GB2312" w:eastAsia="仿宋_GB2312" w:cs="仿宋_GB2312"/>
                <w:b w:val="0"/>
                <w:bCs w:val="0"/>
                <w:color w:val="000000"/>
                <w:sz w:val="18"/>
                <w:szCs w:val="18"/>
                <w:vertAlign w:val="baseline"/>
              </w:rPr>
            </w:pPr>
          </w:p>
        </w:tc>
      </w:tr>
      <w:tr w14:paraId="7A0B5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1FFD6EEA">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49</w:t>
            </w:r>
          </w:p>
        </w:tc>
        <w:tc>
          <w:tcPr>
            <w:tcW w:w="1636" w:type="dxa"/>
            <w:shd w:val="clear" w:color="auto" w:fill="auto"/>
            <w:vAlign w:val="center"/>
          </w:tcPr>
          <w:p w14:paraId="7AB68C18">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对未经批准擅自开办艺术考级活动的行政处罚</w:t>
            </w:r>
          </w:p>
        </w:tc>
        <w:tc>
          <w:tcPr>
            <w:tcW w:w="559" w:type="dxa"/>
            <w:vAlign w:val="center"/>
          </w:tcPr>
          <w:p w14:paraId="76C37D04">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4331A96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777ED40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34A827C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6847347C">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232552CF">
            <w:pPr>
              <w:pStyle w:val="2"/>
              <w:rPr>
                <w:rFonts w:hint="eastAsia" w:ascii="仿宋_GB2312" w:hAnsi="仿宋_GB2312" w:eastAsia="仿宋_GB2312" w:cs="仿宋_GB2312"/>
                <w:b w:val="0"/>
                <w:bCs w:val="0"/>
                <w:color w:val="000000"/>
                <w:sz w:val="18"/>
                <w:szCs w:val="18"/>
                <w:vertAlign w:val="baseline"/>
              </w:rPr>
            </w:pPr>
          </w:p>
        </w:tc>
        <w:tc>
          <w:tcPr>
            <w:tcW w:w="573" w:type="dxa"/>
          </w:tcPr>
          <w:p w14:paraId="4F4900F1">
            <w:pPr>
              <w:pStyle w:val="2"/>
              <w:rPr>
                <w:rFonts w:hint="eastAsia" w:ascii="仿宋_GB2312" w:hAnsi="仿宋_GB2312" w:eastAsia="仿宋_GB2312" w:cs="仿宋_GB2312"/>
                <w:b w:val="0"/>
                <w:bCs w:val="0"/>
                <w:color w:val="000000"/>
                <w:sz w:val="18"/>
                <w:szCs w:val="18"/>
                <w:vertAlign w:val="baseline"/>
              </w:rPr>
            </w:pPr>
          </w:p>
        </w:tc>
        <w:tc>
          <w:tcPr>
            <w:tcW w:w="1419" w:type="dxa"/>
          </w:tcPr>
          <w:p w14:paraId="5B924601">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《社会艺术水平考级管理办法》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第二十四条：未经批准擅自开办艺术考级活动的，由县级以上文化行政部门或者文化市场综合执法机构责令停止违法活动，并处10000元以上30000元以下罚款。</w:t>
            </w:r>
          </w:p>
        </w:tc>
        <w:tc>
          <w:tcPr>
            <w:tcW w:w="398" w:type="dxa"/>
          </w:tcPr>
          <w:p w14:paraId="5CC1E4A6">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2E742E62">
            <w:pPr>
              <w:pStyle w:val="2"/>
              <w:rPr>
                <w:rFonts w:hint="eastAsia" w:ascii="仿宋_GB2312" w:hAnsi="仿宋_GB2312" w:eastAsia="仿宋_GB2312" w:cs="仿宋_GB2312"/>
                <w:b w:val="0"/>
                <w:bCs w:val="0"/>
                <w:color w:val="000000"/>
                <w:sz w:val="18"/>
                <w:szCs w:val="18"/>
                <w:vertAlign w:val="baseline"/>
              </w:rPr>
            </w:pPr>
          </w:p>
        </w:tc>
      </w:tr>
      <w:tr w14:paraId="50DB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0A9D75EF">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50</w:t>
            </w:r>
          </w:p>
        </w:tc>
        <w:tc>
          <w:tcPr>
            <w:tcW w:w="1636" w:type="dxa"/>
            <w:shd w:val="clear" w:color="auto" w:fill="auto"/>
            <w:vAlign w:val="center"/>
          </w:tcPr>
          <w:p w14:paraId="5FD08454">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对组织艺术考级活动未按规定将考级简章、考级时间、考级地点、考生数量、考场安排、考官名单等情况备案等行为的行政处罚</w:t>
            </w:r>
          </w:p>
        </w:tc>
        <w:tc>
          <w:tcPr>
            <w:tcW w:w="559" w:type="dxa"/>
            <w:vAlign w:val="center"/>
          </w:tcPr>
          <w:p w14:paraId="285E66F7">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4453477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0DA46CAB">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77BEBA6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2D8A9A4E">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0DB764B7">
            <w:pPr>
              <w:pStyle w:val="2"/>
              <w:rPr>
                <w:rFonts w:hint="eastAsia" w:ascii="仿宋_GB2312" w:hAnsi="仿宋_GB2312" w:eastAsia="仿宋_GB2312" w:cs="仿宋_GB2312"/>
                <w:b w:val="0"/>
                <w:bCs w:val="0"/>
                <w:color w:val="000000"/>
                <w:sz w:val="18"/>
                <w:szCs w:val="18"/>
                <w:vertAlign w:val="baseline"/>
              </w:rPr>
            </w:pPr>
          </w:p>
        </w:tc>
        <w:tc>
          <w:tcPr>
            <w:tcW w:w="573" w:type="dxa"/>
          </w:tcPr>
          <w:p w14:paraId="7C73160E">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54BE85D7">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《社会艺术水平考级管理办法》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五条：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c>
          <w:tcPr>
            <w:tcW w:w="398" w:type="dxa"/>
          </w:tcPr>
          <w:p w14:paraId="3785A846">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224D71C2">
            <w:pPr>
              <w:pStyle w:val="2"/>
              <w:rPr>
                <w:rFonts w:hint="eastAsia" w:ascii="仿宋_GB2312" w:hAnsi="仿宋_GB2312" w:eastAsia="仿宋_GB2312" w:cs="仿宋_GB2312"/>
                <w:b w:val="0"/>
                <w:bCs w:val="0"/>
                <w:color w:val="000000"/>
                <w:sz w:val="18"/>
                <w:szCs w:val="18"/>
                <w:vertAlign w:val="baseline"/>
              </w:rPr>
            </w:pPr>
          </w:p>
        </w:tc>
      </w:tr>
      <w:tr w14:paraId="19A2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4D127BF5">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51</w:t>
            </w:r>
          </w:p>
        </w:tc>
        <w:tc>
          <w:tcPr>
            <w:tcW w:w="1636" w:type="dxa"/>
            <w:shd w:val="clear" w:color="auto" w:fill="auto"/>
            <w:vAlign w:val="center"/>
          </w:tcPr>
          <w:p w14:paraId="3DA8D0D2">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对转让或者抵押国有不可移动文物，或者将国有不可移动文物作为企业资产经营等行为的行政处罚</w:t>
            </w:r>
          </w:p>
        </w:tc>
        <w:tc>
          <w:tcPr>
            <w:tcW w:w="559" w:type="dxa"/>
            <w:vAlign w:val="center"/>
          </w:tcPr>
          <w:p w14:paraId="3FF7D7E6">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6F75959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0D1D3A4C">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1A2C880">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10061A4A">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《中华人民共和国文物保护法》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六十八条：有下列行为之一的，由县级以上人民政府文物主管部门责令改正，没收违法所得，违法所得一万元以上的，并处违法所得二倍以上五倍以下的罚款；违法所得不足一万元的，并处五千元以上二万元以下的罚款：（一）转让或者抵押国有不可移动文物，或者将国有不可移动文物作为企业资产经营的；（二）将非国有不可移动文物转让或者抵押给外国人的；（三）擅自改变国有文物保护单位的用途的。</w:t>
            </w:r>
          </w:p>
        </w:tc>
        <w:tc>
          <w:tcPr>
            <w:tcW w:w="5427" w:type="dxa"/>
            <w:shd w:val="clear" w:color="auto" w:fill="auto"/>
            <w:vAlign w:val="center"/>
          </w:tcPr>
          <w:p w14:paraId="3504A56F">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5432E4C6">
            <w:pPr>
              <w:pStyle w:val="2"/>
              <w:rPr>
                <w:rFonts w:hint="eastAsia" w:ascii="仿宋_GB2312" w:hAnsi="仿宋_GB2312" w:eastAsia="仿宋_GB2312" w:cs="仿宋_GB2312"/>
                <w:b w:val="0"/>
                <w:bCs w:val="0"/>
                <w:color w:val="000000"/>
                <w:sz w:val="18"/>
                <w:szCs w:val="18"/>
                <w:vertAlign w:val="baseline"/>
              </w:rPr>
            </w:pPr>
          </w:p>
        </w:tc>
        <w:tc>
          <w:tcPr>
            <w:tcW w:w="1419" w:type="dxa"/>
          </w:tcPr>
          <w:p w14:paraId="4FE5A98A">
            <w:pPr>
              <w:pStyle w:val="2"/>
              <w:rPr>
                <w:rFonts w:hint="eastAsia" w:ascii="仿宋_GB2312" w:hAnsi="仿宋_GB2312" w:eastAsia="仿宋_GB2312" w:cs="仿宋_GB2312"/>
                <w:b w:val="0"/>
                <w:bCs w:val="0"/>
                <w:color w:val="000000"/>
                <w:sz w:val="18"/>
                <w:szCs w:val="18"/>
                <w:vertAlign w:val="baseline"/>
              </w:rPr>
            </w:pPr>
          </w:p>
        </w:tc>
        <w:tc>
          <w:tcPr>
            <w:tcW w:w="398" w:type="dxa"/>
          </w:tcPr>
          <w:p w14:paraId="71396FE6">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5A0B10E6">
            <w:pPr>
              <w:pStyle w:val="2"/>
              <w:rPr>
                <w:rFonts w:hint="eastAsia" w:ascii="仿宋_GB2312" w:hAnsi="仿宋_GB2312" w:eastAsia="仿宋_GB2312" w:cs="仿宋_GB2312"/>
                <w:b w:val="0"/>
                <w:bCs w:val="0"/>
                <w:color w:val="000000"/>
                <w:sz w:val="18"/>
                <w:szCs w:val="18"/>
                <w:vertAlign w:val="baseline"/>
              </w:rPr>
            </w:pPr>
          </w:p>
        </w:tc>
      </w:tr>
      <w:tr w14:paraId="0CB4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30EAB9C0">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52</w:t>
            </w:r>
          </w:p>
        </w:tc>
        <w:tc>
          <w:tcPr>
            <w:tcW w:w="1636" w:type="dxa"/>
            <w:shd w:val="clear" w:color="auto" w:fill="auto"/>
            <w:vAlign w:val="center"/>
          </w:tcPr>
          <w:p w14:paraId="5B60D2F4">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对买卖国家禁止买卖的文物或者将禁止出境的文物转让、出租、质押给外国人的行政处罚</w:t>
            </w:r>
          </w:p>
        </w:tc>
        <w:tc>
          <w:tcPr>
            <w:tcW w:w="559" w:type="dxa"/>
            <w:vAlign w:val="center"/>
          </w:tcPr>
          <w:p w14:paraId="0BDC8ACB">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759E224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173736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5AD0CC8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3A5128E9">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《中华人民共和国文物保护法》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七十一条: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tc>
        <w:tc>
          <w:tcPr>
            <w:tcW w:w="5427" w:type="dxa"/>
            <w:shd w:val="clear" w:color="auto" w:fill="auto"/>
            <w:vAlign w:val="center"/>
          </w:tcPr>
          <w:p w14:paraId="1850495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152B0975">
            <w:pPr>
              <w:pStyle w:val="2"/>
              <w:rPr>
                <w:rFonts w:hint="eastAsia" w:ascii="仿宋_GB2312" w:hAnsi="仿宋_GB2312" w:eastAsia="仿宋_GB2312" w:cs="仿宋_GB2312"/>
                <w:b w:val="0"/>
                <w:bCs w:val="0"/>
                <w:color w:val="000000"/>
                <w:sz w:val="18"/>
                <w:szCs w:val="18"/>
                <w:vertAlign w:val="baseline"/>
              </w:rPr>
            </w:pPr>
          </w:p>
        </w:tc>
        <w:tc>
          <w:tcPr>
            <w:tcW w:w="1419" w:type="dxa"/>
          </w:tcPr>
          <w:p w14:paraId="7B22061A">
            <w:pPr>
              <w:pStyle w:val="2"/>
              <w:rPr>
                <w:rFonts w:hint="eastAsia" w:ascii="仿宋_GB2312" w:hAnsi="仿宋_GB2312" w:eastAsia="仿宋_GB2312" w:cs="仿宋_GB2312"/>
                <w:b w:val="0"/>
                <w:bCs w:val="0"/>
                <w:color w:val="000000"/>
                <w:sz w:val="18"/>
                <w:szCs w:val="18"/>
                <w:vertAlign w:val="baseline"/>
              </w:rPr>
            </w:pPr>
          </w:p>
        </w:tc>
        <w:tc>
          <w:tcPr>
            <w:tcW w:w="398" w:type="dxa"/>
          </w:tcPr>
          <w:p w14:paraId="6F847048">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209DED14">
            <w:pPr>
              <w:pStyle w:val="2"/>
              <w:rPr>
                <w:rFonts w:hint="eastAsia" w:ascii="仿宋_GB2312" w:hAnsi="仿宋_GB2312" w:eastAsia="仿宋_GB2312" w:cs="仿宋_GB2312"/>
                <w:b w:val="0"/>
                <w:bCs w:val="0"/>
                <w:color w:val="000000"/>
                <w:sz w:val="18"/>
                <w:szCs w:val="18"/>
                <w:vertAlign w:val="baseline"/>
              </w:rPr>
            </w:pPr>
          </w:p>
        </w:tc>
      </w:tr>
      <w:tr w14:paraId="7BBC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1C0A255B">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53</w:t>
            </w:r>
          </w:p>
        </w:tc>
        <w:tc>
          <w:tcPr>
            <w:tcW w:w="1636" w:type="dxa"/>
            <w:shd w:val="clear" w:color="auto" w:fill="auto"/>
            <w:vAlign w:val="center"/>
          </w:tcPr>
          <w:p w14:paraId="7F05D49A">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对复制单位未按照《复制管理办法》的规定验证复制委托书及其他法定文书等行为的行政处罚（不包括吊销许可证）</w:t>
            </w:r>
          </w:p>
        </w:tc>
        <w:tc>
          <w:tcPr>
            <w:tcW w:w="559" w:type="dxa"/>
            <w:vAlign w:val="center"/>
          </w:tcPr>
          <w:p w14:paraId="4D3AAFEB">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61B06E0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6671015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288D944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1E204E8C">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2F4BB72C">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1.《出版管理条例》</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2.《音像制品管理条例》</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二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二）音像出版单位委托未取得《音像制品制作许可证》的单位制作音像制品，或者委托未取得《复制经营许可证》的单位复制音像制品的；（三）。</w:t>
            </w:r>
            <w:r>
              <w:rPr>
                <w:rFonts w:hint="eastAsia" w:ascii="仿宋" w:hAnsi="仿宋" w:eastAsia="仿宋" w:cs="仿宋"/>
                <w:i w:val="0"/>
                <w:iCs w:val="0"/>
                <w:color w:val="auto"/>
                <w:kern w:val="0"/>
                <w:sz w:val="16"/>
                <w:szCs w:val="16"/>
                <w:u w:val="none"/>
                <w:lang w:val="en-US" w:eastAsia="zh-CN" w:bidi="ar"/>
              </w:rPr>
              <w:br w:type="textWrapping"/>
            </w:r>
          </w:p>
        </w:tc>
        <w:tc>
          <w:tcPr>
            <w:tcW w:w="573" w:type="dxa"/>
          </w:tcPr>
          <w:p w14:paraId="41FCAF2E">
            <w:pPr>
              <w:pStyle w:val="2"/>
              <w:rPr>
                <w:rFonts w:hint="eastAsia" w:ascii="仿宋_GB2312" w:hAnsi="仿宋_GB2312" w:eastAsia="仿宋_GB2312" w:cs="仿宋_GB2312"/>
                <w:b w:val="0"/>
                <w:bCs w:val="0"/>
                <w:color w:val="000000"/>
                <w:sz w:val="18"/>
                <w:szCs w:val="18"/>
                <w:vertAlign w:val="baseline"/>
              </w:rPr>
            </w:pPr>
          </w:p>
        </w:tc>
        <w:tc>
          <w:tcPr>
            <w:tcW w:w="1419" w:type="dxa"/>
          </w:tcPr>
          <w:p w14:paraId="7DECBFE1">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《复制管理办法》</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条：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一）复制单位未依照本办法的规定验证复制委托书及其他法定文书的；（二）复制单位擅自复制他人的只读类光盘和磁带磁盘的；（三）复制单位接受非音像出版单位、电子出版物单位或者个人委托复制经营性的音像制品、电子出版物或者自行复制音像制品、电子出版物的；（四）复制单位未履行法定手续复制境外产品的，或者复制的境外产品没有全部运输出境的。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品的</w:t>
            </w:r>
          </w:p>
        </w:tc>
        <w:tc>
          <w:tcPr>
            <w:tcW w:w="398" w:type="dxa"/>
          </w:tcPr>
          <w:p w14:paraId="54C0F0BD">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73F2752E">
            <w:pPr>
              <w:pStyle w:val="2"/>
              <w:rPr>
                <w:rFonts w:hint="eastAsia" w:ascii="仿宋_GB2312" w:hAnsi="仿宋_GB2312" w:eastAsia="仿宋_GB2312" w:cs="仿宋_GB2312"/>
                <w:b w:val="0"/>
                <w:bCs w:val="0"/>
                <w:color w:val="000000"/>
                <w:sz w:val="18"/>
                <w:szCs w:val="18"/>
                <w:vertAlign w:val="baseline"/>
              </w:rPr>
            </w:pPr>
          </w:p>
        </w:tc>
      </w:tr>
      <w:tr w14:paraId="5D05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6B2C9FE2">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54</w:t>
            </w:r>
          </w:p>
        </w:tc>
        <w:tc>
          <w:tcPr>
            <w:tcW w:w="1636" w:type="dxa"/>
            <w:shd w:val="clear" w:color="auto" w:fill="auto"/>
            <w:vAlign w:val="center"/>
          </w:tcPr>
          <w:p w14:paraId="11587F1E">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对光盘复制单位使用未蚀刻或者未按规定蚀刻SID码的注塑模具复制只读类光盘等行为的行政处罚（不包括吊销许可证）</w:t>
            </w:r>
          </w:p>
        </w:tc>
        <w:tc>
          <w:tcPr>
            <w:tcW w:w="559" w:type="dxa"/>
            <w:vAlign w:val="center"/>
          </w:tcPr>
          <w:p w14:paraId="13438F10">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DE619F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shd w:val="clear" w:color="auto" w:fill="auto"/>
            <w:vAlign w:val="center"/>
          </w:tcPr>
          <w:p w14:paraId="285E67F9">
            <w:pPr>
              <w:pStyle w:val="2"/>
              <w:jc w:val="center"/>
              <w:rPr>
                <w:rFonts w:hint="eastAsia" w:ascii="仿宋_GB2312" w:hAnsi="仿宋_GB2312" w:eastAsia="仿宋_GB2312" w:cs="仿宋_GB2312"/>
                <w:b w:val="0"/>
                <w:bCs w:val="0"/>
                <w:color w:val="000000"/>
                <w:kern w:val="2"/>
                <w:sz w:val="18"/>
                <w:szCs w:val="18"/>
                <w:vertAlign w:val="baseline"/>
                <w:lang w:val="en-US" w:eastAsia="zh-CN" w:bidi="ar-SA"/>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74CDC7E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68E2F2D8">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43B3683F">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《音像制品管理条例》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c>
          <w:tcPr>
            <w:tcW w:w="573" w:type="dxa"/>
          </w:tcPr>
          <w:p w14:paraId="60F49443">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4FC5AE61">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1.《复制管理办法》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条：从事只读类光盘复制，必须使用蚀刻有新闻出版总署核发的光盘来源识别码（SID码）的注塑模具。光盘复制单位蚀刻SID码，应当向所在地省级新闻出版行政部门提出申请，由所在地省级新闻出版部门报新闻出版总署核发SID码；复制单位应于收到核发文件之日起20日内到指定刻码单位进行蚀刻，并在刻码后按有关规定向光盘生产源鉴定机构报送样盘。刻码单位应将蚀刻SID码的情况通报新闻出版总署，光盘生产源鉴定机构应将样盘报送情况通报新闻出版总署。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第三十一条：复制单位的法定代表人或者主要负责人应当接受所在地省级新闻出版行政部门组织的岗位培训。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一条：有下列行为之一的，由新闻出版行政部门责令改正，给予警告；情节严重的，并责令停业整顿或者由新闻出版总署吊销其复制经营许可证：（一）复制单位变更名称、地址、法定代表人或者主要负责人、业务范围等，未依照本办法规定办理审批、备案手续的；（二）复制单位未依照本办法的规定留存备查的材料的；（三）光盘复制单位使用未蚀刻或者未按本办法规定蚀刻SID码的注塑模具复制只读类光盘的。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二条：有下列行为之一的，由新闻出版行政部门责令停止违法行为，给予警告，并处3万元以下的罚款：（一）光盘复制单位违反本办法第十五条的规定，未经审批，擅自增加、进口、购买、变更光盘复制生产设备的；（二）国产光盘复制生产设备的生产商未按本办法第十九条的要求报送备案的；（三）光盘复制单位未按本办法第二十条规定报送样盘的；（四）复制生产设备或复制产品不符合国家或行业标准的；（五）复制单位的有关人员未按本办法第三十一条参加岗位培训的。 </w:t>
            </w:r>
            <w:r>
              <w:rPr>
                <w:rFonts w:hint="eastAsia" w:ascii="仿宋" w:hAnsi="仿宋" w:eastAsia="仿宋" w:cs="仿宋"/>
                <w:i w:val="0"/>
                <w:iCs w:val="0"/>
                <w:color w:val="auto"/>
                <w:kern w:val="0"/>
                <w:sz w:val="16"/>
                <w:szCs w:val="16"/>
                <w:u w:val="none"/>
                <w:lang w:val="en-US" w:eastAsia="zh-CN" w:bidi="ar"/>
              </w:rPr>
              <w:br w:type="textWrapping"/>
            </w:r>
          </w:p>
        </w:tc>
        <w:tc>
          <w:tcPr>
            <w:tcW w:w="398" w:type="dxa"/>
          </w:tcPr>
          <w:p w14:paraId="20005B21">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1FF7ACF3">
            <w:pPr>
              <w:pStyle w:val="2"/>
              <w:rPr>
                <w:rFonts w:hint="eastAsia" w:ascii="仿宋_GB2312" w:hAnsi="仿宋_GB2312" w:eastAsia="仿宋_GB2312" w:cs="仿宋_GB2312"/>
                <w:b w:val="0"/>
                <w:bCs w:val="0"/>
                <w:color w:val="000000"/>
                <w:sz w:val="18"/>
                <w:szCs w:val="18"/>
                <w:vertAlign w:val="baseline"/>
              </w:rPr>
            </w:pPr>
          </w:p>
        </w:tc>
      </w:tr>
      <w:tr w14:paraId="4DD5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08B8CDB9">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55</w:t>
            </w:r>
          </w:p>
        </w:tc>
        <w:tc>
          <w:tcPr>
            <w:tcW w:w="1636" w:type="dxa"/>
            <w:shd w:val="clear" w:color="auto" w:fill="auto"/>
            <w:vAlign w:val="center"/>
          </w:tcPr>
          <w:p w14:paraId="19BEA202">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对未经批准，擅自从事出版物的印刷或者复制、发行业务的行政处罚</w:t>
            </w:r>
          </w:p>
        </w:tc>
        <w:tc>
          <w:tcPr>
            <w:tcW w:w="559" w:type="dxa"/>
            <w:vAlign w:val="center"/>
          </w:tcPr>
          <w:p w14:paraId="4A32008F">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6F862930">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055B8D9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6E864F5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37D9F255">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4A08416F">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1.《出版管理条例》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r>
              <w:rPr>
                <w:rFonts w:hint="eastAsia" w:ascii="仿宋" w:hAnsi="仿宋" w:eastAsia="仿宋" w:cs="仿宋"/>
                <w:i w:val="0"/>
                <w:iCs w:val="0"/>
                <w:color w:val="auto"/>
                <w:kern w:val="0"/>
                <w:sz w:val="16"/>
                <w:szCs w:val="16"/>
                <w:u w:val="none"/>
                <w:lang w:val="en-US" w:eastAsia="zh-CN" w:bidi="ar"/>
              </w:rPr>
              <w:br w:type="textWrapping"/>
            </w:r>
          </w:p>
        </w:tc>
        <w:tc>
          <w:tcPr>
            <w:tcW w:w="573" w:type="dxa"/>
          </w:tcPr>
          <w:p w14:paraId="756DA370">
            <w:pPr>
              <w:pStyle w:val="2"/>
              <w:rPr>
                <w:rFonts w:hint="eastAsia" w:ascii="仿宋_GB2312" w:hAnsi="仿宋_GB2312" w:eastAsia="仿宋_GB2312" w:cs="仿宋_GB2312"/>
                <w:b w:val="0"/>
                <w:bCs w:val="0"/>
                <w:color w:val="000000"/>
                <w:sz w:val="18"/>
                <w:szCs w:val="18"/>
                <w:vertAlign w:val="baseline"/>
              </w:rPr>
            </w:pPr>
          </w:p>
        </w:tc>
        <w:tc>
          <w:tcPr>
            <w:tcW w:w="1419" w:type="dxa"/>
          </w:tcPr>
          <w:p w14:paraId="7E690352">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1.《复制管理办法》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2.《出版物市场管理规定》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第三十一条：未经批准，擅自从事出版物发行业务的，依照《出版管理条例》第六十一条处罚。</w:t>
            </w:r>
          </w:p>
        </w:tc>
        <w:tc>
          <w:tcPr>
            <w:tcW w:w="398" w:type="dxa"/>
          </w:tcPr>
          <w:p w14:paraId="3D7A4AD9">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08C2D4E4">
            <w:pPr>
              <w:pStyle w:val="2"/>
              <w:rPr>
                <w:rFonts w:hint="eastAsia" w:ascii="仿宋_GB2312" w:hAnsi="仿宋_GB2312" w:eastAsia="仿宋_GB2312" w:cs="仿宋_GB2312"/>
                <w:b w:val="0"/>
                <w:bCs w:val="0"/>
                <w:color w:val="000000"/>
                <w:sz w:val="18"/>
                <w:szCs w:val="18"/>
                <w:vertAlign w:val="baseline"/>
              </w:rPr>
            </w:pPr>
          </w:p>
        </w:tc>
      </w:tr>
      <w:tr w14:paraId="2330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2006120A">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56</w:t>
            </w:r>
          </w:p>
        </w:tc>
        <w:tc>
          <w:tcPr>
            <w:tcW w:w="1636" w:type="dxa"/>
            <w:shd w:val="clear" w:color="auto" w:fill="auto"/>
            <w:vAlign w:val="center"/>
          </w:tcPr>
          <w:p w14:paraId="62A8C80A">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对印刷、复制、发行含有《出版管理条例》第二十五条、第二十六条禁止内容的出版物等行为的行政处罚（不包括吊销许可证）</w:t>
            </w:r>
          </w:p>
        </w:tc>
        <w:tc>
          <w:tcPr>
            <w:tcW w:w="559" w:type="dxa"/>
            <w:vAlign w:val="center"/>
          </w:tcPr>
          <w:p w14:paraId="1B7E97E8">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3614D58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0665C35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00347D7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481D572D">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497923E1">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1.《出版管理条例》</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五条：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第二十六条：以未成年人为对象的出版物不得含有诱发未成年人模仿违反社会公德的行为和违法犯罪的行为的内容，不得含有恐怖、残酷等妨害未成年人身心健康的内容。</w:t>
            </w:r>
            <w:r>
              <w:rPr>
                <w:rFonts w:hint="eastAsia" w:ascii="仿宋" w:hAnsi="仿宋" w:eastAsia="仿宋" w:cs="仿宋"/>
                <w:i w:val="0"/>
                <w:iCs w:val="0"/>
                <w:color w:val="auto"/>
                <w:kern w:val="0"/>
                <w:sz w:val="16"/>
                <w:szCs w:val="16"/>
                <w:u w:val="none"/>
                <w:lang w:val="en-US" w:eastAsia="zh-CN" w:bidi="ar"/>
              </w:rPr>
              <w:br w:type="textWrapping"/>
            </w:r>
          </w:p>
        </w:tc>
        <w:tc>
          <w:tcPr>
            <w:tcW w:w="573" w:type="dxa"/>
          </w:tcPr>
          <w:p w14:paraId="5956A31C">
            <w:pPr>
              <w:pStyle w:val="2"/>
              <w:rPr>
                <w:rFonts w:hint="eastAsia" w:ascii="仿宋_GB2312" w:hAnsi="仿宋_GB2312" w:eastAsia="仿宋_GB2312" w:cs="仿宋_GB2312"/>
                <w:b w:val="0"/>
                <w:bCs w:val="0"/>
                <w:color w:val="000000"/>
                <w:sz w:val="18"/>
                <w:szCs w:val="18"/>
                <w:vertAlign w:val="baseline"/>
              </w:rPr>
            </w:pPr>
          </w:p>
        </w:tc>
        <w:tc>
          <w:tcPr>
            <w:tcW w:w="1419" w:type="dxa"/>
          </w:tcPr>
          <w:p w14:paraId="379069F5">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1.《复制管理办法》</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九条：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2.《出版物市场管理规定》</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第三十九条：征订、储存、运输、邮寄、投递、散发、附送本规定第二十条所列出版物的，按照本规定第三十二条进行处罚。</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第三十二条：发行违禁出版物的，依照《出版管理条例》第六十二条处罚。</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发行国家新闻出版广电总局禁止进口的出版物，或者发行未从依法批准的出版物进口经营单位进货的进口出版物，依照《出版管理条例》第六十三条处罚。</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发行其他非法出版物和出版行政主管部门明令禁止出版、印刷或者复制、发行的出版物的，依照《出版管理条例》第六十五条处罚。</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发行违禁出版物或者非法出版物的，当事人对其来源作出说明、指认，经查证属实的，没收出版物和非法所得，可以减轻或免除其他行政处罚。</w:t>
            </w:r>
          </w:p>
        </w:tc>
        <w:tc>
          <w:tcPr>
            <w:tcW w:w="398" w:type="dxa"/>
          </w:tcPr>
          <w:p w14:paraId="5F781A90">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651299A3">
            <w:pPr>
              <w:pStyle w:val="2"/>
              <w:rPr>
                <w:rFonts w:hint="eastAsia" w:ascii="仿宋_GB2312" w:hAnsi="仿宋_GB2312" w:eastAsia="仿宋_GB2312" w:cs="仿宋_GB2312"/>
                <w:b w:val="0"/>
                <w:bCs w:val="0"/>
                <w:color w:val="000000"/>
                <w:sz w:val="18"/>
                <w:szCs w:val="18"/>
                <w:vertAlign w:val="baseline"/>
              </w:rPr>
            </w:pPr>
          </w:p>
        </w:tc>
      </w:tr>
      <w:tr w14:paraId="5CE6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400DD20F">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57</w:t>
            </w:r>
          </w:p>
        </w:tc>
        <w:tc>
          <w:tcPr>
            <w:tcW w:w="1636" w:type="dxa"/>
            <w:shd w:val="clear" w:color="auto" w:fill="auto"/>
            <w:vAlign w:val="center"/>
          </w:tcPr>
          <w:p w14:paraId="27E09765">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对擅自设立从事出版物印刷经营活动的企业或者擅自从事印刷经营活动等行为的行政处罚</w:t>
            </w:r>
          </w:p>
        </w:tc>
        <w:tc>
          <w:tcPr>
            <w:tcW w:w="559" w:type="dxa"/>
            <w:vAlign w:val="center"/>
          </w:tcPr>
          <w:p w14:paraId="609EA833">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08057CA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6C46DE8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F065C1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23DC674E">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632CEAC9">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《印刷业管理条例》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六条：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单位内部设立的印刷厂（所）未依照本条例第二章的规定办理手续，从事印刷经营活动的，依照前款的规定处罚。</w:t>
            </w:r>
          </w:p>
        </w:tc>
        <w:tc>
          <w:tcPr>
            <w:tcW w:w="573" w:type="dxa"/>
          </w:tcPr>
          <w:p w14:paraId="6DF31836">
            <w:pPr>
              <w:pStyle w:val="2"/>
              <w:rPr>
                <w:rFonts w:hint="eastAsia" w:ascii="仿宋_GB2312" w:hAnsi="仿宋_GB2312" w:eastAsia="仿宋_GB2312" w:cs="仿宋_GB2312"/>
                <w:b w:val="0"/>
                <w:bCs w:val="0"/>
                <w:color w:val="000000"/>
                <w:sz w:val="18"/>
                <w:szCs w:val="18"/>
                <w:vertAlign w:val="baseline"/>
              </w:rPr>
            </w:pPr>
          </w:p>
        </w:tc>
        <w:tc>
          <w:tcPr>
            <w:tcW w:w="1419" w:type="dxa"/>
          </w:tcPr>
          <w:p w14:paraId="161403F6">
            <w:pPr>
              <w:pStyle w:val="2"/>
              <w:rPr>
                <w:rFonts w:hint="eastAsia" w:ascii="仿宋_GB2312" w:hAnsi="仿宋_GB2312" w:eastAsia="仿宋_GB2312" w:cs="仿宋_GB2312"/>
                <w:b w:val="0"/>
                <w:bCs w:val="0"/>
                <w:color w:val="000000"/>
                <w:sz w:val="18"/>
                <w:szCs w:val="18"/>
                <w:vertAlign w:val="baseline"/>
              </w:rPr>
            </w:pPr>
          </w:p>
        </w:tc>
        <w:tc>
          <w:tcPr>
            <w:tcW w:w="398" w:type="dxa"/>
          </w:tcPr>
          <w:p w14:paraId="70DB60A7">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7271EA17">
            <w:pPr>
              <w:pStyle w:val="2"/>
              <w:rPr>
                <w:rFonts w:hint="eastAsia" w:ascii="仿宋_GB2312" w:hAnsi="仿宋_GB2312" w:eastAsia="仿宋_GB2312" w:cs="仿宋_GB2312"/>
                <w:b w:val="0"/>
                <w:bCs w:val="0"/>
                <w:color w:val="000000"/>
                <w:sz w:val="18"/>
                <w:szCs w:val="18"/>
                <w:vertAlign w:val="baseline"/>
              </w:rPr>
            </w:pPr>
          </w:p>
        </w:tc>
      </w:tr>
      <w:tr w14:paraId="29DF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6E997C8E">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58</w:t>
            </w:r>
          </w:p>
        </w:tc>
        <w:tc>
          <w:tcPr>
            <w:tcW w:w="1636" w:type="dxa"/>
            <w:shd w:val="clear" w:color="auto" w:fill="auto"/>
            <w:vAlign w:val="center"/>
          </w:tcPr>
          <w:p w14:paraId="761EE611">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印刷业经营者印刷明知或者应知含有《印刷业管理条例》第三条规定禁止印刷内容的出版物、包装装潢印刷品或者其他印刷品的，或者印刷国家明令禁止出版的出版物或者非出版单位出版的出版物的行政处罚（不包括吊销许可证）</w:t>
            </w:r>
          </w:p>
        </w:tc>
        <w:tc>
          <w:tcPr>
            <w:tcW w:w="559" w:type="dxa"/>
            <w:vAlign w:val="center"/>
          </w:tcPr>
          <w:p w14:paraId="22A76744">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3EEAF3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2311333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2766914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14358E7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03F65A5A">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《印刷业管理条例》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第三条：印刷业经营者必须遵守有关法律、法规和规章，讲求社会效益。禁止印刷含有反动、淫秽、迷信内容和国家明令禁止印刷的其他内容的出版物、包装装潢印刷品和其他印刷品。</w:t>
            </w:r>
          </w:p>
        </w:tc>
        <w:tc>
          <w:tcPr>
            <w:tcW w:w="573" w:type="dxa"/>
          </w:tcPr>
          <w:p w14:paraId="6F84DB44">
            <w:pPr>
              <w:pStyle w:val="2"/>
              <w:rPr>
                <w:rFonts w:hint="eastAsia" w:ascii="仿宋_GB2312" w:hAnsi="仿宋_GB2312" w:eastAsia="仿宋_GB2312" w:cs="仿宋_GB2312"/>
                <w:b w:val="0"/>
                <w:bCs w:val="0"/>
                <w:color w:val="000000"/>
                <w:sz w:val="18"/>
                <w:szCs w:val="18"/>
                <w:vertAlign w:val="baseline"/>
              </w:rPr>
            </w:pPr>
          </w:p>
        </w:tc>
        <w:tc>
          <w:tcPr>
            <w:tcW w:w="1419" w:type="dxa"/>
          </w:tcPr>
          <w:p w14:paraId="25BBC151">
            <w:pPr>
              <w:pStyle w:val="2"/>
              <w:rPr>
                <w:rFonts w:hint="eastAsia" w:ascii="仿宋_GB2312" w:hAnsi="仿宋_GB2312" w:eastAsia="仿宋_GB2312" w:cs="仿宋_GB2312"/>
                <w:b w:val="0"/>
                <w:bCs w:val="0"/>
                <w:color w:val="000000"/>
                <w:sz w:val="18"/>
                <w:szCs w:val="18"/>
                <w:vertAlign w:val="baseline"/>
              </w:rPr>
            </w:pPr>
          </w:p>
        </w:tc>
        <w:tc>
          <w:tcPr>
            <w:tcW w:w="398" w:type="dxa"/>
          </w:tcPr>
          <w:p w14:paraId="740D7C70">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668F5B43">
            <w:pPr>
              <w:pStyle w:val="2"/>
              <w:rPr>
                <w:rFonts w:hint="eastAsia" w:ascii="仿宋_GB2312" w:hAnsi="仿宋_GB2312" w:eastAsia="仿宋_GB2312" w:cs="仿宋_GB2312"/>
                <w:b w:val="0"/>
                <w:bCs w:val="0"/>
                <w:color w:val="000000"/>
                <w:sz w:val="18"/>
                <w:szCs w:val="18"/>
                <w:vertAlign w:val="baseline"/>
              </w:rPr>
            </w:pPr>
          </w:p>
        </w:tc>
      </w:tr>
      <w:tr w14:paraId="586F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35720479">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59</w:t>
            </w:r>
          </w:p>
        </w:tc>
        <w:tc>
          <w:tcPr>
            <w:tcW w:w="1636" w:type="dxa"/>
            <w:shd w:val="clear" w:color="auto" w:fill="auto"/>
            <w:vAlign w:val="center"/>
          </w:tcPr>
          <w:p w14:paraId="1FBE0B32">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对印刷业经营者没有建立承印验证制度、承印登记制度、印刷品保管制度、印刷品交付制度、印刷活动残次品销毁制度等行为的行政处罚（不包括吊销许可证）</w:t>
            </w:r>
          </w:p>
        </w:tc>
        <w:tc>
          <w:tcPr>
            <w:tcW w:w="559" w:type="dxa"/>
            <w:vAlign w:val="center"/>
          </w:tcPr>
          <w:p w14:paraId="17BEA7DE">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2EED072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70E2BB2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283A2E1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6426977C">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6818CBB5">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《印刷业管理条例》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九条：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573" w:type="dxa"/>
          </w:tcPr>
          <w:p w14:paraId="5B67FB7E">
            <w:pPr>
              <w:pStyle w:val="2"/>
              <w:rPr>
                <w:rFonts w:hint="eastAsia" w:ascii="仿宋_GB2312" w:hAnsi="仿宋_GB2312" w:eastAsia="仿宋_GB2312" w:cs="仿宋_GB2312"/>
                <w:b w:val="0"/>
                <w:bCs w:val="0"/>
                <w:color w:val="000000"/>
                <w:sz w:val="18"/>
                <w:szCs w:val="18"/>
                <w:vertAlign w:val="baseline"/>
              </w:rPr>
            </w:pPr>
          </w:p>
        </w:tc>
        <w:tc>
          <w:tcPr>
            <w:tcW w:w="1419" w:type="dxa"/>
          </w:tcPr>
          <w:p w14:paraId="788109EF">
            <w:pPr>
              <w:pStyle w:val="2"/>
              <w:rPr>
                <w:rFonts w:hint="eastAsia" w:ascii="仿宋_GB2312" w:hAnsi="仿宋_GB2312" w:eastAsia="仿宋_GB2312" w:cs="仿宋_GB2312"/>
                <w:b w:val="0"/>
                <w:bCs w:val="0"/>
                <w:color w:val="000000"/>
                <w:sz w:val="18"/>
                <w:szCs w:val="18"/>
                <w:vertAlign w:val="baseline"/>
              </w:rPr>
            </w:pPr>
          </w:p>
        </w:tc>
        <w:tc>
          <w:tcPr>
            <w:tcW w:w="398" w:type="dxa"/>
          </w:tcPr>
          <w:p w14:paraId="7CA8B907">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36E882EF">
            <w:pPr>
              <w:pStyle w:val="2"/>
              <w:rPr>
                <w:rFonts w:hint="eastAsia" w:ascii="仿宋_GB2312" w:hAnsi="仿宋_GB2312" w:eastAsia="仿宋_GB2312" w:cs="仿宋_GB2312"/>
                <w:b w:val="0"/>
                <w:bCs w:val="0"/>
                <w:color w:val="000000"/>
                <w:sz w:val="18"/>
                <w:szCs w:val="18"/>
                <w:vertAlign w:val="baseline"/>
              </w:rPr>
            </w:pPr>
          </w:p>
        </w:tc>
      </w:tr>
      <w:tr w14:paraId="607C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6CB9E181">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60</w:t>
            </w:r>
          </w:p>
        </w:tc>
        <w:tc>
          <w:tcPr>
            <w:tcW w:w="1636" w:type="dxa"/>
            <w:shd w:val="clear" w:color="auto" w:fill="auto"/>
            <w:vAlign w:val="center"/>
          </w:tcPr>
          <w:p w14:paraId="2B548B8D">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对未取得出版行政部门的许可，擅自兼营或者变更从事出版物、包装装潢印刷品或者其他印刷品印刷经营活动，或者擅自兼并其他印刷业经营者等行为的行政处罚（不包括吊销许可证）</w:t>
            </w:r>
          </w:p>
        </w:tc>
        <w:tc>
          <w:tcPr>
            <w:tcW w:w="559" w:type="dxa"/>
            <w:vAlign w:val="center"/>
          </w:tcPr>
          <w:p w14:paraId="7409780E">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3F73088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8AF27B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3179E540">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6BFAD7D9">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5B5A97A2">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《印刷业管理条例》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p>
        </w:tc>
        <w:tc>
          <w:tcPr>
            <w:tcW w:w="573" w:type="dxa"/>
          </w:tcPr>
          <w:p w14:paraId="02151E60">
            <w:pPr>
              <w:pStyle w:val="2"/>
              <w:rPr>
                <w:rFonts w:hint="eastAsia" w:ascii="仿宋_GB2312" w:hAnsi="仿宋_GB2312" w:eastAsia="仿宋_GB2312" w:cs="仿宋_GB2312"/>
                <w:b w:val="0"/>
                <w:bCs w:val="0"/>
                <w:color w:val="000000"/>
                <w:sz w:val="18"/>
                <w:szCs w:val="18"/>
                <w:vertAlign w:val="baseline"/>
              </w:rPr>
            </w:pPr>
          </w:p>
        </w:tc>
        <w:tc>
          <w:tcPr>
            <w:tcW w:w="1419" w:type="dxa"/>
          </w:tcPr>
          <w:p w14:paraId="0986E68B">
            <w:pPr>
              <w:pStyle w:val="2"/>
              <w:rPr>
                <w:rFonts w:hint="eastAsia" w:ascii="仿宋_GB2312" w:hAnsi="仿宋_GB2312" w:eastAsia="仿宋_GB2312" w:cs="仿宋_GB2312"/>
                <w:b w:val="0"/>
                <w:bCs w:val="0"/>
                <w:color w:val="000000"/>
                <w:sz w:val="18"/>
                <w:szCs w:val="18"/>
                <w:vertAlign w:val="baseline"/>
              </w:rPr>
            </w:pPr>
          </w:p>
        </w:tc>
        <w:tc>
          <w:tcPr>
            <w:tcW w:w="398" w:type="dxa"/>
          </w:tcPr>
          <w:p w14:paraId="37FF7753">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718CBEA7">
            <w:pPr>
              <w:pStyle w:val="2"/>
              <w:rPr>
                <w:rFonts w:hint="eastAsia" w:ascii="仿宋_GB2312" w:hAnsi="仿宋_GB2312" w:eastAsia="仿宋_GB2312" w:cs="仿宋_GB2312"/>
                <w:b w:val="0"/>
                <w:bCs w:val="0"/>
                <w:color w:val="000000"/>
                <w:sz w:val="18"/>
                <w:szCs w:val="18"/>
                <w:vertAlign w:val="baseline"/>
              </w:rPr>
            </w:pPr>
          </w:p>
        </w:tc>
      </w:tr>
      <w:tr w14:paraId="38DB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121DE52A">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61</w:t>
            </w:r>
          </w:p>
        </w:tc>
        <w:tc>
          <w:tcPr>
            <w:tcW w:w="1636" w:type="dxa"/>
            <w:shd w:val="clear" w:color="auto" w:fill="auto"/>
            <w:vAlign w:val="center"/>
          </w:tcPr>
          <w:p w14:paraId="05F0C1A1">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对从事其他印刷品印刷经营活动的企业和个人接受委托印刷其他印刷品，未依照《印刷业管理条例》的规定验证有关证明等行为的行政处罚（不包括吊销许可证）</w:t>
            </w:r>
          </w:p>
        </w:tc>
        <w:tc>
          <w:tcPr>
            <w:tcW w:w="559" w:type="dxa"/>
            <w:vAlign w:val="center"/>
          </w:tcPr>
          <w:p w14:paraId="43288711">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33D0F75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6F93B90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0E3C65E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2B207D10">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5B586DBB">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《印刷业管理条例》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二条：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其他印刷品，未依照本条例的规定验证有关证明的；（二）擅自将接受委托印刷的其他印刷品再委托他人印刷的；（三）将委托印刷的其他印刷品的纸型及印刷底片出售、出租、出借或者以其他形式转让的；（四）伪造、变造学位证书、学历证书等国家机关公文、证件或者企业事业单位、人民团体公文、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p>
        </w:tc>
        <w:tc>
          <w:tcPr>
            <w:tcW w:w="573" w:type="dxa"/>
          </w:tcPr>
          <w:p w14:paraId="560BC5AB">
            <w:pPr>
              <w:pStyle w:val="2"/>
              <w:rPr>
                <w:rFonts w:hint="eastAsia" w:ascii="仿宋_GB2312" w:hAnsi="仿宋_GB2312" w:eastAsia="仿宋_GB2312" w:cs="仿宋_GB2312"/>
                <w:b w:val="0"/>
                <w:bCs w:val="0"/>
                <w:color w:val="000000"/>
                <w:sz w:val="18"/>
                <w:szCs w:val="18"/>
                <w:vertAlign w:val="baseline"/>
              </w:rPr>
            </w:pPr>
          </w:p>
        </w:tc>
        <w:tc>
          <w:tcPr>
            <w:tcW w:w="1419" w:type="dxa"/>
          </w:tcPr>
          <w:p w14:paraId="2C003118">
            <w:pPr>
              <w:pStyle w:val="2"/>
              <w:rPr>
                <w:rFonts w:hint="eastAsia" w:ascii="仿宋_GB2312" w:hAnsi="仿宋_GB2312" w:eastAsia="仿宋_GB2312" w:cs="仿宋_GB2312"/>
                <w:b w:val="0"/>
                <w:bCs w:val="0"/>
                <w:color w:val="000000"/>
                <w:sz w:val="18"/>
                <w:szCs w:val="18"/>
                <w:vertAlign w:val="baseline"/>
              </w:rPr>
            </w:pPr>
          </w:p>
        </w:tc>
        <w:tc>
          <w:tcPr>
            <w:tcW w:w="398" w:type="dxa"/>
          </w:tcPr>
          <w:p w14:paraId="45DBD881">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69C49234">
            <w:pPr>
              <w:pStyle w:val="2"/>
              <w:rPr>
                <w:rFonts w:hint="eastAsia" w:ascii="仿宋_GB2312" w:hAnsi="仿宋_GB2312" w:eastAsia="仿宋_GB2312" w:cs="仿宋_GB2312"/>
                <w:b w:val="0"/>
                <w:bCs w:val="0"/>
                <w:color w:val="000000"/>
                <w:sz w:val="18"/>
                <w:szCs w:val="18"/>
                <w:vertAlign w:val="baseline"/>
              </w:rPr>
            </w:pPr>
          </w:p>
        </w:tc>
      </w:tr>
      <w:tr w14:paraId="0096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7AC30775">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62</w:t>
            </w:r>
          </w:p>
        </w:tc>
        <w:tc>
          <w:tcPr>
            <w:tcW w:w="1636" w:type="dxa"/>
            <w:shd w:val="clear" w:color="auto" w:fill="auto"/>
            <w:vAlign w:val="center"/>
          </w:tcPr>
          <w:p w14:paraId="4D99FB1A">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对印刷布告、通告、重大活动工作证、通行证、在社会上流通使用的票证，印刷企业没有验证主管部门的证明，或者再委托他人印刷上述印刷品等行为的行政处罚</w:t>
            </w:r>
          </w:p>
        </w:tc>
        <w:tc>
          <w:tcPr>
            <w:tcW w:w="559" w:type="dxa"/>
            <w:vAlign w:val="center"/>
          </w:tcPr>
          <w:p w14:paraId="49266D93">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4EEF0A6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2CE04710">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21BD8E5C">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6728475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35CF933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《印刷业管理条例》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三条：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一）印刷布告、通告、重大活动工作证、通行证、在社会上流通使用的票证，印刷企业没有验证主管部门的证明的，或者再委托他人印刷上述印刷品的；（二）印刷业经营者伪造、变造学位证书、学历证书等国家机关公文、证件或者企业事业单位、人民团体公文、证件的。印刷布告、通告、重大活动工作证、通行证、在社会上流通使用的票证，委托印刷单位没有取得主管部门证明的，由县级以上人民政府出版行政部门处以500元以上5000元以下的罚款。</w:t>
            </w:r>
          </w:p>
        </w:tc>
        <w:tc>
          <w:tcPr>
            <w:tcW w:w="573" w:type="dxa"/>
          </w:tcPr>
          <w:p w14:paraId="1C9E196D">
            <w:pPr>
              <w:pStyle w:val="2"/>
              <w:rPr>
                <w:rFonts w:hint="eastAsia" w:ascii="仿宋_GB2312" w:hAnsi="仿宋_GB2312" w:eastAsia="仿宋_GB2312" w:cs="仿宋_GB2312"/>
                <w:b w:val="0"/>
                <w:bCs w:val="0"/>
                <w:color w:val="000000"/>
                <w:sz w:val="18"/>
                <w:szCs w:val="18"/>
                <w:vertAlign w:val="baseline"/>
              </w:rPr>
            </w:pPr>
          </w:p>
        </w:tc>
        <w:tc>
          <w:tcPr>
            <w:tcW w:w="1419" w:type="dxa"/>
          </w:tcPr>
          <w:p w14:paraId="64AC39A8">
            <w:pPr>
              <w:pStyle w:val="2"/>
              <w:rPr>
                <w:rFonts w:hint="eastAsia" w:ascii="仿宋_GB2312" w:hAnsi="仿宋_GB2312" w:eastAsia="仿宋_GB2312" w:cs="仿宋_GB2312"/>
                <w:b w:val="0"/>
                <w:bCs w:val="0"/>
                <w:color w:val="000000"/>
                <w:sz w:val="18"/>
                <w:szCs w:val="18"/>
                <w:vertAlign w:val="baseline"/>
              </w:rPr>
            </w:pPr>
          </w:p>
        </w:tc>
        <w:tc>
          <w:tcPr>
            <w:tcW w:w="398" w:type="dxa"/>
          </w:tcPr>
          <w:p w14:paraId="580463E0">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7403B3B6">
            <w:pPr>
              <w:pStyle w:val="2"/>
              <w:rPr>
                <w:rFonts w:hint="eastAsia" w:ascii="仿宋_GB2312" w:hAnsi="仿宋_GB2312" w:eastAsia="仿宋_GB2312" w:cs="仿宋_GB2312"/>
                <w:b w:val="0"/>
                <w:bCs w:val="0"/>
                <w:color w:val="000000"/>
                <w:sz w:val="18"/>
                <w:szCs w:val="18"/>
                <w:vertAlign w:val="baseline"/>
              </w:rPr>
            </w:pPr>
          </w:p>
        </w:tc>
      </w:tr>
      <w:tr w14:paraId="5515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7AEAFAA4">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63</w:t>
            </w:r>
          </w:p>
        </w:tc>
        <w:tc>
          <w:tcPr>
            <w:tcW w:w="1636" w:type="dxa"/>
            <w:shd w:val="clear" w:color="auto" w:fill="auto"/>
            <w:vAlign w:val="center"/>
          </w:tcPr>
          <w:p w14:paraId="23BEFEA9">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对从事包装装潢印刷品印刷经营活动的企业擅自留存委托印刷的包装装潢印刷品的成品、半成品、废品和印板、纸型、印刷底片、原稿等行为的行政处罚</w:t>
            </w:r>
          </w:p>
        </w:tc>
        <w:tc>
          <w:tcPr>
            <w:tcW w:w="559" w:type="dxa"/>
            <w:vAlign w:val="center"/>
          </w:tcPr>
          <w:p w14:paraId="146D2DAC">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5C242EC">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D29967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5FB42F5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165836EC">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4F394149">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《印刷业管理条例》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四条：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二）从事其他印刷品印刷经营活动的企业和个人擅自保留其他印刷品的样本、样张的，或者在所保留的样本、样张上未加盖“样本”、“样张”戳记的。</w:t>
            </w:r>
          </w:p>
        </w:tc>
        <w:tc>
          <w:tcPr>
            <w:tcW w:w="573" w:type="dxa"/>
          </w:tcPr>
          <w:p w14:paraId="75E44645">
            <w:pPr>
              <w:pStyle w:val="2"/>
              <w:rPr>
                <w:rFonts w:hint="eastAsia" w:ascii="仿宋_GB2312" w:hAnsi="仿宋_GB2312" w:eastAsia="仿宋_GB2312" w:cs="仿宋_GB2312"/>
                <w:b w:val="0"/>
                <w:bCs w:val="0"/>
                <w:color w:val="000000"/>
                <w:sz w:val="18"/>
                <w:szCs w:val="18"/>
                <w:vertAlign w:val="baseline"/>
              </w:rPr>
            </w:pPr>
          </w:p>
        </w:tc>
        <w:tc>
          <w:tcPr>
            <w:tcW w:w="1419" w:type="dxa"/>
          </w:tcPr>
          <w:p w14:paraId="023062F6">
            <w:pPr>
              <w:pStyle w:val="2"/>
              <w:rPr>
                <w:rFonts w:hint="eastAsia" w:ascii="仿宋_GB2312" w:hAnsi="仿宋_GB2312" w:eastAsia="仿宋_GB2312" w:cs="仿宋_GB2312"/>
                <w:b w:val="0"/>
                <w:bCs w:val="0"/>
                <w:color w:val="000000"/>
                <w:sz w:val="18"/>
                <w:szCs w:val="18"/>
                <w:vertAlign w:val="baseline"/>
              </w:rPr>
            </w:pPr>
          </w:p>
        </w:tc>
        <w:tc>
          <w:tcPr>
            <w:tcW w:w="398" w:type="dxa"/>
          </w:tcPr>
          <w:p w14:paraId="631C210B">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1D0B1DCB">
            <w:pPr>
              <w:pStyle w:val="2"/>
              <w:rPr>
                <w:rFonts w:hint="eastAsia" w:ascii="仿宋_GB2312" w:hAnsi="仿宋_GB2312" w:eastAsia="仿宋_GB2312" w:cs="仿宋_GB2312"/>
                <w:b w:val="0"/>
                <w:bCs w:val="0"/>
                <w:color w:val="000000"/>
                <w:sz w:val="18"/>
                <w:szCs w:val="18"/>
                <w:vertAlign w:val="baseline"/>
              </w:rPr>
            </w:pPr>
          </w:p>
        </w:tc>
      </w:tr>
      <w:tr w14:paraId="792E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63F41287">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64</w:t>
            </w:r>
          </w:p>
        </w:tc>
        <w:tc>
          <w:tcPr>
            <w:tcW w:w="1636" w:type="dxa"/>
            <w:shd w:val="clear" w:color="auto" w:fill="auto"/>
            <w:vAlign w:val="center"/>
          </w:tcPr>
          <w:p w14:paraId="162E88AE">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等行为的行政处罚</w:t>
            </w:r>
          </w:p>
        </w:tc>
        <w:tc>
          <w:tcPr>
            <w:tcW w:w="559" w:type="dxa"/>
            <w:vAlign w:val="center"/>
          </w:tcPr>
          <w:p w14:paraId="65F8B876">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2299AEA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1A8520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59FCAA4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7BFE2A26">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1CAE1DD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《印刷业管理条例》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一条第一款：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核查工商行政管理部门签章的《商标注册证》复印件、注册商标图样或者注册商标使用许可合同复印件的；（二）接受委托印刷广告宣传品、作为产品包装装潢的印刷品，未依照本条例的规定验证委托印刷单位的营业执照或者个人的居民身份证的，或者接受广告经营者的委托印刷广告宣传品，未验证广告经营资格证明的；（三）盗印他人包装装潢印刷品的；（四）接受委托印刷境外包装装潢印刷品未依照本条例的规定向出版行政部门备案的，或者未将印刷的境外包装装潢印刷品全部运输出境的。</w:t>
            </w:r>
          </w:p>
        </w:tc>
        <w:tc>
          <w:tcPr>
            <w:tcW w:w="573" w:type="dxa"/>
          </w:tcPr>
          <w:p w14:paraId="16A988AA">
            <w:pPr>
              <w:pStyle w:val="2"/>
              <w:rPr>
                <w:rFonts w:hint="eastAsia" w:ascii="仿宋_GB2312" w:hAnsi="仿宋_GB2312" w:eastAsia="仿宋_GB2312" w:cs="仿宋_GB2312"/>
                <w:b w:val="0"/>
                <w:bCs w:val="0"/>
                <w:color w:val="000000"/>
                <w:sz w:val="18"/>
                <w:szCs w:val="18"/>
                <w:vertAlign w:val="baseline"/>
              </w:rPr>
            </w:pPr>
          </w:p>
        </w:tc>
        <w:tc>
          <w:tcPr>
            <w:tcW w:w="1419" w:type="dxa"/>
          </w:tcPr>
          <w:p w14:paraId="15FFF8BF">
            <w:pPr>
              <w:pStyle w:val="2"/>
              <w:rPr>
                <w:rFonts w:hint="eastAsia" w:ascii="仿宋_GB2312" w:hAnsi="仿宋_GB2312" w:eastAsia="仿宋_GB2312" w:cs="仿宋_GB2312"/>
                <w:b w:val="0"/>
                <w:bCs w:val="0"/>
                <w:color w:val="000000"/>
                <w:sz w:val="18"/>
                <w:szCs w:val="18"/>
                <w:vertAlign w:val="baseline"/>
              </w:rPr>
            </w:pPr>
          </w:p>
        </w:tc>
        <w:tc>
          <w:tcPr>
            <w:tcW w:w="398" w:type="dxa"/>
          </w:tcPr>
          <w:p w14:paraId="2C0A3F97">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2D3B1197">
            <w:pPr>
              <w:pStyle w:val="2"/>
              <w:rPr>
                <w:rFonts w:hint="eastAsia" w:ascii="仿宋_GB2312" w:hAnsi="仿宋_GB2312" w:eastAsia="仿宋_GB2312" w:cs="仿宋_GB2312"/>
                <w:b w:val="0"/>
                <w:bCs w:val="0"/>
                <w:color w:val="000000"/>
                <w:sz w:val="18"/>
                <w:szCs w:val="18"/>
                <w:vertAlign w:val="baseline"/>
              </w:rPr>
            </w:pPr>
          </w:p>
        </w:tc>
      </w:tr>
      <w:tr w14:paraId="38E6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753D4CF7">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65</w:t>
            </w:r>
          </w:p>
        </w:tc>
        <w:tc>
          <w:tcPr>
            <w:tcW w:w="1636" w:type="dxa"/>
            <w:shd w:val="clear" w:color="auto" w:fill="auto"/>
            <w:vAlign w:val="center"/>
          </w:tcPr>
          <w:p w14:paraId="0E8192CC">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对未经批准，擅自设立图书出版单位或者擅自从事图书出版业务，假冒、伪造图书出版单位名称出版图书的行政处罚</w:t>
            </w:r>
          </w:p>
        </w:tc>
        <w:tc>
          <w:tcPr>
            <w:tcW w:w="559" w:type="dxa"/>
            <w:vAlign w:val="center"/>
          </w:tcPr>
          <w:p w14:paraId="3D981115">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6A52A32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757CF38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087480B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67974253">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6937537B">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《出版管理条例》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r>
              <w:rPr>
                <w:rFonts w:hint="eastAsia" w:ascii="仿宋" w:hAnsi="仿宋" w:eastAsia="仿宋" w:cs="仿宋"/>
                <w:i w:val="0"/>
                <w:iCs w:val="0"/>
                <w:color w:val="auto"/>
                <w:kern w:val="0"/>
                <w:sz w:val="16"/>
                <w:szCs w:val="16"/>
                <w:u w:val="none"/>
                <w:lang w:val="en-US" w:eastAsia="zh-CN" w:bidi="ar"/>
              </w:rPr>
              <w:br w:type="textWrapping"/>
            </w:r>
          </w:p>
        </w:tc>
        <w:tc>
          <w:tcPr>
            <w:tcW w:w="573" w:type="dxa"/>
          </w:tcPr>
          <w:p w14:paraId="106410EA">
            <w:pPr>
              <w:pStyle w:val="2"/>
              <w:rPr>
                <w:rFonts w:hint="eastAsia" w:ascii="仿宋_GB2312" w:hAnsi="仿宋_GB2312" w:eastAsia="仿宋_GB2312" w:cs="仿宋_GB2312"/>
                <w:b w:val="0"/>
                <w:bCs w:val="0"/>
                <w:color w:val="000000"/>
                <w:sz w:val="18"/>
                <w:szCs w:val="18"/>
                <w:vertAlign w:val="baseline"/>
              </w:rPr>
            </w:pPr>
          </w:p>
        </w:tc>
        <w:tc>
          <w:tcPr>
            <w:tcW w:w="1419" w:type="dxa"/>
          </w:tcPr>
          <w:p w14:paraId="0A138EC6">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《图书出版管理规定》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第四十七条：未经批准，擅自设立图书出版单位，或者擅自从事图书出版业务，假冒、伪造图书出版单位名称出版图书的，依照《出版管理条例》第六十一条处罚。</w:t>
            </w:r>
          </w:p>
        </w:tc>
        <w:tc>
          <w:tcPr>
            <w:tcW w:w="398" w:type="dxa"/>
          </w:tcPr>
          <w:p w14:paraId="1591BF25">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38AEDCD6">
            <w:pPr>
              <w:pStyle w:val="2"/>
              <w:rPr>
                <w:rFonts w:hint="eastAsia" w:ascii="仿宋_GB2312" w:hAnsi="仿宋_GB2312" w:eastAsia="仿宋_GB2312" w:cs="仿宋_GB2312"/>
                <w:b w:val="0"/>
                <w:bCs w:val="0"/>
                <w:color w:val="000000"/>
                <w:sz w:val="18"/>
                <w:szCs w:val="18"/>
                <w:vertAlign w:val="baseline"/>
              </w:rPr>
            </w:pPr>
          </w:p>
        </w:tc>
      </w:tr>
      <w:tr w14:paraId="29F9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12BDBDB5">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66</w:t>
            </w:r>
          </w:p>
        </w:tc>
        <w:tc>
          <w:tcPr>
            <w:tcW w:w="1636" w:type="dxa"/>
            <w:shd w:val="clear" w:color="auto" w:fill="auto"/>
            <w:vAlign w:val="center"/>
          </w:tcPr>
          <w:p w14:paraId="748DF6A7">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对未经批准，擅自设立期刊出版单位，或者擅自从事期刊出版业务，假冒期刊出版单位名称或者伪造、假冒期刊名称出版期刊的行政处罚</w:t>
            </w:r>
          </w:p>
        </w:tc>
        <w:tc>
          <w:tcPr>
            <w:tcW w:w="559" w:type="dxa"/>
            <w:vAlign w:val="center"/>
          </w:tcPr>
          <w:p w14:paraId="3CD6D81E">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1CF487D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870634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66B1B7A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0701F695">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45E96CFB">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《出版管理条例》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r>
              <w:rPr>
                <w:rFonts w:hint="eastAsia" w:ascii="仿宋" w:hAnsi="仿宋" w:eastAsia="仿宋" w:cs="仿宋"/>
                <w:i w:val="0"/>
                <w:iCs w:val="0"/>
                <w:color w:val="auto"/>
                <w:kern w:val="0"/>
                <w:sz w:val="16"/>
                <w:szCs w:val="16"/>
                <w:u w:val="none"/>
                <w:lang w:val="en-US" w:eastAsia="zh-CN" w:bidi="ar"/>
              </w:rPr>
              <w:br w:type="textWrapping"/>
            </w:r>
          </w:p>
        </w:tc>
        <w:tc>
          <w:tcPr>
            <w:tcW w:w="573" w:type="dxa"/>
          </w:tcPr>
          <w:p w14:paraId="76FAB340">
            <w:pPr>
              <w:pStyle w:val="2"/>
              <w:rPr>
                <w:rFonts w:hint="eastAsia" w:ascii="仿宋_GB2312" w:hAnsi="仿宋_GB2312" w:eastAsia="仿宋_GB2312" w:cs="仿宋_GB2312"/>
                <w:b w:val="0"/>
                <w:bCs w:val="0"/>
                <w:color w:val="000000"/>
                <w:sz w:val="18"/>
                <w:szCs w:val="18"/>
                <w:vertAlign w:val="baseline"/>
              </w:rPr>
            </w:pPr>
          </w:p>
        </w:tc>
        <w:tc>
          <w:tcPr>
            <w:tcW w:w="1419" w:type="dxa"/>
          </w:tcPr>
          <w:p w14:paraId="619FEF4C">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《期刊出版管理规定》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第五十七条：未经批准，擅自设立期刊出版单位，或者擅自从事期刊出版业务，假冒期刊出版单位名称或者伪造、假冒期刊名称出版期刊的，依照《出版管理条例》第六十一条处罚。</w:t>
            </w:r>
          </w:p>
        </w:tc>
        <w:tc>
          <w:tcPr>
            <w:tcW w:w="398" w:type="dxa"/>
          </w:tcPr>
          <w:p w14:paraId="18731892">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3C6C1886">
            <w:pPr>
              <w:pStyle w:val="2"/>
              <w:rPr>
                <w:rFonts w:hint="eastAsia" w:ascii="仿宋_GB2312" w:hAnsi="仿宋_GB2312" w:eastAsia="仿宋_GB2312" w:cs="仿宋_GB2312"/>
                <w:b w:val="0"/>
                <w:bCs w:val="0"/>
                <w:color w:val="000000"/>
                <w:sz w:val="18"/>
                <w:szCs w:val="18"/>
                <w:vertAlign w:val="baseline"/>
              </w:rPr>
            </w:pPr>
          </w:p>
        </w:tc>
      </w:tr>
      <w:tr w14:paraId="36FF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5C95B95D">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67</w:t>
            </w:r>
          </w:p>
        </w:tc>
        <w:tc>
          <w:tcPr>
            <w:tcW w:w="1636" w:type="dxa"/>
            <w:shd w:val="clear" w:color="auto" w:fill="auto"/>
            <w:vAlign w:val="center"/>
          </w:tcPr>
          <w:p w14:paraId="2CDA59C8">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对网络出版服务单位转借、出租、出卖《网络出版服务许可证》或者以任何形式转让网络出版服务许可的行政处罚</w:t>
            </w:r>
          </w:p>
        </w:tc>
        <w:tc>
          <w:tcPr>
            <w:tcW w:w="559" w:type="dxa"/>
            <w:vAlign w:val="center"/>
          </w:tcPr>
          <w:p w14:paraId="49ED9DB4">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68688CE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7AE93EA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639381C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593865B3">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53E689C1">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《出版管理条例》</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r>
              <w:rPr>
                <w:rFonts w:hint="eastAsia" w:ascii="仿宋" w:hAnsi="仿宋" w:eastAsia="仿宋" w:cs="仿宋"/>
                <w:i w:val="0"/>
                <w:iCs w:val="0"/>
                <w:color w:val="auto"/>
                <w:kern w:val="0"/>
                <w:sz w:val="16"/>
                <w:szCs w:val="16"/>
                <w:u w:val="none"/>
                <w:lang w:val="en-US" w:eastAsia="zh-CN" w:bidi="ar"/>
              </w:rPr>
              <w:br w:type="textWrapping"/>
            </w:r>
          </w:p>
        </w:tc>
        <w:tc>
          <w:tcPr>
            <w:tcW w:w="573" w:type="dxa"/>
          </w:tcPr>
          <w:p w14:paraId="259F1AFE">
            <w:pPr>
              <w:pStyle w:val="2"/>
              <w:rPr>
                <w:rFonts w:hint="eastAsia" w:ascii="仿宋_GB2312" w:hAnsi="仿宋_GB2312" w:eastAsia="仿宋_GB2312" w:cs="仿宋_GB2312"/>
                <w:b w:val="0"/>
                <w:bCs w:val="0"/>
                <w:color w:val="000000"/>
                <w:sz w:val="18"/>
                <w:szCs w:val="18"/>
                <w:vertAlign w:val="baseline"/>
              </w:rPr>
            </w:pPr>
          </w:p>
        </w:tc>
        <w:tc>
          <w:tcPr>
            <w:tcW w:w="1419" w:type="dxa"/>
          </w:tcPr>
          <w:p w14:paraId="1292FE4B">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《网络出版服务管理规定》</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第二十一条：网络出版服务单位不得转借、出租、出卖《网络出版服务许可证》或以任何形式转让网络出版服务许可。</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网络出版服务单位允许其他网络信息服务提供者以其名义提供网络出版服务，属于前款所称禁止行为。</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十三条：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tc>
        <w:tc>
          <w:tcPr>
            <w:tcW w:w="398" w:type="dxa"/>
          </w:tcPr>
          <w:p w14:paraId="71D11FCF">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5BB99900">
            <w:pPr>
              <w:pStyle w:val="2"/>
              <w:rPr>
                <w:rFonts w:hint="eastAsia" w:ascii="仿宋_GB2312" w:hAnsi="仿宋_GB2312" w:eastAsia="仿宋_GB2312" w:cs="仿宋_GB2312"/>
                <w:b w:val="0"/>
                <w:bCs w:val="0"/>
                <w:color w:val="000000"/>
                <w:sz w:val="18"/>
                <w:szCs w:val="18"/>
                <w:vertAlign w:val="baseline"/>
              </w:rPr>
            </w:pPr>
          </w:p>
        </w:tc>
      </w:tr>
      <w:tr w14:paraId="44EE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53BDFF78">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68</w:t>
            </w:r>
          </w:p>
        </w:tc>
        <w:tc>
          <w:tcPr>
            <w:tcW w:w="1636" w:type="dxa"/>
            <w:shd w:val="clear" w:color="auto" w:fill="auto"/>
            <w:vAlign w:val="center"/>
          </w:tcPr>
          <w:p w14:paraId="3C9829CF">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对未经批准，擅自设立音像制品出版单位，擅自从事音像制品出版业务的行政处罚</w:t>
            </w:r>
          </w:p>
        </w:tc>
        <w:tc>
          <w:tcPr>
            <w:tcW w:w="559" w:type="dxa"/>
            <w:vAlign w:val="center"/>
          </w:tcPr>
          <w:p w14:paraId="4C3A45FA">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3D380EA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3940F1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7A8036B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7B0DBFF5">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52E369F0">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《音像制品管理条例》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573" w:type="dxa"/>
          </w:tcPr>
          <w:p w14:paraId="002B8BA3">
            <w:pPr>
              <w:pStyle w:val="2"/>
              <w:rPr>
                <w:rFonts w:hint="eastAsia" w:ascii="仿宋_GB2312" w:hAnsi="仿宋_GB2312" w:eastAsia="仿宋_GB2312" w:cs="仿宋_GB2312"/>
                <w:b w:val="0"/>
                <w:bCs w:val="0"/>
                <w:color w:val="000000"/>
                <w:sz w:val="18"/>
                <w:szCs w:val="18"/>
                <w:vertAlign w:val="baseline"/>
              </w:rPr>
            </w:pPr>
          </w:p>
        </w:tc>
        <w:tc>
          <w:tcPr>
            <w:tcW w:w="1419" w:type="dxa"/>
          </w:tcPr>
          <w:p w14:paraId="123D82DF">
            <w:pPr>
              <w:pStyle w:val="2"/>
              <w:rPr>
                <w:rFonts w:hint="eastAsia" w:ascii="仿宋_GB2312" w:hAnsi="仿宋_GB2312" w:eastAsia="仿宋_GB2312" w:cs="仿宋_GB2312"/>
                <w:b w:val="0"/>
                <w:bCs w:val="0"/>
                <w:color w:val="000000"/>
                <w:sz w:val="18"/>
                <w:szCs w:val="18"/>
                <w:vertAlign w:val="baseline"/>
              </w:rPr>
            </w:pPr>
          </w:p>
        </w:tc>
        <w:tc>
          <w:tcPr>
            <w:tcW w:w="398" w:type="dxa"/>
          </w:tcPr>
          <w:p w14:paraId="0EED2445">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675824AE">
            <w:pPr>
              <w:pStyle w:val="2"/>
              <w:rPr>
                <w:rFonts w:hint="eastAsia" w:ascii="仿宋_GB2312" w:hAnsi="仿宋_GB2312" w:eastAsia="仿宋_GB2312" w:cs="仿宋_GB2312"/>
                <w:b w:val="0"/>
                <w:bCs w:val="0"/>
                <w:color w:val="000000"/>
                <w:sz w:val="18"/>
                <w:szCs w:val="18"/>
                <w:vertAlign w:val="baseline"/>
              </w:rPr>
            </w:pPr>
          </w:p>
        </w:tc>
      </w:tr>
      <w:tr w14:paraId="2C00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25AD4C97">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69</w:t>
            </w:r>
          </w:p>
        </w:tc>
        <w:tc>
          <w:tcPr>
            <w:tcW w:w="1636" w:type="dxa"/>
            <w:shd w:val="clear" w:color="auto" w:fill="auto"/>
            <w:vAlign w:val="center"/>
          </w:tcPr>
          <w:p w14:paraId="622E2BD9">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对未经批准，擅自设立音像制品制作单位，擅自从事音像制品制作经营活动的行政处罚</w:t>
            </w:r>
          </w:p>
        </w:tc>
        <w:tc>
          <w:tcPr>
            <w:tcW w:w="559" w:type="dxa"/>
            <w:vAlign w:val="center"/>
          </w:tcPr>
          <w:p w14:paraId="6F1A6255">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679E4CA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DB6BF7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282B32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5485B4EA">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744B0FE6">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《音像制品管理条例》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 </w:t>
            </w:r>
            <w:r>
              <w:rPr>
                <w:rFonts w:hint="eastAsia" w:ascii="仿宋" w:hAnsi="仿宋" w:eastAsia="仿宋" w:cs="仿宋"/>
                <w:i w:val="0"/>
                <w:iCs w:val="0"/>
                <w:color w:val="auto"/>
                <w:kern w:val="0"/>
                <w:sz w:val="16"/>
                <w:szCs w:val="16"/>
                <w:u w:val="none"/>
                <w:lang w:val="en-US" w:eastAsia="zh-CN" w:bidi="ar"/>
              </w:rPr>
              <w:br w:type="textWrapping"/>
            </w:r>
          </w:p>
        </w:tc>
        <w:tc>
          <w:tcPr>
            <w:tcW w:w="573" w:type="dxa"/>
          </w:tcPr>
          <w:p w14:paraId="4FD4C4D6">
            <w:pPr>
              <w:pStyle w:val="2"/>
              <w:rPr>
                <w:rFonts w:hint="eastAsia" w:ascii="仿宋_GB2312" w:hAnsi="仿宋_GB2312" w:eastAsia="仿宋_GB2312" w:cs="仿宋_GB2312"/>
                <w:b w:val="0"/>
                <w:bCs w:val="0"/>
                <w:color w:val="000000"/>
                <w:sz w:val="18"/>
                <w:szCs w:val="18"/>
                <w:vertAlign w:val="baseline"/>
              </w:rPr>
            </w:pPr>
          </w:p>
        </w:tc>
        <w:tc>
          <w:tcPr>
            <w:tcW w:w="1419" w:type="dxa"/>
          </w:tcPr>
          <w:p w14:paraId="212E1D5D">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《音像制品制作管理规定》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第二十二条第一款：未经批准，擅自从事音像制品制作经营活动的，依照《音像制品管理条例》第三十九条的规定处罚。</w:t>
            </w:r>
          </w:p>
        </w:tc>
        <w:tc>
          <w:tcPr>
            <w:tcW w:w="398" w:type="dxa"/>
          </w:tcPr>
          <w:p w14:paraId="183F9EBB">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5D588656">
            <w:pPr>
              <w:pStyle w:val="2"/>
              <w:rPr>
                <w:rFonts w:hint="eastAsia" w:ascii="仿宋_GB2312" w:hAnsi="仿宋_GB2312" w:eastAsia="仿宋_GB2312" w:cs="仿宋_GB2312"/>
                <w:b w:val="0"/>
                <w:bCs w:val="0"/>
                <w:color w:val="000000"/>
                <w:sz w:val="18"/>
                <w:szCs w:val="18"/>
                <w:vertAlign w:val="baseline"/>
              </w:rPr>
            </w:pPr>
          </w:p>
        </w:tc>
      </w:tr>
      <w:tr w14:paraId="25E5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04EA117C">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70</w:t>
            </w:r>
          </w:p>
        </w:tc>
        <w:tc>
          <w:tcPr>
            <w:tcW w:w="1636" w:type="dxa"/>
            <w:shd w:val="clear" w:color="auto" w:fill="auto"/>
            <w:vAlign w:val="center"/>
          </w:tcPr>
          <w:p w14:paraId="1DF856DC">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对未经批准，擅自设立电子出版物的出版单位，擅自从事电子出版物出版业务等行为的行政处罚</w:t>
            </w:r>
          </w:p>
        </w:tc>
        <w:tc>
          <w:tcPr>
            <w:tcW w:w="559" w:type="dxa"/>
            <w:vAlign w:val="center"/>
          </w:tcPr>
          <w:p w14:paraId="643B3F79">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401A90D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014ED96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FE49B6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51A41749">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68A6159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《出版管理条例》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r>
              <w:rPr>
                <w:rFonts w:hint="eastAsia" w:ascii="仿宋" w:hAnsi="仿宋" w:eastAsia="仿宋" w:cs="仿宋"/>
                <w:i w:val="0"/>
                <w:iCs w:val="0"/>
                <w:color w:val="auto"/>
                <w:kern w:val="0"/>
                <w:sz w:val="16"/>
                <w:szCs w:val="16"/>
                <w:u w:val="none"/>
                <w:lang w:val="en-US" w:eastAsia="zh-CN" w:bidi="ar"/>
              </w:rPr>
              <w:br w:type="textWrapping"/>
            </w:r>
          </w:p>
        </w:tc>
        <w:tc>
          <w:tcPr>
            <w:tcW w:w="573" w:type="dxa"/>
          </w:tcPr>
          <w:p w14:paraId="64AA8BE3">
            <w:pPr>
              <w:pStyle w:val="2"/>
              <w:rPr>
                <w:rFonts w:hint="eastAsia" w:ascii="仿宋_GB2312" w:hAnsi="仿宋_GB2312" w:eastAsia="仿宋_GB2312" w:cs="仿宋_GB2312"/>
                <w:b w:val="0"/>
                <w:bCs w:val="0"/>
                <w:color w:val="000000"/>
                <w:sz w:val="18"/>
                <w:szCs w:val="18"/>
                <w:vertAlign w:val="baseline"/>
              </w:rPr>
            </w:pPr>
          </w:p>
        </w:tc>
        <w:tc>
          <w:tcPr>
            <w:tcW w:w="1419" w:type="dxa"/>
          </w:tcPr>
          <w:p w14:paraId="56B8629B">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《电子出版物出版管理规定》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十七条第一款：未经批准，擅自设立电子出版物出版单位，擅自从事电子出版物出版业务，伪造假冒电子出版物出版单位或者连续型电子出版物名称，电子出版物专用中国标准书号出版电子出版物的，按照《出版管理条例》第六十一条处罚。</w:t>
            </w:r>
          </w:p>
        </w:tc>
        <w:tc>
          <w:tcPr>
            <w:tcW w:w="398" w:type="dxa"/>
          </w:tcPr>
          <w:p w14:paraId="305D1D44">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4441FD0D">
            <w:pPr>
              <w:pStyle w:val="2"/>
              <w:rPr>
                <w:rFonts w:hint="eastAsia" w:ascii="仿宋_GB2312" w:hAnsi="仿宋_GB2312" w:eastAsia="仿宋_GB2312" w:cs="仿宋_GB2312"/>
                <w:b w:val="0"/>
                <w:bCs w:val="0"/>
                <w:color w:val="000000"/>
                <w:sz w:val="18"/>
                <w:szCs w:val="18"/>
                <w:vertAlign w:val="baseline"/>
              </w:rPr>
            </w:pPr>
          </w:p>
        </w:tc>
      </w:tr>
      <w:tr w14:paraId="5F9C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398D49E6">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71</w:t>
            </w:r>
          </w:p>
        </w:tc>
        <w:tc>
          <w:tcPr>
            <w:tcW w:w="1636" w:type="dxa"/>
            <w:shd w:val="clear" w:color="auto" w:fill="auto"/>
            <w:vAlign w:val="center"/>
          </w:tcPr>
          <w:p w14:paraId="0BD449EA">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对音像制作单位以外的单位或者个人以制作单位名义在音像制品上署名的行政处罚</w:t>
            </w:r>
          </w:p>
        </w:tc>
        <w:tc>
          <w:tcPr>
            <w:tcW w:w="559" w:type="dxa"/>
            <w:vAlign w:val="center"/>
          </w:tcPr>
          <w:p w14:paraId="0E05211B">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6873617C">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0D2F65D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62F2CCF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131D594F">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23E43442">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《音像制品管理条例》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573" w:type="dxa"/>
          </w:tcPr>
          <w:p w14:paraId="146B40F8">
            <w:pPr>
              <w:pStyle w:val="2"/>
              <w:rPr>
                <w:rFonts w:hint="eastAsia" w:ascii="仿宋_GB2312" w:hAnsi="仿宋_GB2312" w:eastAsia="仿宋_GB2312" w:cs="仿宋_GB2312"/>
                <w:b w:val="0"/>
                <w:bCs w:val="0"/>
                <w:color w:val="000000"/>
                <w:sz w:val="18"/>
                <w:szCs w:val="18"/>
                <w:vertAlign w:val="baseline"/>
              </w:rPr>
            </w:pPr>
          </w:p>
        </w:tc>
        <w:tc>
          <w:tcPr>
            <w:tcW w:w="1419" w:type="dxa"/>
          </w:tcPr>
          <w:p w14:paraId="066CECF1">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《音像制品制作管理规定》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第二十二条：未经批准，擅自从事音像制品制作经营活动的，依照《音像制品管理条例》第三十九条的规定处罚。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音像制作单位以外的单位或者个人以制作单位名义在音像制品上署名的，按照擅自从事音像制品制作经营活动处罚。 </w:t>
            </w:r>
            <w:r>
              <w:rPr>
                <w:rFonts w:hint="eastAsia" w:ascii="仿宋" w:hAnsi="仿宋" w:eastAsia="仿宋" w:cs="仿宋"/>
                <w:i w:val="0"/>
                <w:iCs w:val="0"/>
                <w:color w:val="auto"/>
                <w:kern w:val="0"/>
                <w:sz w:val="16"/>
                <w:szCs w:val="16"/>
                <w:u w:val="none"/>
                <w:lang w:val="en-US" w:eastAsia="zh-CN" w:bidi="ar"/>
              </w:rPr>
              <w:br w:type="textWrapping"/>
            </w:r>
          </w:p>
        </w:tc>
        <w:tc>
          <w:tcPr>
            <w:tcW w:w="398" w:type="dxa"/>
          </w:tcPr>
          <w:p w14:paraId="1DE24388">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6B3BF0DB">
            <w:pPr>
              <w:pStyle w:val="2"/>
              <w:rPr>
                <w:rFonts w:hint="eastAsia" w:ascii="仿宋_GB2312" w:hAnsi="仿宋_GB2312" w:eastAsia="仿宋_GB2312" w:cs="仿宋_GB2312"/>
                <w:b w:val="0"/>
                <w:bCs w:val="0"/>
                <w:color w:val="000000"/>
                <w:sz w:val="18"/>
                <w:szCs w:val="18"/>
                <w:vertAlign w:val="baseline"/>
              </w:rPr>
            </w:pPr>
          </w:p>
        </w:tc>
      </w:tr>
      <w:tr w14:paraId="00D9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12A64958">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72</w:t>
            </w:r>
          </w:p>
        </w:tc>
        <w:tc>
          <w:tcPr>
            <w:tcW w:w="1636" w:type="dxa"/>
            <w:shd w:val="clear" w:color="auto" w:fill="auto"/>
            <w:vAlign w:val="center"/>
          </w:tcPr>
          <w:p w14:paraId="5F779F25">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对音像制作单位接受非出版单位委托制作音像制品，未依照《音像制品制作管理规定》验证委托单位的有关证明文件或者未依照《音像制品制作管理规定》留存备查材料等行为的行政处罚</w:t>
            </w:r>
          </w:p>
        </w:tc>
        <w:tc>
          <w:tcPr>
            <w:tcW w:w="559" w:type="dxa"/>
            <w:vAlign w:val="center"/>
          </w:tcPr>
          <w:p w14:paraId="31D9B9D7">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27F84DB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F0D7BD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2A2AFFF0">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7592D9BA">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6D98B1CD">
            <w:pPr>
              <w:pStyle w:val="2"/>
              <w:rPr>
                <w:rFonts w:hint="eastAsia" w:ascii="仿宋_GB2312" w:hAnsi="仿宋_GB2312" w:eastAsia="仿宋_GB2312" w:cs="仿宋_GB2312"/>
                <w:b w:val="0"/>
                <w:bCs w:val="0"/>
                <w:color w:val="000000"/>
                <w:sz w:val="18"/>
                <w:szCs w:val="18"/>
                <w:vertAlign w:val="baseline"/>
              </w:rPr>
            </w:pPr>
          </w:p>
        </w:tc>
        <w:tc>
          <w:tcPr>
            <w:tcW w:w="573" w:type="dxa"/>
          </w:tcPr>
          <w:p w14:paraId="485C5BAC">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0F8181DE">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《音像制品制作管理规定》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七条：音像制作单位有下列行为之一的，由出版行政部门责令改正，给予警告；情节严重的，并处3万元以下的罚款：（一）法定代表人或者主要负责人未按本规定参加岗位培训的；（二）未按本规定填写制作或者归档保存制作文档记录的；（三）接受非出版单位委托制作音像制品，未依照本规定验证委托单位的有关证明文件的或者未依照本规定留存备查材料的；（四）未经授权将委托制作的音像制品提供给委托方以外的单位或者个人的；（五）制作的音像制品不符合国家有关质量、技术标准和规定的；（六）未依照有关规定参加年度核验的。</w:t>
            </w:r>
          </w:p>
        </w:tc>
        <w:tc>
          <w:tcPr>
            <w:tcW w:w="398" w:type="dxa"/>
          </w:tcPr>
          <w:p w14:paraId="192018F0">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0487C271">
            <w:pPr>
              <w:pStyle w:val="2"/>
              <w:rPr>
                <w:rFonts w:hint="eastAsia" w:ascii="仿宋_GB2312" w:hAnsi="仿宋_GB2312" w:eastAsia="仿宋_GB2312" w:cs="仿宋_GB2312"/>
                <w:b w:val="0"/>
                <w:bCs w:val="0"/>
                <w:color w:val="000000"/>
                <w:sz w:val="18"/>
                <w:szCs w:val="18"/>
                <w:vertAlign w:val="baseline"/>
              </w:rPr>
            </w:pPr>
          </w:p>
        </w:tc>
      </w:tr>
      <w:tr w14:paraId="1462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5DECBD57">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73</w:t>
            </w:r>
          </w:p>
        </w:tc>
        <w:tc>
          <w:tcPr>
            <w:tcW w:w="1636" w:type="dxa"/>
            <w:shd w:val="clear" w:color="auto" w:fill="auto"/>
            <w:vAlign w:val="center"/>
          </w:tcPr>
          <w:p w14:paraId="2AA2E2BB">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对印刷业经营者印刷明知或者应知含有《内部资料性出版物管理办法》规定禁止内容的内部资料等行为的行政处罚（不包括吊销许可证）</w:t>
            </w:r>
          </w:p>
        </w:tc>
        <w:tc>
          <w:tcPr>
            <w:tcW w:w="559" w:type="dxa"/>
            <w:vAlign w:val="center"/>
          </w:tcPr>
          <w:p w14:paraId="7D9E0433">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4E6E240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shd w:val="clear" w:color="auto" w:fill="auto"/>
            <w:vAlign w:val="center"/>
          </w:tcPr>
          <w:p w14:paraId="2FC8D089">
            <w:pPr>
              <w:pStyle w:val="2"/>
              <w:jc w:val="center"/>
              <w:rPr>
                <w:rFonts w:hint="eastAsia" w:ascii="仿宋_GB2312" w:hAnsi="仿宋_GB2312" w:eastAsia="仿宋_GB2312" w:cs="仿宋_GB2312"/>
                <w:b w:val="0"/>
                <w:bCs w:val="0"/>
                <w:color w:val="000000"/>
                <w:kern w:val="2"/>
                <w:sz w:val="18"/>
                <w:szCs w:val="18"/>
                <w:vertAlign w:val="baseline"/>
                <w:lang w:val="en-US" w:eastAsia="zh-CN" w:bidi="ar-SA"/>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15F8E29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297280E6">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7D33F888">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《印刷业管理条例》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第三条：印刷业经营者必须遵守有关法律、法规和规章，讲求社会效益。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禁止印刷含有反动、淫秽、迷信内容和国家明令禁止印刷的其他内容的出版物、包装装潢印刷品和其他印刷品。</w:t>
            </w:r>
          </w:p>
        </w:tc>
        <w:tc>
          <w:tcPr>
            <w:tcW w:w="573" w:type="dxa"/>
          </w:tcPr>
          <w:p w14:paraId="64866BD6">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0ED573CC">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《内部资料性出版物管理办法》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三条：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十三条：内部资料不得含有下列内容：（一）反对宪法确定的基本原则的；（二）危害国家统一、主权和领土完整的；（三）泄露国家秘密、危害国家安全或者损害国家荣誉和利益的；（四）煽动民族仇恨、民族歧视，破坏民族团结，或者侵害少数民族风俗、习惯的；（五）宣扬邪教、迷信的；（六）扰乱社会秩序，破坏社会稳定的；（七）宣扬淫秽、赌博、暴力或者教唆犯罪的；（八）侮辱或者诽谤他人，侵害他人合法权益的；（九）危害社会公德或者民族优秀文化传统的；（十）法律、行政法规和国家规定禁止的其他内容的。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2.</w:t>
            </w:r>
          </w:p>
        </w:tc>
        <w:tc>
          <w:tcPr>
            <w:tcW w:w="398" w:type="dxa"/>
          </w:tcPr>
          <w:p w14:paraId="31DCB9D8">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5FA420E5">
            <w:pPr>
              <w:pStyle w:val="2"/>
              <w:rPr>
                <w:rFonts w:hint="eastAsia" w:ascii="仿宋_GB2312" w:hAnsi="仿宋_GB2312" w:eastAsia="仿宋_GB2312" w:cs="仿宋_GB2312"/>
                <w:b w:val="0"/>
                <w:bCs w:val="0"/>
                <w:color w:val="000000"/>
                <w:sz w:val="18"/>
                <w:szCs w:val="18"/>
                <w:vertAlign w:val="baseline"/>
              </w:rPr>
            </w:pPr>
          </w:p>
        </w:tc>
      </w:tr>
      <w:tr w14:paraId="02DE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79A4294E">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74</w:t>
            </w:r>
          </w:p>
        </w:tc>
        <w:tc>
          <w:tcPr>
            <w:tcW w:w="1636" w:type="dxa"/>
            <w:shd w:val="clear" w:color="auto" w:fill="auto"/>
            <w:vAlign w:val="center"/>
          </w:tcPr>
          <w:p w14:paraId="6FEECEAB">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对出版物印刷企业未按《内部资料性出版物管理办法》承印内部资料的行政处罚（不包括吊销许可证）</w:t>
            </w:r>
          </w:p>
        </w:tc>
        <w:tc>
          <w:tcPr>
            <w:tcW w:w="559" w:type="dxa"/>
            <w:vAlign w:val="center"/>
          </w:tcPr>
          <w:p w14:paraId="2AFB7D49">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6559044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shd w:val="clear" w:color="auto" w:fill="auto"/>
            <w:vAlign w:val="center"/>
          </w:tcPr>
          <w:p w14:paraId="0167A1BC">
            <w:pPr>
              <w:pStyle w:val="2"/>
              <w:jc w:val="center"/>
              <w:rPr>
                <w:rFonts w:hint="eastAsia" w:ascii="仿宋_GB2312" w:hAnsi="仿宋_GB2312" w:eastAsia="仿宋_GB2312" w:cs="仿宋_GB2312"/>
                <w:b w:val="0"/>
                <w:bCs w:val="0"/>
                <w:color w:val="000000"/>
                <w:kern w:val="2"/>
                <w:sz w:val="18"/>
                <w:szCs w:val="18"/>
                <w:vertAlign w:val="baseline"/>
                <w:lang w:val="en-US" w:eastAsia="zh-CN" w:bidi="ar-SA"/>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1F329D4B">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06EB2C8C">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2C12ADDA">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《印刷业管理条例》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c>
          <w:tcPr>
            <w:tcW w:w="573" w:type="dxa"/>
          </w:tcPr>
          <w:p w14:paraId="6946AD87">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657A2357">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1.《内部资料性出版物管理办法》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四条：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 </w:t>
            </w:r>
            <w:r>
              <w:rPr>
                <w:rFonts w:hint="eastAsia" w:ascii="仿宋" w:hAnsi="仿宋" w:eastAsia="仿宋" w:cs="仿宋"/>
                <w:i w:val="0"/>
                <w:iCs w:val="0"/>
                <w:color w:val="auto"/>
                <w:kern w:val="0"/>
                <w:sz w:val="16"/>
                <w:szCs w:val="16"/>
                <w:u w:val="none"/>
                <w:lang w:val="en-US" w:eastAsia="zh-CN" w:bidi="ar"/>
              </w:rPr>
              <w:br w:type="textWrapping"/>
            </w:r>
          </w:p>
        </w:tc>
        <w:tc>
          <w:tcPr>
            <w:tcW w:w="398" w:type="dxa"/>
          </w:tcPr>
          <w:p w14:paraId="28514043">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712C304A">
            <w:pPr>
              <w:pStyle w:val="2"/>
              <w:rPr>
                <w:rFonts w:hint="eastAsia" w:ascii="仿宋_GB2312" w:hAnsi="仿宋_GB2312" w:eastAsia="仿宋_GB2312" w:cs="仿宋_GB2312"/>
                <w:b w:val="0"/>
                <w:bCs w:val="0"/>
                <w:color w:val="000000"/>
                <w:sz w:val="18"/>
                <w:szCs w:val="18"/>
                <w:vertAlign w:val="baseline"/>
              </w:rPr>
            </w:pPr>
          </w:p>
        </w:tc>
      </w:tr>
      <w:tr w14:paraId="2EDA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3C88DB7B">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75</w:t>
            </w:r>
          </w:p>
        </w:tc>
        <w:tc>
          <w:tcPr>
            <w:tcW w:w="1636" w:type="dxa"/>
            <w:shd w:val="clear" w:color="auto" w:fill="auto"/>
            <w:vAlign w:val="center"/>
          </w:tcPr>
          <w:p w14:paraId="66425580">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对未取得《准印证》，编印具有内部资料形式，但不符合内部资料内容或者发送要求的印刷品，经鉴定为非法出版物的行政处罚（不包括吊销许可证）</w:t>
            </w:r>
          </w:p>
        </w:tc>
        <w:tc>
          <w:tcPr>
            <w:tcW w:w="559" w:type="dxa"/>
            <w:vAlign w:val="center"/>
          </w:tcPr>
          <w:p w14:paraId="49F1F3A3">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055A9D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shd w:val="clear" w:color="auto" w:fill="auto"/>
            <w:vAlign w:val="center"/>
          </w:tcPr>
          <w:p w14:paraId="6C92C7D4">
            <w:pPr>
              <w:pStyle w:val="2"/>
              <w:jc w:val="center"/>
              <w:rPr>
                <w:rFonts w:hint="eastAsia" w:ascii="仿宋_GB2312" w:hAnsi="仿宋_GB2312" w:eastAsia="仿宋_GB2312" w:cs="仿宋_GB2312"/>
                <w:b w:val="0"/>
                <w:bCs w:val="0"/>
                <w:color w:val="000000"/>
                <w:kern w:val="2"/>
                <w:sz w:val="18"/>
                <w:szCs w:val="18"/>
                <w:vertAlign w:val="baseline"/>
                <w:lang w:val="en-US" w:eastAsia="zh-CN" w:bidi="ar-SA"/>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72AFCED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231E17F7">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6B7368A7">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《出版管理条例》</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六条、第二十七条禁止内容的出版物的；（二）明知或者应知出版物含有本条例第二十六条、第二十七条禁止内容而印刷或者复制、发行的；（三）明知或者应知他人出版含有本条例第二十六条、第二十七条禁止内容的出版物而向其出售或者以其他形式转让本出版单位的名称、书号、刊号、版号、版面，或者出租本单位的名称、刊号的。</w:t>
            </w:r>
          </w:p>
        </w:tc>
        <w:tc>
          <w:tcPr>
            <w:tcW w:w="573" w:type="dxa"/>
          </w:tcPr>
          <w:p w14:paraId="50F473E6">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169A47E2">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1.《内部资料性出版物管理办法》</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第二十二条第三款：未取得《准印证》，编印具有内部资料形式，但不符合内部资料内容或发送要求的印刷品，经鉴定为非法出版物的，按照《出版管理条例》第六十一条或第六十二条的规定处罚。</w:t>
            </w:r>
            <w:r>
              <w:rPr>
                <w:rFonts w:hint="eastAsia" w:ascii="仿宋" w:hAnsi="仿宋" w:eastAsia="仿宋" w:cs="仿宋"/>
                <w:i w:val="0"/>
                <w:iCs w:val="0"/>
                <w:color w:val="auto"/>
                <w:kern w:val="0"/>
                <w:sz w:val="16"/>
                <w:szCs w:val="16"/>
                <w:u w:val="none"/>
                <w:lang w:val="en-US" w:eastAsia="zh-CN" w:bidi="ar"/>
              </w:rPr>
              <w:br w:type="textWrapping"/>
            </w:r>
          </w:p>
        </w:tc>
        <w:tc>
          <w:tcPr>
            <w:tcW w:w="398" w:type="dxa"/>
          </w:tcPr>
          <w:p w14:paraId="3A057FDE">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7AE5FE9A">
            <w:pPr>
              <w:pStyle w:val="2"/>
              <w:rPr>
                <w:rFonts w:hint="eastAsia" w:ascii="仿宋_GB2312" w:hAnsi="仿宋_GB2312" w:eastAsia="仿宋_GB2312" w:cs="仿宋_GB2312"/>
                <w:b w:val="0"/>
                <w:bCs w:val="0"/>
                <w:color w:val="000000"/>
                <w:sz w:val="18"/>
                <w:szCs w:val="18"/>
                <w:vertAlign w:val="baseline"/>
              </w:rPr>
            </w:pPr>
          </w:p>
        </w:tc>
      </w:tr>
      <w:tr w14:paraId="28C9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63479290">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76</w:t>
            </w:r>
          </w:p>
        </w:tc>
        <w:tc>
          <w:tcPr>
            <w:tcW w:w="1636" w:type="dxa"/>
            <w:shd w:val="clear" w:color="auto" w:fill="auto"/>
            <w:vAlign w:val="center"/>
          </w:tcPr>
          <w:p w14:paraId="46CEF038">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对未经批准擅自编印内部资料的行政处罚</w:t>
            </w:r>
          </w:p>
        </w:tc>
        <w:tc>
          <w:tcPr>
            <w:tcW w:w="559" w:type="dxa"/>
            <w:vAlign w:val="center"/>
          </w:tcPr>
          <w:p w14:paraId="376DF557">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37A3D28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72EE31C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03AB025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5F3D918F">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77D90ABE">
            <w:pPr>
              <w:pStyle w:val="2"/>
              <w:rPr>
                <w:rFonts w:hint="eastAsia" w:ascii="仿宋_GB2312" w:hAnsi="仿宋_GB2312" w:eastAsia="仿宋_GB2312" w:cs="仿宋_GB2312"/>
                <w:b w:val="0"/>
                <w:bCs w:val="0"/>
                <w:color w:val="000000"/>
                <w:sz w:val="18"/>
                <w:szCs w:val="18"/>
                <w:vertAlign w:val="baseline"/>
              </w:rPr>
            </w:pPr>
          </w:p>
        </w:tc>
        <w:tc>
          <w:tcPr>
            <w:tcW w:w="573" w:type="dxa"/>
          </w:tcPr>
          <w:p w14:paraId="590FB6A7">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0C8F079D">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《内部资料性出版物管理办法》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二条第一款第（一）项：有下列行为之一的，由县级以上地方人民政府新闻出版行政部门责令改正、停止违法行为，根据情节轻重，给予警告，处1千元以下的罚款；以营利为目的从事下列行为的，处3万元以下罚款:（一）未经批准擅自编印内部资料的；（二）编印本办法第十三条规定禁止内容的内部资料的；（三）违反本办法第十四条、第十五条规定，编印、发送内部资料的。其中，有前款第（一）项至第（三）项违法行为的，对非法编印的内部资料予以没收，超越发送范围的责令收回。</w:t>
            </w:r>
          </w:p>
        </w:tc>
        <w:tc>
          <w:tcPr>
            <w:tcW w:w="398" w:type="dxa"/>
          </w:tcPr>
          <w:p w14:paraId="5BB78117">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024FF7F7">
            <w:pPr>
              <w:pStyle w:val="2"/>
              <w:rPr>
                <w:rFonts w:hint="eastAsia" w:ascii="仿宋_GB2312" w:hAnsi="仿宋_GB2312" w:eastAsia="仿宋_GB2312" w:cs="仿宋_GB2312"/>
                <w:b w:val="0"/>
                <w:bCs w:val="0"/>
                <w:color w:val="000000"/>
                <w:sz w:val="18"/>
                <w:szCs w:val="18"/>
                <w:vertAlign w:val="baseline"/>
              </w:rPr>
            </w:pPr>
          </w:p>
        </w:tc>
      </w:tr>
      <w:tr w14:paraId="77C1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7AC0DAD4">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77</w:t>
            </w:r>
          </w:p>
        </w:tc>
        <w:tc>
          <w:tcPr>
            <w:tcW w:w="1636" w:type="dxa"/>
            <w:shd w:val="clear" w:color="auto" w:fill="auto"/>
            <w:vAlign w:val="center"/>
          </w:tcPr>
          <w:p w14:paraId="3B29369D">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对委托非出版物印刷企业印刷内部资料或者未按照《准印证》核准的项目印制的行政处罚</w:t>
            </w:r>
          </w:p>
        </w:tc>
        <w:tc>
          <w:tcPr>
            <w:tcW w:w="559" w:type="dxa"/>
            <w:vAlign w:val="center"/>
          </w:tcPr>
          <w:p w14:paraId="1192B8D6">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3A75F90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43DF9A4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B27257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1742614D">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02724F12">
            <w:pPr>
              <w:pStyle w:val="2"/>
              <w:rPr>
                <w:rFonts w:hint="eastAsia" w:ascii="仿宋_GB2312" w:hAnsi="仿宋_GB2312" w:eastAsia="仿宋_GB2312" w:cs="仿宋_GB2312"/>
                <w:b w:val="0"/>
                <w:bCs w:val="0"/>
                <w:color w:val="000000"/>
                <w:sz w:val="18"/>
                <w:szCs w:val="18"/>
                <w:vertAlign w:val="baseline"/>
              </w:rPr>
            </w:pPr>
          </w:p>
        </w:tc>
        <w:tc>
          <w:tcPr>
            <w:tcW w:w="573" w:type="dxa"/>
          </w:tcPr>
          <w:p w14:paraId="1835F832">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79827A4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《内部资料性出版物管理办法》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二条第一款第（四）项：有下列行为之一的，由县级以上地方人民政府新闻出版行政部门责令改正、停止违法行为，根据情节轻重，给予警告，处1千元以下的罚款；以营利为目的从事下列行为的，处3万元以下罚款:（四）委托非出版物印刷企业印刷内部资料或者未按照《准印证》核准的项目印制的。</w:t>
            </w:r>
          </w:p>
        </w:tc>
        <w:tc>
          <w:tcPr>
            <w:tcW w:w="398" w:type="dxa"/>
          </w:tcPr>
          <w:p w14:paraId="22E3CFD9">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021232CC">
            <w:pPr>
              <w:pStyle w:val="2"/>
              <w:rPr>
                <w:rFonts w:hint="eastAsia" w:ascii="仿宋_GB2312" w:hAnsi="仿宋_GB2312" w:eastAsia="仿宋_GB2312" w:cs="仿宋_GB2312"/>
                <w:b w:val="0"/>
                <w:bCs w:val="0"/>
                <w:color w:val="000000"/>
                <w:sz w:val="18"/>
                <w:szCs w:val="18"/>
                <w:vertAlign w:val="baseline"/>
              </w:rPr>
            </w:pPr>
          </w:p>
        </w:tc>
      </w:tr>
      <w:tr w14:paraId="49D4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2FBF2B77">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78</w:t>
            </w:r>
          </w:p>
        </w:tc>
        <w:tc>
          <w:tcPr>
            <w:tcW w:w="1636" w:type="dxa"/>
            <w:shd w:val="clear" w:color="auto" w:fill="auto"/>
            <w:vAlign w:val="center"/>
          </w:tcPr>
          <w:p w14:paraId="0F1296D7">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对内部资料编印单位未按规定送交样本的行政处罚</w:t>
            </w:r>
          </w:p>
        </w:tc>
        <w:tc>
          <w:tcPr>
            <w:tcW w:w="559" w:type="dxa"/>
            <w:vAlign w:val="center"/>
          </w:tcPr>
          <w:p w14:paraId="00A440FB">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74473D5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21B62A9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29629BB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29697E69">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0A86CC8E">
            <w:pPr>
              <w:pStyle w:val="2"/>
              <w:rPr>
                <w:rFonts w:hint="eastAsia" w:ascii="仿宋_GB2312" w:hAnsi="仿宋_GB2312" w:eastAsia="仿宋_GB2312" w:cs="仿宋_GB2312"/>
                <w:b w:val="0"/>
                <w:bCs w:val="0"/>
                <w:color w:val="000000"/>
                <w:sz w:val="18"/>
                <w:szCs w:val="18"/>
                <w:vertAlign w:val="baseline"/>
              </w:rPr>
            </w:pPr>
          </w:p>
        </w:tc>
        <w:tc>
          <w:tcPr>
            <w:tcW w:w="573" w:type="dxa"/>
          </w:tcPr>
          <w:p w14:paraId="05BE7149">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20C77386">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《内部资料性出版物管理办法》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二条第一款第（五）项：有下列行为之一的，由县级以上地方人民政府新闻出版行政部门责令改正、停止违法行为，根据情节轻重，给予警告，处1千元以下的罚款；以营利为目的从事下列行为的，处3万元以下罚款：（五）未按照本办法第十八条送交样本的。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第十八条：内部资料的编印单位须在印刷完成后10日内向核发《准印证》的新闻出版行政部门送交样本。</w:t>
            </w:r>
          </w:p>
        </w:tc>
        <w:tc>
          <w:tcPr>
            <w:tcW w:w="398" w:type="dxa"/>
          </w:tcPr>
          <w:p w14:paraId="2C260645">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6D79A879">
            <w:pPr>
              <w:pStyle w:val="2"/>
              <w:rPr>
                <w:rFonts w:hint="eastAsia" w:ascii="仿宋_GB2312" w:hAnsi="仿宋_GB2312" w:eastAsia="仿宋_GB2312" w:cs="仿宋_GB2312"/>
                <w:b w:val="0"/>
                <w:bCs w:val="0"/>
                <w:color w:val="000000"/>
                <w:sz w:val="18"/>
                <w:szCs w:val="18"/>
                <w:vertAlign w:val="baseline"/>
              </w:rPr>
            </w:pPr>
          </w:p>
        </w:tc>
      </w:tr>
      <w:tr w14:paraId="29CB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51A1B822">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79</w:t>
            </w:r>
          </w:p>
        </w:tc>
        <w:tc>
          <w:tcPr>
            <w:tcW w:w="1636" w:type="dxa"/>
            <w:shd w:val="clear" w:color="auto" w:fill="auto"/>
            <w:vAlign w:val="center"/>
          </w:tcPr>
          <w:p w14:paraId="4DED72FF">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对违反《内部资料性出版物管理办法》其他规定的行政处罚</w:t>
            </w:r>
          </w:p>
        </w:tc>
        <w:tc>
          <w:tcPr>
            <w:tcW w:w="559" w:type="dxa"/>
            <w:vAlign w:val="center"/>
          </w:tcPr>
          <w:p w14:paraId="0F060D20">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6C2AB8B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4884F84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5EF536F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36DB06E9">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148C4B7E">
            <w:pPr>
              <w:pStyle w:val="2"/>
              <w:rPr>
                <w:rFonts w:hint="eastAsia" w:ascii="仿宋_GB2312" w:hAnsi="仿宋_GB2312" w:eastAsia="仿宋_GB2312" w:cs="仿宋_GB2312"/>
                <w:b w:val="0"/>
                <w:bCs w:val="0"/>
                <w:color w:val="000000"/>
                <w:sz w:val="18"/>
                <w:szCs w:val="18"/>
                <w:vertAlign w:val="baseline"/>
              </w:rPr>
            </w:pPr>
          </w:p>
        </w:tc>
        <w:tc>
          <w:tcPr>
            <w:tcW w:w="573" w:type="dxa"/>
          </w:tcPr>
          <w:p w14:paraId="7FA86212">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10D99FAB">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《内部资料性出版物管理办法》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二条第一款第（六）项：有下列行为之一的，由县级以上地方人民政府新闻出版行政部门责令改正、停止违法行为，根据情节轻重，给予警告，处1千元以下的罚款；以营利为目的从事下列行为的，处3万元以下罚款：（六）违反本办法其他规定的。</w:t>
            </w:r>
          </w:p>
        </w:tc>
        <w:tc>
          <w:tcPr>
            <w:tcW w:w="398" w:type="dxa"/>
          </w:tcPr>
          <w:p w14:paraId="0520C287">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05BDACDB">
            <w:pPr>
              <w:pStyle w:val="2"/>
              <w:rPr>
                <w:rFonts w:hint="eastAsia" w:ascii="仿宋_GB2312" w:hAnsi="仿宋_GB2312" w:eastAsia="仿宋_GB2312" w:cs="仿宋_GB2312"/>
                <w:b w:val="0"/>
                <w:bCs w:val="0"/>
                <w:color w:val="000000"/>
                <w:sz w:val="18"/>
                <w:szCs w:val="18"/>
                <w:vertAlign w:val="baseline"/>
              </w:rPr>
            </w:pPr>
          </w:p>
        </w:tc>
      </w:tr>
      <w:tr w14:paraId="77C7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072B5593">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80</w:t>
            </w:r>
          </w:p>
        </w:tc>
        <w:tc>
          <w:tcPr>
            <w:tcW w:w="1636" w:type="dxa"/>
            <w:shd w:val="clear" w:color="auto" w:fill="auto"/>
            <w:vAlign w:val="center"/>
          </w:tcPr>
          <w:p w14:paraId="23D15C77">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对未经著作权人许可，复制、发行、表演、放映、广播、汇编、通过信息网络向公众传播其作品，同时损害公共利益等行为的行政处罚</w:t>
            </w:r>
          </w:p>
        </w:tc>
        <w:tc>
          <w:tcPr>
            <w:tcW w:w="559" w:type="dxa"/>
            <w:vAlign w:val="center"/>
          </w:tcPr>
          <w:p w14:paraId="52C130F0">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40F9834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shd w:val="clear" w:color="auto" w:fill="auto"/>
            <w:vAlign w:val="center"/>
          </w:tcPr>
          <w:p w14:paraId="3A5A5748">
            <w:pPr>
              <w:pStyle w:val="2"/>
              <w:jc w:val="center"/>
              <w:rPr>
                <w:rFonts w:hint="eastAsia" w:ascii="仿宋_GB2312" w:hAnsi="仿宋_GB2312" w:eastAsia="仿宋_GB2312" w:cs="仿宋_GB2312"/>
                <w:b w:val="0"/>
                <w:bCs w:val="0"/>
                <w:color w:val="000000"/>
                <w:kern w:val="2"/>
                <w:sz w:val="18"/>
                <w:szCs w:val="18"/>
                <w:vertAlign w:val="baseline"/>
                <w:lang w:val="en-US" w:eastAsia="zh-CN" w:bidi="ar-SA"/>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09B3D2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39127731">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《中华人民共和国著作权法》</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r>
              <w:rPr>
                <w:rFonts w:hint="eastAsia" w:ascii="仿宋" w:hAnsi="仿宋" w:eastAsia="仿宋" w:cs="仿宋"/>
                <w:i w:val="0"/>
                <w:iCs w:val="0"/>
                <w:color w:val="auto"/>
                <w:kern w:val="0"/>
                <w:sz w:val="16"/>
                <w:szCs w:val="16"/>
                <w:u w:val="none"/>
                <w:lang w:val="en-US" w:eastAsia="zh-CN" w:bidi="ar"/>
              </w:rPr>
              <w:br w:type="textWrapping"/>
            </w:r>
          </w:p>
        </w:tc>
        <w:tc>
          <w:tcPr>
            <w:tcW w:w="5427" w:type="dxa"/>
            <w:shd w:val="clear" w:color="auto" w:fill="auto"/>
            <w:vAlign w:val="center"/>
          </w:tcPr>
          <w:p w14:paraId="38B49F8B">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《中华人民共和国著作权法实施条例》</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六条：有著作权法第四十八条（新修订的《中华人民共和国著作权法》第五十三条）所列侵权行为，同时损害社会公共利益，非法经营额5万元以上的，著作权行政管理部门可处非法经营额1倍以上5倍以下的罚款；没有非法经营额或者非法经营额5万元以下的，著作权行政管理部门根据情节轻重，可处25万元以下的罚款。</w:t>
            </w:r>
          </w:p>
        </w:tc>
        <w:tc>
          <w:tcPr>
            <w:tcW w:w="573" w:type="dxa"/>
          </w:tcPr>
          <w:p w14:paraId="1CD48D67">
            <w:pPr>
              <w:pStyle w:val="2"/>
              <w:rPr>
                <w:rFonts w:hint="eastAsia" w:ascii="仿宋_GB2312" w:hAnsi="仿宋_GB2312" w:eastAsia="仿宋_GB2312" w:cs="仿宋_GB2312"/>
                <w:b w:val="0"/>
                <w:bCs w:val="0"/>
                <w:color w:val="000000"/>
                <w:sz w:val="18"/>
                <w:szCs w:val="18"/>
                <w:vertAlign w:val="baseline"/>
              </w:rPr>
            </w:pPr>
          </w:p>
        </w:tc>
        <w:tc>
          <w:tcPr>
            <w:tcW w:w="1419" w:type="dxa"/>
          </w:tcPr>
          <w:p w14:paraId="06FAE63C">
            <w:pPr>
              <w:pStyle w:val="2"/>
              <w:rPr>
                <w:rFonts w:hint="eastAsia" w:ascii="仿宋_GB2312" w:hAnsi="仿宋_GB2312" w:eastAsia="仿宋_GB2312" w:cs="仿宋_GB2312"/>
                <w:b w:val="0"/>
                <w:bCs w:val="0"/>
                <w:color w:val="000000"/>
                <w:sz w:val="18"/>
                <w:szCs w:val="18"/>
                <w:vertAlign w:val="baseline"/>
              </w:rPr>
            </w:pPr>
          </w:p>
        </w:tc>
        <w:tc>
          <w:tcPr>
            <w:tcW w:w="398" w:type="dxa"/>
          </w:tcPr>
          <w:p w14:paraId="31A7AC31">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41AB36E2">
            <w:pPr>
              <w:pStyle w:val="2"/>
              <w:rPr>
                <w:rFonts w:hint="eastAsia" w:ascii="仿宋_GB2312" w:hAnsi="仿宋_GB2312" w:eastAsia="仿宋_GB2312" w:cs="仿宋_GB2312"/>
                <w:b w:val="0"/>
                <w:bCs w:val="0"/>
                <w:color w:val="000000"/>
                <w:sz w:val="18"/>
                <w:szCs w:val="18"/>
                <w:vertAlign w:val="baseline"/>
              </w:rPr>
            </w:pPr>
          </w:p>
        </w:tc>
      </w:tr>
      <w:tr w14:paraId="5946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51B6590E">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81</w:t>
            </w:r>
          </w:p>
        </w:tc>
        <w:tc>
          <w:tcPr>
            <w:tcW w:w="1636" w:type="dxa"/>
            <w:shd w:val="clear" w:color="auto" w:fill="auto"/>
            <w:vAlign w:val="center"/>
          </w:tcPr>
          <w:p w14:paraId="34F88489">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对通过信息网络擅自向公众提供他人的作品、表演、录音录像制品，同时损害公共利益等行为的行政处罚</w:t>
            </w:r>
          </w:p>
        </w:tc>
        <w:tc>
          <w:tcPr>
            <w:tcW w:w="559" w:type="dxa"/>
            <w:vAlign w:val="center"/>
          </w:tcPr>
          <w:p w14:paraId="3DF0B25C">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420BAFF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ED5232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60CFC05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2F657AD8">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2096868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《信息网络传播权保护条例》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八条：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一）通过信息网络擅自向公众提供他人的作品、表演、录音录像制品的；（二）故意避开或者破坏技术措施的；（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四）为扶助贫困通过信息网络向农村地区提供作品、表演、录音录像制品超过规定范围，或者未按照公告的标准支付报酬，或者在权利人不同意提供其作品、表演、录音录像制品后未立即删除的；（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tc>
        <w:tc>
          <w:tcPr>
            <w:tcW w:w="573" w:type="dxa"/>
          </w:tcPr>
          <w:p w14:paraId="48C77504">
            <w:pPr>
              <w:pStyle w:val="2"/>
              <w:rPr>
                <w:rFonts w:hint="eastAsia" w:ascii="仿宋_GB2312" w:hAnsi="仿宋_GB2312" w:eastAsia="仿宋_GB2312" w:cs="仿宋_GB2312"/>
                <w:b w:val="0"/>
                <w:bCs w:val="0"/>
                <w:color w:val="000000"/>
                <w:sz w:val="18"/>
                <w:szCs w:val="18"/>
                <w:vertAlign w:val="baseline"/>
              </w:rPr>
            </w:pPr>
          </w:p>
        </w:tc>
        <w:tc>
          <w:tcPr>
            <w:tcW w:w="1419" w:type="dxa"/>
          </w:tcPr>
          <w:p w14:paraId="7A6B3249">
            <w:pPr>
              <w:pStyle w:val="2"/>
              <w:rPr>
                <w:rFonts w:hint="eastAsia" w:ascii="仿宋_GB2312" w:hAnsi="仿宋_GB2312" w:eastAsia="仿宋_GB2312" w:cs="仿宋_GB2312"/>
                <w:b w:val="0"/>
                <w:bCs w:val="0"/>
                <w:color w:val="000000"/>
                <w:sz w:val="18"/>
                <w:szCs w:val="18"/>
                <w:vertAlign w:val="baseline"/>
              </w:rPr>
            </w:pPr>
          </w:p>
        </w:tc>
        <w:tc>
          <w:tcPr>
            <w:tcW w:w="398" w:type="dxa"/>
          </w:tcPr>
          <w:p w14:paraId="3A58C951">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298B2307">
            <w:pPr>
              <w:pStyle w:val="2"/>
              <w:rPr>
                <w:rFonts w:hint="eastAsia" w:ascii="仿宋_GB2312" w:hAnsi="仿宋_GB2312" w:eastAsia="仿宋_GB2312" w:cs="仿宋_GB2312"/>
                <w:b w:val="0"/>
                <w:bCs w:val="0"/>
                <w:color w:val="000000"/>
                <w:sz w:val="18"/>
                <w:szCs w:val="18"/>
                <w:vertAlign w:val="baseline"/>
              </w:rPr>
            </w:pPr>
          </w:p>
        </w:tc>
      </w:tr>
      <w:tr w14:paraId="7672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69483485">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82</w:t>
            </w:r>
          </w:p>
        </w:tc>
        <w:tc>
          <w:tcPr>
            <w:tcW w:w="1636" w:type="dxa"/>
            <w:shd w:val="clear" w:color="auto" w:fill="auto"/>
            <w:vAlign w:val="center"/>
          </w:tcPr>
          <w:p w14:paraId="5FEAE487">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对故意制造、进口或者向他人提供主要用于避开、破坏技术措施的装置或者部件，或者故意为他人避开或者破坏技术措施提供技术服务等行为的行政处罚</w:t>
            </w:r>
          </w:p>
        </w:tc>
        <w:tc>
          <w:tcPr>
            <w:tcW w:w="559" w:type="dxa"/>
            <w:vAlign w:val="center"/>
          </w:tcPr>
          <w:p w14:paraId="2C4DAFA8">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47C451B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741CCAA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0D8AA96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35FDC9EE">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p w14:paraId="2A2F6CE6">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vAlign w:val="center"/>
          </w:tcPr>
          <w:p w14:paraId="200821F2">
            <w:pPr>
              <w:keepNext w:val="0"/>
              <w:keepLines w:val="0"/>
              <w:widowControl/>
              <w:suppressLineNumbers w:val="0"/>
              <w:jc w:val="left"/>
              <w:textAlignment w:val="center"/>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《信息网络传播权保护条例》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九条：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一）故意制造、进口或者向他人提供主要用于避开、破坏技术措施的装置或者部件，或者故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w:t>
            </w:r>
          </w:p>
        </w:tc>
        <w:tc>
          <w:tcPr>
            <w:tcW w:w="573" w:type="dxa"/>
          </w:tcPr>
          <w:p w14:paraId="083865DA">
            <w:pPr>
              <w:pStyle w:val="2"/>
              <w:rPr>
                <w:rFonts w:hint="eastAsia" w:ascii="仿宋_GB2312" w:hAnsi="仿宋_GB2312" w:eastAsia="仿宋_GB2312" w:cs="仿宋_GB2312"/>
                <w:b w:val="0"/>
                <w:bCs w:val="0"/>
                <w:color w:val="000000"/>
                <w:sz w:val="18"/>
                <w:szCs w:val="18"/>
                <w:vertAlign w:val="baseline"/>
              </w:rPr>
            </w:pPr>
          </w:p>
        </w:tc>
        <w:tc>
          <w:tcPr>
            <w:tcW w:w="1419" w:type="dxa"/>
          </w:tcPr>
          <w:p w14:paraId="74975A33">
            <w:pPr>
              <w:pStyle w:val="2"/>
              <w:rPr>
                <w:rFonts w:hint="eastAsia" w:ascii="仿宋_GB2312" w:hAnsi="仿宋_GB2312" w:eastAsia="仿宋_GB2312" w:cs="仿宋_GB2312"/>
                <w:b w:val="0"/>
                <w:bCs w:val="0"/>
                <w:color w:val="000000"/>
                <w:sz w:val="18"/>
                <w:szCs w:val="18"/>
                <w:vertAlign w:val="baseline"/>
              </w:rPr>
            </w:pPr>
          </w:p>
        </w:tc>
        <w:tc>
          <w:tcPr>
            <w:tcW w:w="398" w:type="dxa"/>
          </w:tcPr>
          <w:p w14:paraId="75469D42">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7D50D45D">
            <w:pPr>
              <w:pStyle w:val="2"/>
              <w:rPr>
                <w:rFonts w:hint="eastAsia" w:ascii="仿宋_GB2312" w:hAnsi="仿宋_GB2312" w:eastAsia="仿宋_GB2312" w:cs="仿宋_GB2312"/>
                <w:b w:val="0"/>
                <w:bCs w:val="0"/>
                <w:color w:val="000000"/>
                <w:sz w:val="18"/>
                <w:szCs w:val="18"/>
                <w:vertAlign w:val="baseline"/>
              </w:rPr>
            </w:pPr>
          </w:p>
        </w:tc>
      </w:tr>
      <w:tr w14:paraId="6F69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77AFDCDB">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83</w:t>
            </w:r>
          </w:p>
        </w:tc>
        <w:tc>
          <w:tcPr>
            <w:tcW w:w="1636" w:type="dxa"/>
            <w:shd w:val="clear" w:color="auto" w:fill="auto"/>
            <w:vAlign w:val="center"/>
          </w:tcPr>
          <w:p w14:paraId="3D67A59B">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对网络服务提供者无正当理由拒绝提供或者拖延提供涉嫌侵权的服务对象的姓名（名称）、联系方式、网络地址等资料的行政处罚</w:t>
            </w:r>
          </w:p>
        </w:tc>
        <w:tc>
          <w:tcPr>
            <w:tcW w:w="559" w:type="dxa"/>
            <w:vAlign w:val="center"/>
          </w:tcPr>
          <w:p w14:paraId="00077F14">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315436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1083FB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5ADEB48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39D78F9B">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vAlign w:val="center"/>
          </w:tcPr>
          <w:p w14:paraId="1FA3C04C">
            <w:pPr>
              <w:keepNext w:val="0"/>
              <w:keepLines w:val="0"/>
              <w:widowControl/>
              <w:suppressLineNumbers w:val="0"/>
              <w:jc w:val="left"/>
              <w:textAlignment w:val="center"/>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《信息网络传播权保护条例》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五条：网络服务提供者无正当理由拒绝提供或者拖延提供涉嫌侵权的服务对象的姓名（名称）、联系方式、网络地址等资料的，由著作权行政管理部门予以警告；情节严重的，没收主要用于提供网络服务的计算机等设备。</w:t>
            </w:r>
          </w:p>
        </w:tc>
        <w:tc>
          <w:tcPr>
            <w:tcW w:w="573" w:type="dxa"/>
          </w:tcPr>
          <w:p w14:paraId="4599D35F">
            <w:pPr>
              <w:pStyle w:val="2"/>
              <w:rPr>
                <w:rFonts w:hint="eastAsia" w:ascii="仿宋_GB2312" w:hAnsi="仿宋_GB2312" w:eastAsia="仿宋_GB2312" w:cs="仿宋_GB2312"/>
                <w:b w:val="0"/>
                <w:bCs w:val="0"/>
                <w:color w:val="000000"/>
                <w:sz w:val="18"/>
                <w:szCs w:val="18"/>
                <w:vertAlign w:val="baseline"/>
              </w:rPr>
            </w:pPr>
          </w:p>
        </w:tc>
        <w:tc>
          <w:tcPr>
            <w:tcW w:w="1419" w:type="dxa"/>
          </w:tcPr>
          <w:p w14:paraId="0D14ECB4">
            <w:pPr>
              <w:pStyle w:val="2"/>
              <w:rPr>
                <w:rFonts w:hint="eastAsia" w:ascii="仿宋_GB2312" w:hAnsi="仿宋_GB2312" w:eastAsia="仿宋_GB2312" w:cs="仿宋_GB2312"/>
                <w:b w:val="0"/>
                <w:bCs w:val="0"/>
                <w:color w:val="000000"/>
                <w:sz w:val="18"/>
                <w:szCs w:val="18"/>
                <w:vertAlign w:val="baseline"/>
              </w:rPr>
            </w:pPr>
          </w:p>
        </w:tc>
        <w:tc>
          <w:tcPr>
            <w:tcW w:w="398" w:type="dxa"/>
          </w:tcPr>
          <w:p w14:paraId="006F9134">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3A5C19E9">
            <w:pPr>
              <w:pStyle w:val="2"/>
              <w:rPr>
                <w:rFonts w:hint="eastAsia" w:ascii="仿宋_GB2312" w:hAnsi="仿宋_GB2312" w:eastAsia="仿宋_GB2312" w:cs="仿宋_GB2312"/>
                <w:b w:val="0"/>
                <w:bCs w:val="0"/>
                <w:color w:val="000000"/>
                <w:sz w:val="18"/>
                <w:szCs w:val="18"/>
                <w:vertAlign w:val="baseline"/>
              </w:rPr>
            </w:pPr>
          </w:p>
        </w:tc>
      </w:tr>
      <w:tr w14:paraId="2C5B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7EC49DC1">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84</w:t>
            </w:r>
          </w:p>
        </w:tc>
        <w:tc>
          <w:tcPr>
            <w:tcW w:w="1636" w:type="dxa"/>
            <w:shd w:val="clear" w:color="auto" w:fill="auto"/>
            <w:vAlign w:val="center"/>
          </w:tcPr>
          <w:p w14:paraId="743F1FBC">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对未经软件著作权人许可，复制或者部分复制著作权人的软件，同时损害社会公共利益等行为的行政处罚</w:t>
            </w:r>
          </w:p>
        </w:tc>
        <w:tc>
          <w:tcPr>
            <w:tcW w:w="559" w:type="dxa"/>
            <w:vAlign w:val="center"/>
          </w:tcPr>
          <w:p w14:paraId="729B3280">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35F0D57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243F99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7258C7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36D474F1">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0AF339FD">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《计算机软件保护条例》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四条：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三）故意避开或者破坏著作权人为保护其软件著作权而采取的技术措施的；（四）故意删除或者改变软件权利管理电子信息的；（五）转让或者许可他人行使著作权人的软件著作权的。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有前款第一项或者第二项行为的，可以并处每件100元或者货值金额1倍以上5倍以下的罚款；有前款第三项、第四项或者第五项行为的，可以并处20万元以下的罚款。</w:t>
            </w:r>
          </w:p>
        </w:tc>
        <w:tc>
          <w:tcPr>
            <w:tcW w:w="573" w:type="dxa"/>
          </w:tcPr>
          <w:p w14:paraId="193112CB">
            <w:pPr>
              <w:pStyle w:val="2"/>
              <w:rPr>
                <w:rFonts w:hint="eastAsia" w:ascii="仿宋_GB2312" w:hAnsi="仿宋_GB2312" w:eastAsia="仿宋_GB2312" w:cs="仿宋_GB2312"/>
                <w:b w:val="0"/>
                <w:bCs w:val="0"/>
                <w:color w:val="000000"/>
                <w:sz w:val="18"/>
                <w:szCs w:val="18"/>
                <w:vertAlign w:val="baseline"/>
              </w:rPr>
            </w:pPr>
          </w:p>
        </w:tc>
        <w:tc>
          <w:tcPr>
            <w:tcW w:w="1419" w:type="dxa"/>
          </w:tcPr>
          <w:p w14:paraId="767ACB03">
            <w:pPr>
              <w:pStyle w:val="2"/>
              <w:rPr>
                <w:rFonts w:hint="eastAsia" w:ascii="仿宋_GB2312" w:hAnsi="仿宋_GB2312" w:eastAsia="仿宋_GB2312" w:cs="仿宋_GB2312"/>
                <w:b w:val="0"/>
                <w:bCs w:val="0"/>
                <w:color w:val="000000"/>
                <w:sz w:val="18"/>
                <w:szCs w:val="18"/>
                <w:vertAlign w:val="baseline"/>
              </w:rPr>
            </w:pPr>
          </w:p>
        </w:tc>
        <w:tc>
          <w:tcPr>
            <w:tcW w:w="398" w:type="dxa"/>
          </w:tcPr>
          <w:p w14:paraId="4DB9D3A7">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0FA642C0">
            <w:pPr>
              <w:pStyle w:val="2"/>
              <w:rPr>
                <w:rFonts w:hint="eastAsia" w:ascii="仿宋_GB2312" w:hAnsi="仿宋_GB2312" w:eastAsia="仿宋_GB2312" w:cs="仿宋_GB2312"/>
                <w:b w:val="0"/>
                <w:bCs w:val="0"/>
                <w:color w:val="000000"/>
                <w:sz w:val="18"/>
                <w:szCs w:val="18"/>
                <w:vertAlign w:val="baseline"/>
              </w:rPr>
            </w:pPr>
          </w:p>
        </w:tc>
      </w:tr>
      <w:tr w14:paraId="5FD3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4F0B26A1">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85</w:t>
            </w:r>
          </w:p>
        </w:tc>
        <w:tc>
          <w:tcPr>
            <w:tcW w:w="1636" w:type="dxa"/>
            <w:shd w:val="clear" w:color="auto" w:fill="auto"/>
            <w:vAlign w:val="center"/>
          </w:tcPr>
          <w:p w14:paraId="6FDF6E01">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对互联网信息服务提供者明知互联网内容提供者通过互联网实施侵犯他人著作权的行为，或者虽不明知，但接到著作权人通知后未采取措施移除相关内容，同时损害社会公共利益的行政处罚</w:t>
            </w:r>
          </w:p>
        </w:tc>
        <w:tc>
          <w:tcPr>
            <w:tcW w:w="559" w:type="dxa"/>
            <w:vAlign w:val="center"/>
          </w:tcPr>
          <w:p w14:paraId="7CDB018A">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658AAC50">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shd w:val="clear" w:color="auto" w:fill="auto"/>
            <w:vAlign w:val="center"/>
          </w:tcPr>
          <w:p w14:paraId="2C8FEF12">
            <w:pPr>
              <w:pStyle w:val="2"/>
              <w:jc w:val="center"/>
              <w:rPr>
                <w:rFonts w:hint="eastAsia" w:ascii="仿宋_GB2312" w:hAnsi="仿宋_GB2312" w:eastAsia="仿宋_GB2312" w:cs="仿宋_GB2312"/>
                <w:b w:val="0"/>
                <w:bCs w:val="0"/>
                <w:color w:val="000000"/>
                <w:kern w:val="2"/>
                <w:sz w:val="18"/>
                <w:szCs w:val="18"/>
                <w:vertAlign w:val="baseline"/>
                <w:lang w:val="en-US" w:eastAsia="zh-CN" w:bidi="ar-SA"/>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0F55DFD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3DF9F2F7">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《中华人民共和国著作权法》</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r>
              <w:rPr>
                <w:rFonts w:hint="eastAsia" w:ascii="仿宋" w:hAnsi="仿宋" w:eastAsia="仿宋" w:cs="仿宋"/>
                <w:i w:val="0"/>
                <w:iCs w:val="0"/>
                <w:color w:val="auto"/>
                <w:kern w:val="0"/>
                <w:sz w:val="16"/>
                <w:szCs w:val="16"/>
                <w:u w:val="none"/>
                <w:lang w:val="en-US" w:eastAsia="zh-CN" w:bidi="ar"/>
              </w:rPr>
              <w:br w:type="textWrapping"/>
            </w:r>
          </w:p>
        </w:tc>
        <w:tc>
          <w:tcPr>
            <w:tcW w:w="5427" w:type="dxa"/>
            <w:shd w:val="clear" w:color="auto" w:fill="auto"/>
            <w:vAlign w:val="center"/>
          </w:tcPr>
          <w:p w14:paraId="7DECDF6A">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55AFE8E4">
            <w:pPr>
              <w:pStyle w:val="2"/>
              <w:rPr>
                <w:rFonts w:hint="eastAsia" w:ascii="仿宋_GB2312" w:hAnsi="仿宋_GB2312" w:eastAsia="仿宋_GB2312" w:cs="仿宋_GB2312"/>
                <w:b w:val="0"/>
                <w:bCs w:val="0"/>
                <w:color w:val="000000"/>
                <w:sz w:val="18"/>
                <w:szCs w:val="18"/>
                <w:vertAlign w:val="baseline"/>
              </w:rPr>
            </w:pPr>
          </w:p>
        </w:tc>
        <w:tc>
          <w:tcPr>
            <w:tcW w:w="1419" w:type="dxa"/>
          </w:tcPr>
          <w:p w14:paraId="10D17BD1">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《互联网著作权行政保护办法》</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一条：互联网信息服务提供者明知互联网内容提供者通过互联网实施侵犯他人著作权的行为，或者虽不明知，但接到著作权人通知后未采取措施移除相关内容，同时损害社会公共利益的，著作权行政管理部门可以根据《中华人民共和国著作权法》第四十七条（新修订的《中华人民共和国著作权法》第五十三条）的规定责令停止侵权行为，并给予下列行政处罚：（一）没收违法所得；（二）处以非法经营额3倍以下的罚款；非法经营额难以计算的，可以处10万元以下的罚款。</w:t>
            </w:r>
          </w:p>
        </w:tc>
        <w:tc>
          <w:tcPr>
            <w:tcW w:w="398" w:type="dxa"/>
          </w:tcPr>
          <w:p w14:paraId="02648C3A">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38418251">
            <w:pPr>
              <w:pStyle w:val="2"/>
              <w:rPr>
                <w:rFonts w:hint="eastAsia" w:ascii="仿宋_GB2312" w:hAnsi="仿宋_GB2312" w:eastAsia="仿宋_GB2312" w:cs="仿宋_GB2312"/>
                <w:b w:val="0"/>
                <w:bCs w:val="0"/>
                <w:color w:val="000000"/>
                <w:sz w:val="18"/>
                <w:szCs w:val="18"/>
                <w:vertAlign w:val="baseline"/>
              </w:rPr>
            </w:pPr>
          </w:p>
        </w:tc>
      </w:tr>
      <w:tr w14:paraId="7603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24E3E3B7">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86</w:t>
            </w:r>
          </w:p>
        </w:tc>
        <w:tc>
          <w:tcPr>
            <w:tcW w:w="1636" w:type="dxa"/>
            <w:shd w:val="clear" w:color="auto" w:fill="auto"/>
            <w:vAlign w:val="center"/>
          </w:tcPr>
          <w:p w14:paraId="309581CA">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对未持有《卫星地面接收设施安装许可证》而承担安装卫星地面接收设施施工任务等行为的行政处罚</w:t>
            </w:r>
          </w:p>
        </w:tc>
        <w:tc>
          <w:tcPr>
            <w:tcW w:w="559" w:type="dxa"/>
            <w:vAlign w:val="center"/>
          </w:tcPr>
          <w:p w14:paraId="5D9BE9CF">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2635B02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33EB0D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5D2EFC2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0729DB2B">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0E450B92">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25D99FED">
            <w:pPr>
              <w:pStyle w:val="2"/>
              <w:rPr>
                <w:rFonts w:hint="eastAsia" w:ascii="仿宋_GB2312" w:hAnsi="仿宋_GB2312" w:eastAsia="仿宋_GB2312" w:cs="仿宋_GB2312"/>
                <w:b w:val="0"/>
                <w:bCs w:val="0"/>
                <w:color w:val="000000"/>
                <w:sz w:val="18"/>
                <w:szCs w:val="18"/>
                <w:vertAlign w:val="baseline"/>
              </w:rPr>
            </w:pPr>
          </w:p>
        </w:tc>
        <w:tc>
          <w:tcPr>
            <w:tcW w:w="1419" w:type="dxa"/>
          </w:tcPr>
          <w:p w14:paraId="36AE270F">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《〈卫星电视广播地面接收设施管理规定〉实施细则》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十九条第一款第（三）（四）项：对违反本《实施细则》第九至第十四条规定的单位和个人，由县级以上（含县级）广播电视行政部门给予行政处罚。其具体处罚措施如下：（三）对违反本《实施细则》第十条规定，未持有《卫星地面接收设施安装许可证》而承担安装卫星地面接收设施施工任务的单位可处以警告、一千至三万元罚款；（四）对违反本《实施细则》第十四条规定的，可处以警告、一千至三万元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第九条：禁止未持有《许可证》的单位和个人设置卫星地面接收设施接收卫星传送的电视节目。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第十条：安装卫星地面接收设施的施工单位，必须持有《卫星地面接收设施安装许可证》。申领安装许可证的条件和办法，由各省、自治区、直辖市广播电视行政部门自行制定。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单位和个人设置卫星地面接收设施，必须由持有《卫星地面接收设施安装许可证》的单位提供安装和维修服务。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第十一条：禁止在车站、码头、机场、商店和影视厅、歌舞厅等公共场所播放或以其它方式传播卫星传送的境外电视节目。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禁止利用卫星地面接收设施接收、传播反动淫秽的卫星电视节目。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第十四条：有关卫星地面接收设施的宣传、广告不得违反《管理规定》及本《实施细则》的有关规定。</w:t>
            </w:r>
          </w:p>
        </w:tc>
        <w:tc>
          <w:tcPr>
            <w:tcW w:w="398" w:type="dxa"/>
          </w:tcPr>
          <w:p w14:paraId="726F3D3B">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77053A36">
            <w:pPr>
              <w:pStyle w:val="2"/>
              <w:rPr>
                <w:rFonts w:hint="eastAsia" w:ascii="仿宋_GB2312" w:hAnsi="仿宋_GB2312" w:eastAsia="仿宋_GB2312" w:cs="仿宋_GB2312"/>
                <w:b w:val="0"/>
                <w:bCs w:val="0"/>
                <w:color w:val="000000"/>
                <w:sz w:val="18"/>
                <w:szCs w:val="18"/>
                <w:vertAlign w:val="baseline"/>
              </w:rPr>
            </w:pPr>
          </w:p>
        </w:tc>
      </w:tr>
      <w:tr w14:paraId="507D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32D0E66C">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87</w:t>
            </w:r>
          </w:p>
        </w:tc>
        <w:tc>
          <w:tcPr>
            <w:tcW w:w="1636" w:type="dxa"/>
            <w:shd w:val="clear" w:color="auto" w:fill="auto"/>
            <w:vAlign w:val="center"/>
          </w:tcPr>
          <w:p w14:paraId="5A8B024C">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对擅自设立广播电台、电视台、教育电视台、有线广播电视传输覆盖网、广播电视站、广播电视发射台、转播台、微波站、卫星上行站的行政处罚</w:t>
            </w:r>
          </w:p>
        </w:tc>
        <w:tc>
          <w:tcPr>
            <w:tcW w:w="559" w:type="dxa"/>
            <w:vAlign w:val="center"/>
          </w:tcPr>
          <w:p w14:paraId="5D91CCD8">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6CB649A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690B06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788D70C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769F6F7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2B2BC3C6">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《广播电视管理条例》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573" w:type="dxa"/>
          </w:tcPr>
          <w:p w14:paraId="4F7F238E">
            <w:pPr>
              <w:pStyle w:val="2"/>
              <w:rPr>
                <w:rFonts w:hint="eastAsia" w:ascii="仿宋_GB2312" w:hAnsi="仿宋_GB2312" w:eastAsia="仿宋_GB2312" w:cs="仿宋_GB2312"/>
                <w:b w:val="0"/>
                <w:bCs w:val="0"/>
                <w:color w:val="000000"/>
                <w:sz w:val="18"/>
                <w:szCs w:val="18"/>
                <w:vertAlign w:val="baseline"/>
              </w:rPr>
            </w:pPr>
          </w:p>
        </w:tc>
        <w:tc>
          <w:tcPr>
            <w:tcW w:w="1419" w:type="dxa"/>
          </w:tcPr>
          <w:p w14:paraId="4B2B0D71">
            <w:pPr>
              <w:pStyle w:val="2"/>
              <w:rPr>
                <w:rFonts w:hint="eastAsia" w:ascii="仿宋_GB2312" w:hAnsi="仿宋_GB2312" w:eastAsia="仿宋_GB2312" w:cs="仿宋_GB2312"/>
                <w:b w:val="0"/>
                <w:bCs w:val="0"/>
                <w:color w:val="000000"/>
                <w:sz w:val="18"/>
                <w:szCs w:val="18"/>
                <w:vertAlign w:val="baseline"/>
              </w:rPr>
            </w:pPr>
          </w:p>
        </w:tc>
        <w:tc>
          <w:tcPr>
            <w:tcW w:w="398" w:type="dxa"/>
          </w:tcPr>
          <w:p w14:paraId="188B9619">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3809C84B">
            <w:pPr>
              <w:pStyle w:val="2"/>
              <w:rPr>
                <w:rFonts w:hint="eastAsia" w:ascii="仿宋_GB2312" w:hAnsi="仿宋_GB2312" w:eastAsia="仿宋_GB2312" w:cs="仿宋_GB2312"/>
                <w:b w:val="0"/>
                <w:bCs w:val="0"/>
                <w:color w:val="000000"/>
                <w:sz w:val="18"/>
                <w:szCs w:val="18"/>
                <w:vertAlign w:val="baseline"/>
              </w:rPr>
            </w:pPr>
          </w:p>
        </w:tc>
      </w:tr>
      <w:tr w14:paraId="1565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5FB5461E">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88</w:t>
            </w:r>
          </w:p>
        </w:tc>
        <w:tc>
          <w:tcPr>
            <w:tcW w:w="1636" w:type="dxa"/>
            <w:shd w:val="clear" w:color="auto" w:fill="auto"/>
            <w:vAlign w:val="center"/>
          </w:tcPr>
          <w:p w14:paraId="030D2EA5">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对未经批准，擅自以卫星等传输方式进口、转播境外广播电视节目，擅自利用有线广播电视传输覆盖网播放节目，以及对侵占、干扰广播电视专用频率等行为的行政处罚</w:t>
            </w:r>
          </w:p>
        </w:tc>
        <w:tc>
          <w:tcPr>
            <w:tcW w:w="559" w:type="dxa"/>
            <w:vAlign w:val="center"/>
          </w:tcPr>
          <w:p w14:paraId="4BD64771">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10AA47E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2C99CD1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57E2FDE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7FE9CA20">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59586C65">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《广播电视管理条例》</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十一条第（四）（五）（七）项：违反本条例规定，有下列行为之一的，由县级以上人民政府广播电视行政部门责令停止违法活动，给予警告，没收违法所得和从事违法活动的专用工具、设备，可以并处2万元以下的罚款；情节严重的，由原批准机关吊销许可证：（四）对未经批准，擅自以卫星等传输方式进口、转播境外广播电视节目的，由县级以上人民政府广播电视行政部门责令停止违法活动，给予警告，没收违法所得和从事违法活动的专用工具、设备，可以并处2万元以下的罚款；（五）对未经批准，擅自利用有线广播电视传输覆盖网播放节目的，由县级以上人民政府广播电视行政部门责令停止违法活动，给予警告，没收违法所得和从事违法活动的专用工具、设备，可以并处2万元以下的罚款；（七）对侵占、干扰广播电视专用频率，擅自截传、干扰、解扰广播电视信号的，由县级以上人民政府广播电视行政部门责令停止违法活动，给予警告，没收违法所得和从事违法活动的专用工具、设备，可以并处2万元以下的罚款。</w:t>
            </w:r>
          </w:p>
        </w:tc>
        <w:tc>
          <w:tcPr>
            <w:tcW w:w="573" w:type="dxa"/>
          </w:tcPr>
          <w:p w14:paraId="1F3B6BCA">
            <w:pPr>
              <w:pStyle w:val="2"/>
              <w:rPr>
                <w:rFonts w:hint="eastAsia" w:ascii="仿宋_GB2312" w:hAnsi="仿宋_GB2312" w:eastAsia="仿宋_GB2312" w:cs="仿宋_GB2312"/>
                <w:b w:val="0"/>
                <w:bCs w:val="0"/>
                <w:color w:val="000000"/>
                <w:sz w:val="18"/>
                <w:szCs w:val="18"/>
                <w:vertAlign w:val="baseline"/>
              </w:rPr>
            </w:pPr>
          </w:p>
        </w:tc>
        <w:tc>
          <w:tcPr>
            <w:tcW w:w="1419" w:type="dxa"/>
          </w:tcPr>
          <w:p w14:paraId="2CEC976C">
            <w:pPr>
              <w:pStyle w:val="2"/>
              <w:rPr>
                <w:rFonts w:hint="eastAsia" w:ascii="仿宋_GB2312" w:hAnsi="仿宋_GB2312" w:eastAsia="仿宋_GB2312" w:cs="仿宋_GB2312"/>
                <w:b w:val="0"/>
                <w:bCs w:val="0"/>
                <w:color w:val="000000"/>
                <w:sz w:val="18"/>
                <w:szCs w:val="18"/>
                <w:vertAlign w:val="baseline"/>
              </w:rPr>
            </w:pPr>
          </w:p>
        </w:tc>
        <w:tc>
          <w:tcPr>
            <w:tcW w:w="398" w:type="dxa"/>
          </w:tcPr>
          <w:p w14:paraId="62C33982">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5405DEA3">
            <w:pPr>
              <w:pStyle w:val="2"/>
              <w:rPr>
                <w:rFonts w:hint="eastAsia" w:ascii="仿宋_GB2312" w:hAnsi="仿宋_GB2312" w:eastAsia="仿宋_GB2312" w:cs="仿宋_GB2312"/>
                <w:b w:val="0"/>
                <w:bCs w:val="0"/>
                <w:color w:val="000000"/>
                <w:sz w:val="18"/>
                <w:szCs w:val="18"/>
                <w:vertAlign w:val="baseline"/>
              </w:rPr>
            </w:pPr>
          </w:p>
        </w:tc>
      </w:tr>
      <w:tr w14:paraId="1CEA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36A77606">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89</w:t>
            </w:r>
          </w:p>
        </w:tc>
        <w:tc>
          <w:tcPr>
            <w:tcW w:w="1636" w:type="dxa"/>
            <w:shd w:val="clear" w:color="auto" w:fill="auto"/>
            <w:vAlign w:val="center"/>
          </w:tcPr>
          <w:p w14:paraId="6996DC4D">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对危害广播电台、电视台安全播出的，破坏广播电视设施的行政处罚</w:t>
            </w:r>
          </w:p>
        </w:tc>
        <w:tc>
          <w:tcPr>
            <w:tcW w:w="559" w:type="dxa"/>
            <w:vAlign w:val="center"/>
          </w:tcPr>
          <w:p w14:paraId="776CB6BA">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60CD12B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2015A4B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7B09467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7EFBC38E">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032E4DC5">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《广播电视管理条例》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十二条：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c>
          <w:tcPr>
            <w:tcW w:w="573" w:type="dxa"/>
          </w:tcPr>
          <w:p w14:paraId="02C8E2AC">
            <w:pPr>
              <w:pStyle w:val="2"/>
              <w:rPr>
                <w:rFonts w:hint="eastAsia" w:ascii="仿宋_GB2312" w:hAnsi="仿宋_GB2312" w:eastAsia="仿宋_GB2312" w:cs="仿宋_GB2312"/>
                <w:b w:val="0"/>
                <w:bCs w:val="0"/>
                <w:color w:val="000000"/>
                <w:sz w:val="18"/>
                <w:szCs w:val="18"/>
                <w:vertAlign w:val="baseline"/>
              </w:rPr>
            </w:pPr>
          </w:p>
        </w:tc>
        <w:tc>
          <w:tcPr>
            <w:tcW w:w="1419" w:type="dxa"/>
          </w:tcPr>
          <w:p w14:paraId="25420E8D">
            <w:pPr>
              <w:pStyle w:val="2"/>
              <w:rPr>
                <w:rFonts w:hint="eastAsia" w:ascii="仿宋_GB2312" w:hAnsi="仿宋_GB2312" w:eastAsia="仿宋_GB2312" w:cs="仿宋_GB2312"/>
                <w:b w:val="0"/>
                <w:bCs w:val="0"/>
                <w:color w:val="000000"/>
                <w:sz w:val="18"/>
                <w:szCs w:val="18"/>
                <w:vertAlign w:val="baseline"/>
              </w:rPr>
            </w:pPr>
          </w:p>
        </w:tc>
        <w:tc>
          <w:tcPr>
            <w:tcW w:w="398" w:type="dxa"/>
          </w:tcPr>
          <w:p w14:paraId="362E43F0">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6B6245F7">
            <w:pPr>
              <w:pStyle w:val="2"/>
              <w:rPr>
                <w:rFonts w:hint="eastAsia" w:ascii="仿宋_GB2312" w:hAnsi="仿宋_GB2312" w:eastAsia="仿宋_GB2312" w:cs="仿宋_GB2312"/>
                <w:b w:val="0"/>
                <w:bCs w:val="0"/>
                <w:color w:val="000000"/>
                <w:sz w:val="18"/>
                <w:szCs w:val="18"/>
                <w:vertAlign w:val="baseline"/>
              </w:rPr>
            </w:pPr>
          </w:p>
        </w:tc>
      </w:tr>
      <w:tr w14:paraId="1E7F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711EC2EB">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90</w:t>
            </w:r>
          </w:p>
        </w:tc>
        <w:tc>
          <w:tcPr>
            <w:tcW w:w="1636" w:type="dxa"/>
            <w:shd w:val="clear" w:color="auto" w:fill="auto"/>
            <w:vAlign w:val="center"/>
          </w:tcPr>
          <w:p w14:paraId="518962C2">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对擅自从事广播电视节目传送业务的行政处罚</w:t>
            </w:r>
          </w:p>
        </w:tc>
        <w:tc>
          <w:tcPr>
            <w:tcW w:w="559" w:type="dxa"/>
            <w:vAlign w:val="center"/>
          </w:tcPr>
          <w:p w14:paraId="56041546">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77063AAC">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6839B4F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1FAC5AC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136E59FD">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691EB49A">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《广播电视管理条例》</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tc>
        <w:tc>
          <w:tcPr>
            <w:tcW w:w="573" w:type="dxa"/>
          </w:tcPr>
          <w:p w14:paraId="64EC5269">
            <w:pPr>
              <w:pStyle w:val="2"/>
              <w:rPr>
                <w:rFonts w:hint="eastAsia" w:ascii="仿宋_GB2312" w:hAnsi="仿宋_GB2312" w:eastAsia="仿宋_GB2312" w:cs="仿宋_GB2312"/>
                <w:b w:val="0"/>
                <w:bCs w:val="0"/>
                <w:color w:val="000000"/>
                <w:sz w:val="18"/>
                <w:szCs w:val="18"/>
                <w:vertAlign w:val="baseline"/>
              </w:rPr>
            </w:pPr>
          </w:p>
        </w:tc>
        <w:tc>
          <w:tcPr>
            <w:tcW w:w="1419" w:type="dxa"/>
          </w:tcPr>
          <w:p w14:paraId="0513C1B4">
            <w:pPr>
              <w:pStyle w:val="2"/>
              <w:rPr>
                <w:rFonts w:hint="eastAsia" w:ascii="仿宋_GB2312" w:hAnsi="仿宋_GB2312" w:eastAsia="仿宋_GB2312" w:cs="仿宋_GB2312"/>
                <w:b w:val="0"/>
                <w:bCs w:val="0"/>
                <w:color w:val="000000"/>
                <w:sz w:val="18"/>
                <w:szCs w:val="18"/>
                <w:vertAlign w:val="baseline"/>
              </w:rPr>
            </w:pPr>
          </w:p>
        </w:tc>
        <w:tc>
          <w:tcPr>
            <w:tcW w:w="398" w:type="dxa"/>
          </w:tcPr>
          <w:p w14:paraId="1856FB69">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7B78D330">
            <w:pPr>
              <w:pStyle w:val="2"/>
              <w:rPr>
                <w:rFonts w:hint="eastAsia" w:ascii="仿宋_GB2312" w:hAnsi="仿宋_GB2312" w:eastAsia="仿宋_GB2312" w:cs="仿宋_GB2312"/>
                <w:b w:val="0"/>
                <w:bCs w:val="0"/>
                <w:color w:val="000000"/>
                <w:sz w:val="18"/>
                <w:szCs w:val="18"/>
                <w:vertAlign w:val="baseline"/>
              </w:rPr>
            </w:pPr>
          </w:p>
        </w:tc>
      </w:tr>
      <w:tr w14:paraId="687B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3CF3491F">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91</w:t>
            </w:r>
          </w:p>
        </w:tc>
        <w:tc>
          <w:tcPr>
            <w:tcW w:w="1636" w:type="dxa"/>
            <w:shd w:val="clear" w:color="auto" w:fill="auto"/>
            <w:vAlign w:val="center"/>
          </w:tcPr>
          <w:p w14:paraId="5EE93F1A">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对擅自传送境外卫星电视节目的行政处罚</w:t>
            </w:r>
          </w:p>
        </w:tc>
        <w:tc>
          <w:tcPr>
            <w:tcW w:w="559" w:type="dxa"/>
            <w:vAlign w:val="center"/>
          </w:tcPr>
          <w:p w14:paraId="058A4266">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0D28C27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035C893B">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3FE3D7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44845165">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46949FF9">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《广播电视管理条例》</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r>
              <w:rPr>
                <w:rFonts w:hint="eastAsia" w:ascii="仿宋" w:hAnsi="仿宋" w:eastAsia="仿宋" w:cs="仿宋"/>
                <w:i w:val="0"/>
                <w:iCs w:val="0"/>
                <w:color w:val="auto"/>
                <w:kern w:val="0"/>
                <w:sz w:val="16"/>
                <w:szCs w:val="16"/>
                <w:u w:val="none"/>
                <w:lang w:val="en-US" w:eastAsia="zh-CN" w:bidi="ar"/>
              </w:rPr>
              <w:br w:type="textWrapping"/>
            </w:r>
          </w:p>
        </w:tc>
        <w:tc>
          <w:tcPr>
            <w:tcW w:w="573" w:type="dxa"/>
          </w:tcPr>
          <w:p w14:paraId="11F36545">
            <w:pPr>
              <w:pStyle w:val="2"/>
              <w:rPr>
                <w:rFonts w:hint="eastAsia" w:ascii="仿宋_GB2312" w:hAnsi="仿宋_GB2312" w:eastAsia="仿宋_GB2312" w:cs="仿宋_GB2312"/>
                <w:b w:val="0"/>
                <w:bCs w:val="0"/>
                <w:color w:val="000000"/>
                <w:sz w:val="18"/>
                <w:szCs w:val="18"/>
                <w:vertAlign w:val="baseline"/>
              </w:rPr>
            </w:pPr>
          </w:p>
        </w:tc>
        <w:tc>
          <w:tcPr>
            <w:tcW w:w="1419" w:type="dxa"/>
          </w:tcPr>
          <w:p w14:paraId="64E7B159">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《广播电视节目传送业务管理办法》</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四条第（三）项：违反本办法规定，有下列行为之一的，由县级以上广播电视行政部门责令停止违法活动，给予警告，没收违法所得，可以并处二万元以下罚款；情节严重的，由原发证机关吊销许可证。构成犯罪的，依法追究刑事责任：（三）擅自传送境外卫星电视节目的。</w:t>
            </w:r>
          </w:p>
        </w:tc>
        <w:tc>
          <w:tcPr>
            <w:tcW w:w="398" w:type="dxa"/>
          </w:tcPr>
          <w:p w14:paraId="4BCA9179">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20766EA4">
            <w:pPr>
              <w:pStyle w:val="2"/>
              <w:rPr>
                <w:rFonts w:hint="eastAsia" w:ascii="仿宋_GB2312" w:hAnsi="仿宋_GB2312" w:eastAsia="仿宋_GB2312" w:cs="仿宋_GB2312"/>
                <w:b w:val="0"/>
                <w:bCs w:val="0"/>
                <w:color w:val="000000"/>
                <w:sz w:val="18"/>
                <w:szCs w:val="18"/>
                <w:vertAlign w:val="baseline"/>
              </w:rPr>
            </w:pPr>
          </w:p>
        </w:tc>
      </w:tr>
      <w:tr w14:paraId="16FA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6901449E">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92</w:t>
            </w:r>
          </w:p>
        </w:tc>
        <w:tc>
          <w:tcPr>
            <w:tcW w:w="1636" w:type="dxa"/>
            <w:shd w:val="clear" w:color="auto" w:fill="auto"/>
            <w:vAlign w:val="center"/>
          </w:tcPr>
          <w:p w14:paraId="2EC6995C">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对擅自提供卫星地面接收设施安装服务的行政处罚</w:t>
            </w:r>
          </w:p>
        </w:tc>
        <w:tc>
          <w:tcPr>
            <w:tcW w:w="559" w:type="dxa"/>
            <w:vAlign w:val="center"/>
          </w:tcPr>
          <w:p w14:paraId="0888391D">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9EB1F3C">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0E770F9C">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740E2D20">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0021ADD7">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408D8F11">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《卫星电视广播地面接收设施管理规定》</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第十条第三款：违反本规定，擅自安装和使用卫星地面接收设施的，由广播电视行政部门没收其安装和使用的卫星地面接收设施，对个人可以并处5000元以下的罚款，对单位可以并处5万元以下的罚款。</w:t>
            </w:r>
            <w:r>
              <w:rPr>
                <w:rFonts w:hint="eastAsia" w:ascii="仿宋" w:hAnsi="仿宋" w:eastAsia="仿宋" w:cs="仿宋"/>
                <w:i w:val="0"/>
                <w:iCs w:val="0"/>
                <w:color w:val="auto"/>
                <w:kern w:val="0"/>
                <w:sz w:val="16"/>
                <w:szCs w:val="16"/>
                <w:u w:val="none"/>
                <w:lang w:val="en-US" w:eastAsia="zh-CN" w:bidi="ar"/>
              </w:rPr>
              <w:br w:type="textWrapping"/>
            </w:r>
          </w:p>
        </w:tc>
        <w:tc>
          <w:tcPr>
            <w:tcW w:w="573" w:type="dxa"/>
          </w:tcPr>
          <w:p w14:paraId="1D8F849F">
            <w:pPr>
              <w:pStyle w:val="2"/>
              <w:rPr>
                <w:rFonts w:hint="eastAsia" w:ascii="仿宋_GB2312" w:hAnsi="仿宋_GB2312" w:eastAsia="仿宋_GB2312" w:cs="仿宋_GB2312"/>
                <w:b w:val="0"/>
                <w:bCs w:val="0"/>
                <w:color w:val="000000"/>
                <w:sz w:val="18"/>
                <w:szCs w:val="18"/>
                <w:vertAlign w:val="baseline"/>
              </w:rPr>
            </w:pPr>
          </w:p>
        </w:tc>
        <w:tc>
          <w:tcPr>
            <w:tcW w:w="1419" w:type="dxa"/>
          </w:tcPr>
          <w:p w14:paraId="1A61A92F">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《卫星电视广播地面接收设施安装服务暂行办法》</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四条第一款：违反本办法规定，擅自提供卫星地面接收设施安装服务的，由县级以上人民政府广播影视行政部门没收其从事违法活动的设施、工具，对个人可以并处5千元以下的罚款，对单位可以并处5万元以下的罚款。</w:t>
            </w:r>
          </w:p>
        </w:tc>
        <w:tc>
          <w:tcPr>
            <w:tcW w:w="398" w:type="dxa"/>
          </w:tcPr>
          <w:p w14:paraId="784EE4D8">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0CC75E69">
            <w:pPr>
              <w:pStyle w:val="2"/>
              <w:rPr>
                <w:rFonts w:hint="eastAsia" w:ascii="仿宋_GB2312" w:hAnsi="仿宋_GB2312" w:eastAsia="仿宋_GB2312" w:cs="仿宋_GB2312"/>
                <w:b w:val="0"/>
                <w:bCs w:val="0"/>
                <w:color w:val="000000"/>
                <w:sz w:val="18"/>
                <w:szCs w:val="18"/>
                <w:vertAlign w:val="baseline"/>
              </w:rPr>
            </w:pPr>
          </w:p>
        </w:tc>
      </w:tr>
      <w:tr w14:paraId="7A29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0B32C75B">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93</w:t>
            </w:r>
          </w:p>
        </w:tc>
        <w:tc>
          <w:tcPr>
            <w:tcW w:w="1636" w:type="dxa"/>
            <w:shd w:val="clear" w:color="auto" w:fill="auto"/>
            <w:vAlign w:val="center"/>
          </w:tcPr>
          <w:p w14:paraId="0C51E7BF">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对单位、个人擅自安装和使用卫星地面接收设施的行政处罚</w:t>
            </w:r>
          </w:p>
        </w:tc>
        <w:tc>
          <w:tcPr>
            <w:tcW w:w="559" w:type="dxa"/>
            <w:vAlign w:val="center"/>
          </w:tcPr>
          <w:p w14:paraId="4F72E946">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7562E59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2ACAE7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7968181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12800906">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5DD8D89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《卫星电视广播地面接收设施管理规定》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第十条第三款：违反本规定，擅自安装和使用卫星地面接收设施的，由广播电视行政部门没收其安装和使用的卫星地面接收设施，对个人可以并处5000元以下的罚款，对单位可以并处5万元以下的罚款。</w:t>
            </w:r>
          </w:p>
        </w:tc>
        <w:tc>
          <w:tcPr>
            <w:tcW w:w="573" w:type="dxa"/>
          </w:tcPr>
          <w:p w14:paraId="46A29429">
            <w:pPr>
              <w:pStyle w:val="2"/>
              <w:rPr>
                <w:rFonts w:hint="eastAsia" w:ascii="仿宋_GB2312" w:hAnsi="仿宋_GB2312" w:eastAsia="仿宋_GB2312" w:cs="仿宋_GB2312"/>
                <w:b w:val="0"/>
                <w:bCs w:val="0"/>
                <w:color w:val="000000"/>
                <w:sz w:val="18"/>
                <w:szCs w:val="18"/>
                <w:vertAlign w:val="baseline"/>
              </w:rPr>
            </w:pPr>
          </w:p>
        </w:tc>
        <w:tc>
          <w:tcPr>
            <w:tcW w:w="1419" w:type="dxa"/>
          </w:tcPr>
          <w:p w14:paraId="12FB6515">
            <w:pPr>
              <w:pStyle w:val="2"/>
              <w:rPr>
                <w:rFonts w:hint="eastAsia" w:ascii="仿宋_GB2312" w:hAnsi="仿宋_GB2312" w:eastAsia="仿宋_GB2312" w:cs="仿宋_GB2312"/>
                <w:b w:val="0"/>
                <w:bCs w:val="0"/>
                <w:color w:val="000000"/>
                <w:sz w:val="18"/>
                <w:szCs w:val="18"/>
                <w:vertAlign w:val="baseline"/>
              </w:rPr>
            </w:pPr>
          </w:p>
        </w:tc>
        <w:tc>
          <w:tcPr>
            <w:tcW w:w="398" w:type="dxa"/>
          </w:tcPr>
          <w:p w14:paraId="127CE8C2">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677BEED7">
            <w:pPr>
              <w:pStyle w:val="2"/>
              <w:rPr>
                <w:rFonts w:hint="eastAsia" w:ascii="仿宋_GB2312" w:hAnsi="仿宋_GB2312" w:eastAsia="仿宋_GB2312" w:cs="仿宋_GB2312"/>
                <w:b w:val="0"/>
                <w:bCs w:val="0"/>
                <w:color w:val="000000"/>
                <w:sz w:val="18"/>
                <w:szCs w:val="18"/>
                <w:vertAlign w:val="baseline"/>
              </w:rPr>
            </w:pPr>
          </w:p>
        </w:tc>
      </w:tr>
      <w:tr w14:paraId="1285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18BB2D21">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94</w:t>
            </w:r>
          </w:p>
        </w:tc>
        <w:tc>
          <w:tcPr>
            <w:tcW w:w="1636" w:type="dxa"/>
            <w:shd w:val="clear" w:color="auto" w:fill="auto"/>
            <w:vAlign w:val="center"/>
          </w:tcPr>
          <w:p w14:paraId="4FDEDE4C">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对未持有《许可证》而擅自设置卫星地面接收设施或者接收外国卫星传送的电视节目的行政处罚</w:t>
            </w:r>
          </w:p>
        </w:tc>
        <w:tc>
          <w:tcPr>
            <w:tcW w:w="559" w:type="dxa"/>
            <w:vAlign w:val="center"/>
          </w:tcPr>
          <w:p w14:paraId="1B8381E1">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4A84779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23BA01F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D6D6E9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147B4035">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34F6F098">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《卫星地面接收设施接收外国卫星传送电视节目管理办法》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十二条：违反本办法第七条的规定，未持有《许可证》而擅自设置卫星地面接收设施或者接收外国卫星传送的电视节目的单位，省、自治区、直辖市广播电视厅（局）会同公安、国家安全厅（局）可以没收其卫星地面接收设施，并处以5万元以下的罚款。对单位的直接负责的主管人员和其他直接责任人员，可以建议其主管部门给予行政处分；有私自录制、传播行为，情节严重构成犯罪的，由司法机关依法追究刑事责任。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第七条：已有卫星地面接收设施的单位，未持有《许可证》的，不得接收外国卫星传送的电视节目；其他单位，未持有《许可证》的，不得设置卫星地面接收设施接收外国卫星传送的电视节目。</w:t>
            </w:r>
          </w:p>
        </w:tc>
        <w:tc>
          <w:tcPr>
            <w:tcW w:w="573" w:type="dxa"/>
          </w:tcPr>
          <w:p w14:paraId="5FDE1E80">
            <w:pPr>
              <w:pStyle w:val="2"/>
              <w:rPr>
                <w:rFonts w:hint="eastAsia" w:ascii="仿宋_GB2312" w:hAnsi="仿宋_GB2312" w:eastAsia="仿宋_GB2312" w:cs="仿宋_GB2312"/>
                <w:b w:val="0"/>
                <w:bCs w:val="0"/>
                <w:color w:val="000000"/>
                <w:sz w:val="18"/>
                <w:szCs w:val="18"/>
                <w:vertAlign w:val="baseline"/>
              </w:rPr>
            </w:pPr>
          </w:p>
        </w:tc>
        <w:tc>
          <w:tcPr>
            <w:tcW w:w="1419" w:type="dxa"/>
          </w:tcPr>
          <w:p w14:paraId="73A06D5F">
            <w:pPr>
              <w:pStyle w:val="2"/>
              <w:rPr>
                <w:rFonts w:hint="eastAsia" w:ascii="仿宋_GB2312" w:hAnsi="仿宋_GB2312" w:eastAsia="仿宋_GB2312" w:cs="仿宋_GB2312"/>
                <w:b w:val="0"/>
                <w:bCs w:val="0"/>
                <w:color w:val="000000"/>
                <w:sz w:val="18"/>
                <w:szCs w:val="18"/>
                <w:vertAlign w:val="baseline"/>
              </w:rPr>
            </w:pPr>
          </w:p>
        </w:tc>
        <w:tc>
          <w:tcPr>
            <w:tcW w:w="398" w:type="dxa"/>
          </w:tcPr>
          <w:p w14:paraId="30EEE8F4">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445882EB">
            <w:pPr>
              <w:pStyle w:val="2"/>
              <w:rPr>
                <w:rFonts w:hint="eastAsia" w:ascii="仿宋_GB2312" w:hAnsi="仿宋_GB2312" w:eastAsia="仿宋_GB2312" w:cs="仿宋_GB2312"/>
                <w:b w:val="0"/>
                <w:bCs w:val="0"/>
                <w:color w:val="000000"/>
                <w:sz w:val="18"/>
                <w:szCs w:val="18"/>
                <w:vertAlign w:val="baseline"/>
              </w:rPr>
            </w:pPr>
          </w:p>
        </w:tc>
      </w:tr>
      <w:tr w14:paraId="06B6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20D26225">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95</w:t>
            </w:r>
          </w:p>
        </w:tc>
        <w:tc>
          <w:tcPr>
            <w:tcW w:w="1636" w:type="dxa"/>
            <w:shd w:val="clear" w:color="auto" w:fill="auto"/>
            <w:vAlign w:val="center"/>
          </w:tcPr>
          <w:p w14:paraId="5B46F638">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伪造、变造、出租、出借、买卖《中华人民共和国电影产业促进法》规定的许可证、批准或者证明文件，或者以其他形式非法转让《中华人民共和国电影产业促进法》规定的许可证、批准或者证明文件等行为的行政处罚</w:t>
            </w:r>
          </w:p>
        </w:tc>
        <w:tc>
          <w:tcPr>
            <w:tcW w:w="559" w:type="dxa"/>
            <w:vAlign w:val="center"/>
          </w:tcPr>
          <w:p w14:paraId="0594A630">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70991F3C">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43035A8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00F0C02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59C51E6F">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《中华人民共和国电影产业促进法》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八条：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出租、出借、买卖本法规定的许可证、批准或者证明文件，或者以其他形式非法转让本法规定的许可证、批准或者证明文件的；（二）以欺骗、贿赂等不正当手段取得本法规定的许可证、批准或者证明文件的。 </w:t>
            </w:r>
            <w:r>
              <w:rPr>
                <w:rFonts w:hint="eastAsia" w:ascii="仿宋" w:hAnsi="仿宋" w:eastAsia="仿宋" w:cs="仿宋"/>
                <w:i w:val="0"/>
                <w:iCs w:val="0"/>
                <w:color w:val="auto"/>
                <w:kern w:val="0"/>
                <w:sz w:val="16"/>
                <w:szCs w:val="16"/>
                <w:u w:val="none"/>
                <w:lang w:val="en-US" w:eastAsia="zh-CN" w:bidi="ar"/>
              </w:rPr>
              <w:br w:type="textWrapping"/>
            </w:r>
          </w:p>
        </w:tc>
        <w:tc>
          <w:tcPr>
            <w:tcW w:w="5427" w:type="dxa"/>
            <w:shd w:val="clear" w:color="auto" w:fill="auto"/>
            <w:vAlign w:val="center"/>
          </w:tcPr>
          <w:p w14:paraId="74D44A23">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4E5D3004">
            <w:pPr>
              <w:pStyle w:val="2"/>
              <w:rPr>
                <w:rFonts w:hint="eastAsia" w:ascii="仿宋_GB2312" w:hAnsi="仿宋_GB2312" w:eastAsia="仿宋_GB2312" w:cs="仿宋_GB2312"/>
                <w:b w:val="0"/>
                <w:bCs w:val="0"/>
                <w:color w:val="000000"/>
                <w:sz w:val="18"/>
                <w:szCs w:val="18"/>
                <w:vertAlign w:val="baseline"/>
              </w:rPr>
            </w:pPr>
          </w:p>
        </w:tc>
        <w:tc>
          <w:tcPr>
            <w:tcW w:w="1419" w:type="dxa"/>
          </w:tcPr>
          <w:p w14:paraId="4EDDF466">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《点播影院、点播院线管理规定》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条第二款：伪造、变造、出租、出售、出借、买卖或者以其他形式非法转让有关电影放映、发行许可证件，或者以欺骗、贿赂等不正当手段取得上述许可证件的，依照《中华人民共和国电影产业促进法》第四十八条的规定予以处罚。</w:t>
            </w:r>
          </w:p>
        </w:tc>
        <w:tc>
          <w:tcPr>
            <w:tcW w:w="398" w:type="dxa"/>
          </w:tcPr>
          <w:p w14:paraId="1C9A3596">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7790B339">
            <w:pPr>
              <w:pStyle w:val="2"/>
              <w:rPr>
                <w:rFonts w:hint="eastAsia" w:ascii="仿宋_GB2312" w:hAnsi="仿宋_GB2312" w:eastAsia="仿宋_GB2312" w:cs="仿宋_GB2312"/>
                <w:b w:val="0"/>
                <w:bCs w:val="0"/>
                <w:color w:val="000000"/>
                <w:sz w:val="18"/>
                <w:szCs w:val="18"/>
                <w:vertAlign w:val="baseline"/>
              </w:rPr>
            </w:pPr>
          </w:p>
        </w:tc>
      </w:tr>
      <w:tr w14:paraId="6544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32B9AECD">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96</w:t>
            </w:r>
          </w:p>
        </w:tc>
        <w:tc>
          <w:tcPr>
            <w:tcW w:w="1636" w:type="dxa"/>
            <w:shd w:val="clear" w:color="auto" w:fill="auto"/>
            <w:vAlign w:val="center"/>
          </w:tcPr>
          <w:p w14:paraId="73B8BEDF">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对发行、放映、送展未取得电影公映许可证的电影等行为的行政处罚</w:t>
            </w:r>
          </w:p>
        </w:tc>
        <w:tc>
          <w:tcPr>
            <w:tcW w:w="559" w:type="dxa"/>
            <w:vAlign w:val="center"/>
          </w:tcPr>
          <w:p w14:paraId="5B770981">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2CA08C3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0F8B4E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855DFE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1E354D3B">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《中华人民共和国电影产业促进法》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一）发行、放映未取得电影公映许可证的电影的；（二）取得电影公映许可证后变更电影内容，未依照规定重新取得电影公映许可证擅自发行、放映、送展的；（三）提供未取得电影公映许可证的电影参加电影节（展）的。 </w:t>
            </w:r>
            <w:r>
              <w:rPr>
                <w:rFonts w:hint="eastAsia" w:ascii="仿宋" w:hAnsi="仿宋" w:eastAsia="仿宋" w:cs="仿宋"/>
                <w:i w:val="0"/>
                <w:iCs w:val="0"/>
                <w:color w:val="auto"/>
                <w:kern w:val="0"/>
                <w:sz w:val="16"/>
                <w:szCs w:val="16"/>
                <w:u w:val="none"/>
                <w:lang w:val="en-US" w:eastAsia="zh-CN" w:bidi="ar"/>
              </w:rPr>
              <w:br w:type="textWrapping"/>
            </w:r>
          </w:p>
        </w:tc>
        <w:tc>
          <w:tcPr>
            <w:tcW w:w="5427" w:type="dxa"/>
            <w:shd w:val="clear" w:color="auto" w:fill="auto"/>
            <w:vAlign w:val="center"/>
          </w:tcPr>
          <w:p w14:paraId="7F8014C2">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3C02B546">
            <w:pPr>
              <w:pStyle w:val="2"/>
              <w:rPr>
                <w:rFonts w:hint="eastAsia" w:ascii="仿宋_GB2312" w:hAnsi="仿宋_GB2312" w:eastAsia="仿宋_GB2312" w:cs="仿宋_GB2312"/>
                <w:b w:val="0"/>
                <w:bCs w:val="0"/>
                <w:color w:val="000000"/>
                <w:sz w:val="18"/>
                <w:szCs w:val="18"/>
                <w:vertAlign w:val="baseline"/>
              </w:rPr>
            </w:pPr>
          </w:p>
        </w:tc>
        <w:tc>
          <w:tcPr>
            <w:tcW w:w="1419" w:type="dxa"/>
          </w:tcPr>
          <w:p w14:paraId="61DCE2A6">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《点播影院、点播院线管理规定》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第三十一条：违反本规定，放映、发行未获得电影公映许可的电影的，依照《中华人民共和国电影产业促进法》第四十九条的规定予以处罚。</w:t>
            </w:r>
          </w:p>
        </w:tc>
        <w:tc>
          <w:tcPr>
            <w:tcW w:w="398" w:type="dxa"/>
          </w:tcPr>
          <w:p w14:paraId="16BC96B8">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11E0EA2C">
            <w:pPr>
              <w:pStyle w:val="2"/>
              <w:rPr>
                <w:rFonts w:hint="eastAsia" w:ascii="仿宋_GB2312" w:hAnsi="仿宋_GB2312" w:eastAsia="仿宋_GB2312" w:cs="仿宋_GB2312"/>
                <w:b w:val="0"/>
                <w:bCs w:val="0"/>
                <w:color w:val="000000"/>
                <w:sz w:val="18"/>
                <w:szCs w:val="18"/>
                <w:vertAlign w:val="baseline"/>
              </w:rPr>
            </w:pPr>
          </w:p>
        </w:tc>
      </w:tr>
      <w:tr w14:paraId="0A07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091BF70F">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97</w:t>
            </w:r>
          </w:p>
        </w:tc>
        <w:tc>
          <w:tcPr>
            <w:tcW w:w="1636" w:type="dxa"/>
            <w:shd w:val="clear" w:color="auto" w:fill="auto"/>
            <w:vAlign w:val="center"/>
          </w:tcPr>
          <w:p w14:paraId="58D63F45">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对违反《中华人民共和国电影产业促进法》擅自从事电影摄制、发行、放映活动等行为的行政处罚</w:t>
            </w:r>
          </w:p>
        </w:tc>
        <w:tc>
          <w:tcPr>
            <w:tcW w:w="559" w:type="dxa"/>
            <w:vAlign w:val="center"/>
          </w:tcPr>
          <w:p w14:paraId="46CE58E3">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39307400">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596E7F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560CDDA0">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52B357C9">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《中华人民共和国电影产业促进法》</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七条：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r>
              <w:rPr>
                <w:rFonts w:hint="eastAsia" w:ascii="仿宋" w:hAnsi="仿宋" w:eastAsia="仿宋" w:cs="仿宋"/>
                <w:i w:val="0"/>
                <w:iCs w:val="0"/>
                <w:color w:val="auto"/>
                <w:kern w:val="0"/>
                <w:sz w:val="16"/>
                <w:szCs w:val="16"/>
                <w:u w:val="none"/>
                <w:lang w:val="en-US" w:eastAsia="zh-CN" w:bidi="ar"/>
              </w:rPr>
              <w:br w:type="textWrapping"/>
            </w:r>
          </w:p>
        </w:tc>
        <w:tc>
          <w:tcPr>
            <w:tcW w:w="5427" w:type="dxa"/>
            <w:shd w:val="clear" w:color="auto" w:fill="auto"/>
            <w:vAlign w:val="center"/>
          </w:tcPr>
          <w:p w14:paraId="50505BF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《电影管理条例》</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十五条：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w:t>
            </w:r>
            <w:r>
              <w:rPr>
                <w:rFonts w:hint="eastAsia" w:ascii="仿宋" w:hAnsi="仿宋" w:eastAsia="仿宋" w:cs="仿宋"/>
                <w:i w:val="0"/>
                <w:iCs w:val="0"/>
                <w:color w:val="auto"/>
                <w:kern w:val="0"/>
                <w:sz w:val="16"/>
                <w:szCs w:val="16"/>
                <w:u w:val="none"/>
                <w:lang w:val="en-US" w:eastAsia="zh-CN" w:bidi="ar"/>
              </w:rPr>
              <w:br w:type="textWrapping"/>
            </w:r>
          </w:p>
        </w:tc>
        <w:tc>
          <w:tcPr>
            <w:tcW w:w="573" w:type="dxa"/>
          </w:tcPr>
          <w:p w14:paraId="3413BCCB">
            <w:pPr>
              <w:pStyle w:val="2"/>
              <w:rPr>
                <w:rFonts w:hint="eastAsia" w:ascii="仿宋_GB2312" w:hAnsi="仿宋_GB2312" w:eastAsia="仿宋_GB2312" w:cs="仿宋_GB2312"/>
                <w:b w:val="0"/>
                <w:bCs w:val="0"/>
                <w:color w:val="000000"/>
                <w:sz w:val="18"/>
                <w:szCs w:val="18"/>
                <w:vertAlign w:val="baseline"/>
              </w:rPr>
            </w:pPr>
          </w:p>
        </w:tc>
        <w:tc>
          <w:tcPr>
            <w:tcW w:w="1419" w:type="dxa"/>
          </w:tcPr>
          <w:p w14:paraId="11095BA7">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《点播影院、点播院线管理规定》</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第三十条第一款：违反本规定，擅自从事点播影院、点播院线电影放映、发行活动的，依照《中华人民共和国电影产业促进法》第四十七条的规定予以处罚。</w:t>
            </w:r>
          </w:p>
        </w:tc>
        <w:tc>
          <w:tcPr>
            <w:tcW w:w="398" w:type="dxa"/>
          </w:tcPr>
          <w:p w14:paraId="46E30278">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43A3C670">
            <w:pPr>
              <w:pStyle w:val="2"/>
              <w:rPr>
                <w:rFonts w:hint="eastAsia" w:ascii="仿宋_GB2312" w:hAnsi="仿宋_GB2312" w:eastAsia="仿宋_GB2312" w:cs="仿宋_GB2312"/>
                <w:b w:val="0"/>
                <w:bCs w:val="0"/>
                <w:color w:val="000000"/>
                <w:sz w:val="18"/>
                <w:szCs w:val="18"/>
                <w:vertAlign w:val="baseline"/>
              </w:rPr>
            </w:pPr>
          </w:p>
        </w:tc>
      </w:tr>
      <w:tr w14:paraId="3560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72365C3B">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98</w:t>
            </w:r>
          </w:p>
        </w:tc>
        <w:tc>
          <w:tcPr>
            <w:tcW w:w="1636" w:type="dxa"/>
            <w:shd w:val="clear" w:color="auto" w:fill="auto"/>
            <w:vAlign w:val="center"/>
          </w:tcPr>
          <w:p w14:paraId="6A8B4C1D">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对承接含有损害我国国家尊严、荣誉和利益，危害社会稳定，伤害民族感情等内容的境外电影的洗印、加工、后期制作等业务的行政处罚</w:t>
            </w:r>
          </w:p>
        </w:tc>
        <w:tc>
          <w:tcPr>
            <w:tcW w:w="559" w:type="dxa"/>
            <w:vAlign w:val="center"/>
          </w:tcPr>
          <w:p w14:paraId="6CFE0A65">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0C6C2F2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shd w:val="clear" w:color="auto" w:fill="auto"/>
            <w:vAlign w:val="center"/>
          </w:tcPr>
          <w:p w14:paraId="50235A54">
            <w:pPr>
              <w:pStyle w:val="2"/>
              <w:jc w:val="center"/>
              <w:rPr>
                <w:rFonts w:hint="eastAsia" w:ascii="仿宋_GB2312" w:hAnsi="仿宋_GB2312" w:eastAsia="仿宋_GB2312" w:cs="仿宋_GB2312"/>
                <w:b w:val="0"/>
                <w:bCs w:val="0"/>
                <w:color w:val="000000"/>
                <w:kern w:val="2"/>
                <w:sz w:val="18"/>
                <w:szCs w:val="18"/>
                <w:vertAlign w:val="baseline"/>
                <w:lang w:val="en-US" w:eastAsia="zh-CN" w:bidi="ar-SA"/>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3879775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73AD3191">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《中华人民共和国电影产业促进法》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十条：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p>
        </w:tc>
        <w:tc>
          <w:tcPr>
            <w:tcW w:w="5427" w:type="dxa"/>
            <w:shd w:val="clear" w:color="auto" w:fill="auto"/>
            <w:vAlign w:val="center"/>
          </w:tcPr>
          <w:p w14:paraId="25E46E8D">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《电影管理条例》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五十六条：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５万元以上的，并处违法所得５倍以上10倍以下的罚款；没有违法所得或者违法所得不足５万元的，并处20万元以上50万元以下的罚款；情节严重的，并由原发证机关吊销许可证。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五条：电影片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电影技术质量应当符合国家标准。</w:t>
            </w:r>
          </w:p>
        </w:tc>
        <w:tc>
          <w:tcPr>
            <w:tcW w:w="573" w:type="dxa"/>
          </w:tcPr>
          <w:p w14:paraId="7596BBC1">
            <w:pPr>
              <w:pStyle w:val="2"/>
              <w:rPr>
                <w:rFonts w:hint="eastAsia" w:ascii="仿宋_GB2312" w:hAnsi="仿宋_GB2312" w:eastAsia="仿宋_GB2312" w:cs="仿宋_GB2312"/>
                <w:b w:val="0"/>
                <w:bCs w:val="0"/>
                <w:color w:val="000000"/>
                <w:sz w:val="18"/>
                <w:szCs w:val="18"/>
                <w:vertAlign w:val="baseline"/>
              </w:rPr>
            </w:pPr>
          </w:p>
        </w:tc>
        <w:tc>
          <w:tcPr>
            <w:tcW w:w="1419" w:type="dxa"/>
          </w:tcPr>
          <w:p w14:paraId="5391B8ED">
            <w:pPr>
              <w:pStyle w:val="2"/>
              <w:rPr>
                <w:rFonts w:hint="eastAsia" w:ascii="仿宋_GB2312" w:hAnsi="仿宋_GB2312" w:eastAsia="仿宋_GB2312" w:cs="仿宋_GB2312"/>
                <w:b w:val="0"/>
                <w:bCs w:val="0"/>
                <w:color w:val="000000"/>
                <w:sz w:val="18"/>
                <w:szCs w:val="18"/>
                <w:vertAlign w:val="baseline"/>
              </w:rPr>
            </w:pPr>
          </w:p>
        </w:tc>
        <w:tc>
          <w:tcPr>
            <w:tcW w:w="398" w:type="dxa"/>
          </w:tcPr>
          <w:p w14:paraId="0C069516">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03E5F7D7">
            <w:pPr>
              <w:pStyle w:val="2"/>
              <w:rPr>
                <w:rFonts w:hint="eastAsia" w:ascii="仿宋_GB2312" w:hAnsi="仿宋_GB2312" w:eastAsia="仿宋_GB2312" w:cs="仿宋_GB2312"/>
                <w:b w:val="0"/>
                <w:bCs w:val="0"/>
                <w:color w:val="000000"/>
                <w:sz w:val="18"/>
                <w:szCs w:val="18"/>
                <w:vertAlign w:val="baseline"/>
              </w:rPr>
            </w:pPr>
          </w:p>
        </w:tc>
      </w:tr>
      <w:tr w14:paraId="3650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396" w:type="dxa"/>
            <w:shd w:val="clear" w:color="auto" w:fill="auto"/>
            <w:vAlign w:val="center"/>
          </w:tcPr>
          <w:p w14:paraId="358C8F9B">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99</w:t>
            </w:r>
          </w:p>
        </w:tc>
        <w:tc>
          <w:tcPr>
            <w:tcW w:w="1636" w:type="dxa"/>
            <w:shd w:val="clear" w:color="auto" w:fill="auto"/>
            <w:vAlign w:val="center"/>
          </w:tcPr>
          <w:p w14:paraId="58591BBF">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对电影发行企业、电影院等有制造虚假交易、虚报瞒报销售收入等行为，扰乱电影市场秩序或者电影院在向观众明示的电影开始放映时间之后至电影放映结束前放映广告的行政处罚</w:t>
            </w:r>
          </w:p>
        </w:tc>
        <w:tc>
          <w:tcPr>
            <w:tcW w:w="559" w:type="dxa"/>
            <w:vAlign w:val="center"/>
          </w:tcPr>
          <w:p w14:paraId="70DF7DC0">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1B8C226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287C4D2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A6A798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4978AC7B">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《中华人民共和国电影产业促进法》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五十一条：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电影院在向观众明示的电影开始放映时间之后至电影放映结束前放映广告的，由县级人民政府电影主管部门给予警告，责令改正；情节严重的，处一万元以上五万元以下的罚款。 </w:t>
            </w:r>
            <w:r>
              <w:rPr>
                <w:rFonts w:hint="eastAsia" w:ascii="仿宋" w:hAnsi="仿宋" w:eastAsia="仿宋" w:cs="仿宋"/>
                <w:i w:val="0"/>
                <w:iCs w:val="0"/>
                <w:color w:val="auto"/>
                <w:kern w:val="0"/>
                <w:sz w:val="16"/>
                <w:szCs w:val="16"/>
                <w:u w:val="none"/>
                <w:lang w:val="en-US" w:eastAsia="zh-CN" w:bidi="ar"/>
              </w:rPr>
              <w:br w:type="textWrapping"/>
            </w:r>
          </w:p>
        </w:tc>
        <w:tc>
          <w:tcPr>
            <w:tcW w:w="5427" w:type="dxa"/>
            <w:shd w:val="clear" w:color="auto" w:fill="auto"/>
            <w:vAlign w:val="center"/>
          </w:tcPr>
          <w:p w14:paraId="234560C8">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66540A0E">
            <w:pPr>
              <w:pStyle w:val="2"/>
              <w:rPr>
                <w:rFonts w:hint="eastAsia" w:ascii="仿宋_GB2312" w:hAnsi="仿宋_GB2312" w:eastAsia="仿宋_GB2312" w:cs="仿宋_GB2312"/>
                <w:b w:val="0"/>
                <w:bCs w:val="0"/>
                <w:color w:val="000000"/>
                <w:sz w:val="18"/>
                <w:szCs w:val="18"/>
                <w:vertAlign w:val="baseline"/>
              </w:rPr>
            </w:pPr>
          </w:p>
        </w:tc>
        <w:tc>
          <w:tcPr>
            <w:tcW w:w="1419" w:type="dxa"/>
          </w:tcPr>
          <w:p w14:paraId="026E50F7">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《点播影院、点播院线管理规定》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二条：违反本规定，有下列行为之一的，依照《中华人民共和国电影产业促进法》第五十一条的规定予以处罚：（一）制造虚假交易、虚报瞒报销售收入，扰乱电影市场秩序的；（二）在电影开始放映之后至放映结束前放映广告的。</w:t>
            </w:r>
          </w:p>
        </w:tc>
        <w:tc>
          <w:tcPr>
            <w:tcW w:w="398" w:type="dxa"/>
          </w:tcPr>
          <w:p w14:paraId="098E37BF">
            <w:pPr>
              <w:pStyle w:val="2"/>
              <w:jc w:val="both"/>
              <w:rPr>
                <w:rFonts w:hint="eastAsia" w:ascii="仿宋_GB2312" w:hAnsi="仿宋_GB2312" w:eastAsia="仿宋_GB2312" w:cs="仿宋_GB2312"/>
                <w:b w:val="0"/>
                <w:bCs w:val="0"/>
                <w:color w:val="000000"/>
                <w:spacing w:val="-6"/>
                <w:sz w:val="18"/>
                <w:szCs w:val="18"/>
                <w:vertAlign w:val="baseline"/>
              </w:rPr>
            </w:pPr>
          </w:p>
        </w:tc>
        <w:tc>
          <w:tcPr>
            <w:tcW w:w="385" w:type="dxa"/>
          </w:tcPr>
          <w:p w14:paraId="5CE27EA2">
            <w:pPr>
              <w:pStyle w:val="2"/>
              <w:rPr>
                <w:rFonts w:hint="eastAsia" w:ascii="仿宋_GB2312" w:hAnsi="仿宋_GB2312" w:eastAsia="仿宋_GB2312" w:cs="仿宋_GB2312"/>
                <w:b w:val="0"/>
                <w:bCs w:val="0"/>
                <w:color w:val="000000"/>
                <w:sz w:val="18"/>
                <w:szCs w:val="18"/>
                <w:vertAlign w:val="baseline"/>
              </w:rPr>
            </w:pPr>
          </w:p>
        </w:tc>
      </w:tr>
      <w:tr w14:paraId="1454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3EA6C970">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100</w:t>
            </w:r>
          </w:p>
        </w:tc>
        <w:tc>
          <w:tcPr>
            <w:tcW w:w="1636" w:type="dxa"/>
            <w:shd w:val="clear" w:color="auto" w:fill="auto"/>
            <w:vAlign w:val="center"/>
          </w:tcPr>
          <w:p w14:paraId="4D42A9F2">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对电影院侵犯与电影有关的知识产权，情节严重的行政处罚</w:t>
            </w:r>
          </w:p>
        </w:tc>
        <w:tc>
          <w:tcPr>
            <w:tcW w:w="559" w:type="dxa"/>
            <w:vAlign w:val="center"/>
          </w:tcPr>
          <w:p w14:paraId="20E4FE05">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312278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2936A05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7314EE3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71AA5040">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《中华人民共和国电影产业促进法》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五十四条：有下列情形之一的，依照有关法律、行政法规及国家有关规定予以处罚：（一）违反国家有关规定，擅自将未取得电影公映许可证的电影制作为音像制品的；（二）违反国家有关规定，擅自通过互联网、电信网、广播电视网等信息网络传播未取得电影公映许可证的电影的；（三）以虚报、冒领等手段骗取农村电影公益放映补贴资金的；（四）侵犯与电影有关的知识产权的；（五）未依法接收、收集、整理、保管、移交电影档案的。电影院有前款第四项规定行为，情节严重的，由原发证机关吊销许可证。 </w:t>
            </w:r>
            <w:r>
              <w:rPr>
                <w:rFonts w:hint="eastAsia" w:ascii="仿宋" w:hAnsi="仿宋" w:eastAsia="仿宋" w:cs="仿宋"/>
                <w:i w:val="0"/>
                <w:iCs w:val="0"/>
                <w:color w:val="auto"/>
                <w:kern w:val="0"/>
                <w:sz w:val="16"/>
                <w:szCs w:val="16"/>
                <w:u w:val="none"/>
                <w:lang w:val="en-US" w:eastAsia="zh-CN" w:bidi="ar"/>
              </w:rPr>
              <w:br w:type="textWrapping"/>
            </w:r>
          </w:p>
        </w:tc>
        <w:tc>
          <w:tcPr>
            <w:tcW w:w="5427" w:type="dxa"/>
            <w:shd w:val="clear" w:color="auto" w:fill="auto"/>
            <w:vAlign w:val="center"/>
          </w:tcPr>
          <w:p w14:paraId="3AE87572">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1C1D9C6F">
            <w:pPr>
              <w:pStyle w:val="2"/>
              <w:rPr>
                <w:rFonts w:hint="eastAsia" w:ascii="仿宋_GB2312" w:hAnsi="仿宋_GB2312" w:eastAsia="仿宋_GB2312" w:cs="仿宋_GB2312"/>
                <w:b w:val="0"/>
                <w:bCs w:val="0"/>
                <w:color w:val="000000"/>
                <w:sz w:val="18"/>
                <w:szCs w:val="18"/>
                <w:vertAlign w:val="baseline"/>
              </w:rPr>
            </w:pPr>
          </w:p>
        </w:tc>
        <w:tc>
          <w:tcPr>
            <w:tcW w:w="1419" w:type="dxa"/>
          </w:tcPr>
          <w:p w14:paraId="46A3283E">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《点播影院、点播院线管理规定》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第三十四条：点播影院、点播院线违反著作权法律法规的，由著作权行政管理部门依法予以处罚；情节严重的，由原发证机关吊销许可证。</w:t>
            </w:r>
          </w:p>
        </w:tc>
        <w:tc>
          <w:tcPr>
            <w:tcW w:w="0" w:type="auto"/>
          </w:tcPr>
          <w:p w14:paraId="1E77A7D8">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32954E58">
            <w:pPr>
              <w:pStyle w:val="2"/>
              <w:rPr>
                <w:rFonts w:hint="eastAsia" w:ascii="仿宋_GB2312" w:hAnsi="仿宋_GB2312" w:eastAsia="仿宋_GB2312" w:cs="仿宋_GB2312"/>
                <w:b w:val="0"/>
                <w:bCs w:val="0"/>
                <w:color w:val="000000"/>
                <w:sz w:val="18"/>
                <w:szCs w:val="18"/>
                <w:vertAlign w:val="baseline"/>
              </w:rPr>
            </w:pPr>
          </w:p>
        </w:tc>
      </w:tr>
      <w:tr w14:paraId="7745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406ACD3A">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101</w:t>
            </w:r>
          </w:p>
        </w:tc>
        <w:tc>
          <w:tcPr>
            <w:tcW w:w="1636" w:type="dxa"/>
            <w:shd w:val="clear" w:color="auto" w:fill="auto"/>
            <w:vAlign w:val="center"/>
          </w:tcPr>
          <w:p w14:paraId="690EF75C">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对未按时办理点播影院编码、点播院线编码登记等行为的行政处罚</w:t>
            </w:r>
          </w:p>
        </w:tc>
        <w:tc>
          <w:tcPr>
            <w:tcW w:w="559" w:type="dxa"/>
            <w:vAlign w:val="center"/>
          </w:tcPr>
          <w:p w14:paraId="011BC28A">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273856CC">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19D908C">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16D924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4617C942">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4F663BFD">
            <w:pPr>
              <w:pStyle w:val="2"/>
              <w:rPr>
                <w:rFonts w:hint="eastAsia" w:ascii="仿宋_GB2312" w:hAnsi="仿宋_GB2312" w:eastAsia="仿宋_GB2312" w:cs="仿宋_GB2312"/>
                <w:b w:val="0"/>
                <w:bCs w:val="0"/>
                <w:color w:val="000000"/>
                <w:sz w:val="18"/>
                <w:szCs w:val="18"/>
                <w:vertAlign w:val="baseline"/>
              </w:rPr>
            </w:pPr>
          </w:p>
        </w:tc>
        <w:tc>
          <w:tcPr>
            <w:tcW w:w="573" w:type="dxa"/>
          </w:tcPr>
          <w:p w14:paraId="55414854">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6D649A69">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《点播影院、点播院线管理规定》</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三条：违反本规定，有下列行为之一的，由县级以上人民政府电影主管部门责令限期改正，给予警告，可以并处3万元以下的罚款：（一）未按时办理点播影院编码、点播院线编码登记的；（二）点播影院放映所加入点播院线发行范围之外的影片的；（三）点播院线未按时报送经营数据的；（四）点播影院在同一影厅内开展电影院的电影放映活动的；（五）点播院线未有效履行运营管理职责，致使所辖点播影院出现违法行为的；（六）点播影院、点播院线未按照点播影院技术规范的要求选用计费系统和放映系统设备，放映质量不达标的。</w:t>
            </w:r>
          </w:p>
        </w:tc>
        <w:tc>
          <w:tcPr>
            <w:tcW w:w="0" w:type="auto"/>
          </w:tcPr>
          <w:p w14:paraId="1774BF4F">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7917ACCB">
            <w:pPr>
              <w:pStyle w:val="2"/>
              <w:rPr>
                <w:rFonts w:hint="eastAsia" w:ascii="仿宋_GB2312" w:hAnsi="仿宋_GB2312" w:eastAsia="仿宋_GB2312" w:cs="仿宋_GB2312"/>
                <w:b w:val="0"/>
                <w:bCs w:val="0"/>
                <w:color w:val="000000"/>
                <w:sz w:val="18"/>
                <w:szCs w:val="18"/>
                <w:vertAlign w:val="baseline"/>
              </w:rPr>
            </w:pPr>
          </w:p>
        </w:tc>
      </w:tr>
      <w:tr w14:paraId="7BE2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3003B322">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102</w:t>
            </w:r>
          </w:p>
        </w:tc>
        <w:tc>
          <w:tcPr>
            <w:tcW w:w="1636" w:type="dxa"/>
            <w:shd w:val="clear" w:color="auto" w:fill="auto"/>
            <w:vAlign w:val="center"/>
          </w:tcPr>
          <w:p w14:paraId="4AE86525">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对未经许可经营旅行社业务的行政处罚</w:t>
            </w:r>
          </w:p>
        </w:tc>
        <w:tc>
          <w:tcPr>
            <w:tcW w:w="559" w:type="dxa"/>
            <w:vAlign w:val="center"/>
          </w:tcPr>
          <w:p w14:paraId="795B6963">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6585E07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00AE91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3BAE1FF0">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4AEB5FE9">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《中华人民共和国旅游法》</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九十五条第一款：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tc>
        <w:tc>
          <w:tcPr>
            <w:tcW w:w="5427" w:type="dxa"/>
            <w:shd w:val="clear" w:color="auto" w:fill="auto"/>
            <w:vAlign w:val="center"/>
          </w:tcPr>
          <w:p w14:paraId="0FD7754D">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63C88D8A">
            <w:pPr>
              <w:pStyle w:val="2"/>
              <w:rPr>
                <w:rFonts w:hint="eastAsia" w:ascii="仿宋_GB2312" w:hAnsi="仿宋_GB2312" w:eastAsia="仿宋_GB2312" w:cs="仿宋_GB2312"/>
                <w:b w:val="0"/>
                <w:bCs w:val="0"/>
                <w:color w:val="000000"/>
                <w:sz w:val="18"/>
                <w:szCs w:val="18"/>
                <w:vertAlign w:val="baseline"/>
              </w:rPr>
            </w:pPr>
          </w:p>
        </w:tc>
        <w:tc>
          <w:tcPr>
            <w:tcW w:w="1419" w:type="dxa"/>
          </w:tcPr>
          <w:p w14:paraId="45DC8343">
            <w:pPr>
              <w:pStyle w:val="2"/>
              <w:rPr>
                <w:rFonts w:hint="eastAsia" w:ascii="仿宋_GB2312" w:hAnsi="仿宋_GB2312" w:eastAsia="仿宋_GB2312" w:cs="仿宋_GB2312"/>
                <w:b w:val="0"/>
                <w:bCs w:val="0"/>
                <w:color w:val="000000"/>
                <w:sz w:val="18"/>
                <w:szCs w:val="18"/>
                <w:vertAlign w:val="baseline"/>
              </w:rPr>
            </w:pPr>
          </w:p>
        </w:tc>
        <w:tc>
          <w:tcPr>
            <w:tcW w:w="0" w:type="auto"/>
          </w:tcPr>
          <w:p w14:paraId="5366F083">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65DE1A57">
            <w:pPr>
              <w:pStyle w:val="2"/>
              <w:rPr>
                <w:rFonts w:hint="eastAsia" w:ascii="仿宋_GB2312" w:hAnsi="仿宋_GB2312" w:eastAsia="仿宋_GB2312" w:cs="仿宋_GB2312"/>
                <w:b w:val="0"/>
                <w:bCs w:val="0"/>
                <w:color w:val="000000"/>
                <w:sz w:val="18"/>
                <w:szCs w:val="18"/>
                <w:vertAlign w:val="baseline"/>
              </w:rPr>
            </w:pPr>
          </w:p>
        </w:tc>
      </w:tr>
      <w:tr w14:paraId="69F6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2A213B1E">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103</w:t>
            </w:r>
          </w:p>
        </w:tc>
        <w:tc>
          <w:tcPr>
            <w:tcW w:w="1636" w:type="dxa"/>
            <w:shd w:val="clear" w:color="auto" w:fill="auto"/>
            <w:vAlign w:val="center"/>
          </w:tcPr>
          <w:p w14:paraId="4F633B50">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对旅行社未经许可经营出境旅游、边境旅游业务，或者出租、出借旅行社业务经营许可证，或者以其他方式非法转让旅行社业务经营许可的行政处罚</w:t>
            </w:r>
          </w:p>
        </w:tc>
        <w:tc>
          <w:tcPr>
            <w:tcW w:w="559" w:type="dxa"/>
            <w:vAlign w:val="center"/>
          </w:tcPr>
          <w:p w14:paraId="468A803E">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06BF9A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5135E2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754E21C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20C73EE8">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《中华人民共和国旅游法》</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九十五条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第二十九条第一款第二项、第三项：旅行社可以经营下列业务：（二）出境旅游；（三）边境旅游。</w:t>
            </w:r>
          </w:p>
        </w:tc>
        <w:tc>
          <w:tcPr>
            <w:tcW w:w="5427" w:type="dxa"/>
            <w:shd w:val="clear" w:color="auto" w:fill="auto"/>
            <w:vAlign w:val="center"/>
          </w:tcPr>
          <w:p w14:paraId="1BB0C14F">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5D8C659F">
            <w:pPr>
              <w:pStyle w:val="2"/>
              <w:rPr>
                <w:rFonts w:hint="eastAsia" w:ascii="仿宋_GB2312" w:hAnsi="仿宋_GB2312" w:eastAsia="仿宋_GB2312" w:cs="仿宋_GB2312"/>
                <w:b w:val="0"/>
                <w:bCs w:val="0"/>
                <w:color w:val="000000"/>
                <w:sz w:val="18"/>
                <w:szCs w:val="18"/>
                <w:vertAlign w:val="baseline"/>
              </w:rPr>
            </w:pPr>
          </w:p>
        </w:tc>
        <w:tc>
          <w:tcPr>
            <w:tcW w:w="1419" w:type="dxa"/>
          </w:tcPr>
          <w:p w14:paraId="4841515D">
            <w:pPr>
              <w:pStyle w:val="2"/>
              <w:rPr>
                <w:rFonts w:hint="eastAsia" w:ascii="仿宋_GB2312" w:hAnsi="仿宋_GB2312" w:eastAsia="仿宋_GB2312" w:cs="仿宋_GB2312"/>
                <w:b w:val="0"/>
                <w:bCs w:val="0"/>
                <w:color w:val="000000"/>
                <w:sz w:val="18"/>
                <w:szCs w:val="18"/>
                <w:vertAlign w:val="baseline"/>
              </w:rPr>
            </w:pPr>
          </w:p>
        </w:tc>
        <w:tc>
          <w:tcPr>
            <w:tcW w:w="0" w:type="auto"/>
          </w:tcPr>
          <w:p w14:paraId="51595B86">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5A644316">
            <w:pPr>
              <w:pStyle w:val="2"/>
              <w:rPr>
                <w:rFonts w:hint="eastAsia" w:ascii="仿宋_GB2312" w:hAnsi="仿宋_GB2312" w:eastAsia="仿宋_GB2312" w:cs="仿宋_GB2312"/>
                <w:b w:val="0"/>
                <w:bCs w:val="0"/>
                <w:color w:val="000000"/>
                <w:sz w:val="18"/>
                <w:szCs w:val="18"/>
                <w:vertAlign w:val="baseline"/>
              </w:rPr>
            </w:pPr>
          </w:p>
        </w:tc>
      </w:tr>
      <w:tr w14:paraId="5FED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6926289A">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104</w:t>
            </w:r>
          </w:p>
        </w:tc>
        <w:tc>
          <w:tcPr>
            <w:tcW w:w="1636" w:type="dxa"/>
            <w:shd w:val="clear" w:color="auto" w:fill="auto"/>
            <w:vAlign w:val="center"/>
          </w:tcPr>
          <w:p w14:paraId="6FF20958">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对旅行社未按照规定为出境或者入境团队旅游安排领队或者导游全程陪同等行为的行政处罚</w:t>
            </w:r>
          </w:p>
        </w:tc>
        <w:tc>
          <w:tcPr>
            <w:tcW w:w="559" w:type="dxa"/>
            <w:vAlign w:val="center"/>
          </w:tcPr>
          <w:p w14:paraId="017FB9DB">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0279035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6FDE555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305EEF8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66A458AB">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《中华人民共和国旅游法》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的人员提供导游服务或者安排不具备领队条件的人员提供领队服务的；（三）未向临时聘用的导游支付导游服务费用的；（四）要求导游垫付或者向导游收取费用的。</w:t>
            </w:r>
          </w:p>
        </w:tc>
        <w:tc>
          <w:tcPr>
            <w:tcW w:w="5427" w:type="dxa"/>
            <w:shd w:val="clear" w:color="auto" w:fill="auto"/>
            <w:vAlign w:val="center"/>
          </w:tcPr>
          <w:p w14:paraId="404771F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64B08BAB">
            <w:pPr>
              <w:pStyle w:val="2"/>
              <w:rPr>
                <w:rFonts w:hint="eastAsia" w:ascii="仿宋_GB2312" w:hAnsi="仿宋_GB2312" w:eastAsia="仿宋_GB2312" w:cs="仿宋_GB2312"/>
                <w:b w:val="0"/>
                <w:bCs w:val="0"/>
                <w:color w:val="000000"/>
                <w:sz w:val="18"/>
                <w:szCs w:val="18"/>
                <w:vertAlign w:val="baseline"/>
              </w:rPr>
            </w:pPr>
          </w:p>
        </w:tc>
        <w:tc>
          <w:tcPr>
            <w:tcW w:w="1419" w:type="dxa"/>
          </w:tcPr>
          <w:p w14:paraId="49895E2F">
            <w:pPr>
              <w:pStyle w:val="2"/>
              <w:rPr>
                <w:rFonts w:hint="eastAsia" w:ascii="仿宋_GB2312" w:hAnsi="仿宋_GB2312" w:eastAsia="仿宋_GB2312" w:cs="仿宋_GB2312"/>
                <w:b w:val="0"/>
                <w:bCs w:val="0"/>
                <w:color w:val="000000"/>
                <w:sz w:val="18"/>
                <w:szCs w:val="18"/>
                <w:vertAlign w:val="baseline"/>
              </w:rPr>
            </w:pPr>
          </w:p>
        </w:tc>
        <w:tc>
          <w:tcPr>
            <w:tcW w:w="0" w:type="auto"/>
          </w:tcPr>
          <w:p w14:paraId="22A02996">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42237542">
            <w:pPr>
              <w:pStyle w:val="2"/>
              <w:rPr>
                <w:rFonts w:hint="eastAsia" w:ascii="仿宋_GB2312" w:hAnsi="仿宋_GB2312" w:eastAsia="仿宋_GB2312" w:cs="仿宋_GB2312"/>
                <w:b w:val="0"/>
                <w:bCs w:val="0"/>
                <w:color w:val="000000"/>
                <w:sz w:val="18"/>
                <w:szCs w:val="18"/>
                <w:vertAlign w:val="baseline"/>
              </w:rPr>
            </w:pPr>
          </w:p>
        </w:tc>
      </w:tr>
      <w:tr w14:paraId="7336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6D37BCFF">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105</w:t>
            </w:r>
          </w:p>
        </w:tc>
        <w:tc>
          <w:tcPr>
            <w:tcW w:w="1636" w:type="dxa"/>
            <w:shd w:val="clear" w:color="auto" w:fill="auto"/>
            <w:vAlign w:val="center"/>
          </w:tcPr>
          <w:p w14:paraId="0F67E273">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对旅行社进行虚假宣传，误导旅游者，情节严重等行为的行政处罚</w:t>
            </w:r>
          </w:p>
        </w:tc>
        <w:tc>
          <w:tcPr>
            <w:tcW w:w="559" w:type="dxa"/>
            <w:vAlign w:val="center"/>
          </w:tcPr>
          <w:p w14:paraId="4AE6DE57">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D0E2E4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31A9DFAC">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5A23598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5E174BD9">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《中华人民共和国旅游法》</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w:t>
            </w:r>
          </w:p>
        </w:tc>
        <w:tc>
          <w:tcPr>
            <w:tcW w:w="5427" w:type="dxa"/>
            <w:shd w:val="clear" w:color="auto" w:fill="auto"/>
            <w:vAlign w:val="center"/>
          </w:tcPr>
          <w:p w14:paraId="381AACC8">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5EEC183F">
            <w:pPr>
              <w:pStyle w:val="2"/>
              <w:rPr>
                <w:rFonts w:hint="eastAsia" w:ascii="仿宋_GB2312" w:hAnsi="仿宋_GB2312" w:eastAsia="仿宋_GB2312" w:cs="仿宋_GB2312"/>
                <w:b w:val="0"/>
                <w:bCs w:val="0"/>
                <w:color w:val="000000"/>
                <w:sz w:val="18"/>
                <w:szCs w:val="18"/>
                <w:vertAlign w:val="baseline"/>
              </w:rPr>
            </w:pPr>
          </w:p>
        </w:tc>
        <w:tc>
          <w:tcPr>
            <w:tcW w:w="1419" w:type="dxa"/>
          </w:tcPr>
          <w:p w14:paraId="626121FB">
            <w:pPr>
              <w:pStyle w:val="2"/>
              <w:rPr>
                <w:rFonts w:hint="eastAsia" w:ascii="仿宋_GB2312" w:hAnsi="仿宋_GB2312" w:eastAsia="仿宋_GB2312" w:cs="仿宋_GB2312"/>
                <w:b w:val="0"/>
                <w:bCs w:val="0"/>
                <w:color w:val="000000"/>
                <w:sz w:val="18"/>
                <w:szCs w:val="18"/>
                <w:vertAlign w:val="baseline"/>
              </w:rPr>
            </w:pPr>
          </w:p>
        </w:tc>
        <w:tc>
          <w:tcPr>
            <w:tcW w:w="0" w:type="auto"/>
          </w:tcPr>
          <w:p w14:paraId="562A4096">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116106FC">
            <w:pPr>
              <w:pStyle w:val="2"/>
              <w:rPr>
                <w:rFonts w:hint="eastAsia" w:ascii="仿宋_GB2312" w:hAnsi="仿宋_GB2312" w:eastAsia="仿宋_GB2312" w:cs="仿宋_GB2312"/>
                <w:b w:val="0"/>
                <w:bCs w:val="0"/>
                <w:color w:val="000000"/>
                <w:sz w:val="18"/>
                <w:szCs w:val="18"/>
                <w:vertAlign w:val="baseline"/>
              </w:rPr>
            </w:pPr>
          </w:p>
        </w:tc>
      </w:tr>
      <w:tr w14:paraId="794E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29540569">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106</w:t>
            </w:r>
          </w:p>
        </w:tc>
        <w:tc>
          <w:tcPr>
            <w:tcW w:w="1636" w:type="dxa"/>
            <w:shd w:val="clear" w:color="auto" w:fill="auto"/>
            <w:vAlign w:val="center"/>
          </w:tcPr>
          <w:p w14:paraId="43B3250D">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对旅行社以不合理的低价组织旅游活动，诱骗旅游者，并通过安排购物或者另行付费旅游项目获取回扣等不正当利益等行为的行政处罚</w:t>
            </w:r>
          </w:p>
        </w:tc>
        <w:tc>
          <w:tcPr>
            <w:tcW w:w="559" w:type="dxa"/>
            <w:vAlign w:val="center"/>
          </w:tcPr>
          <w:p w14:paraId="0163ECD0">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3425B45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EF1116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7EF473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4E1FCB89">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《中华人民共和国旅游法》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第三十五条：旅行社不得以不合理的低价组织旅游活动，诱骗旅游者，并通过安排购物或者另行付费旅游项目获取回扣等不正当利益。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旅行社组织、接待旅游者，不得指定具体购物场所，不得安排另行付费旅游项目。但是，经双方协商一致或者旅游者要求，且不影响其他旅游者行程安排的除外。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发生违反前两款规定情形的，旅游者有权在旅游行程结束后三十日内，要求旅行社为其办理退货并先行垫付退货货款，或者退还另行付费旅游项目的费用。</w:t>
            </w:r>
          </w:p>
        </w:tc>
        <w:tc>
          <w:tcPr>
            <w:tcW w:w="5427" w:type="dxa"/>
            <w:shd w:val="clear" w:color="auto" w:fill="auto"/>
            <w:vAlign w:val="center"/>
          </w:tcPr>
          <w:p w14:paraId="4F6E48F7">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688484E9">
            <w:pPr>
              <w:pStyle w:val="2"/>
              <w:rPr>
                <w:rFonts w:hint="eastAsia" w:ascii="仿宋_GB2312" w:hAnsi="仿宋_GB2312" w:eastAsia="仿宋_GB2312" w:cs="仿宋_GB2312"/>
                <w:b w:val="0"/>
                <w:bCs w:val="0"/>
                <w:color w:val="000000"/>
                <w:sz w:val="18"/>
                <w:szCs w:val="18"/>
                <w:vertAlign w:val="baseline"/>
              </w:rPr>
            </w:pPr>
          </w:p>
        </w:tc>
        <w:tc>
          <w:tcPr>
            <w:tcW w:w="1419" w:type="dxa"/>
          </w:tcPr>
          <w:p w14:paraId="536C3624">
            <w:pPr>
              <w:pStyle w:val="2"/>
              <w:rPr>
                <w:rFonts w:hint="eastAsia" w:ascii="仿宋_GB2312" w:hAnsi="仿宋_GB2312" w:eastAsia="仿宋_GB2312" w:cs="仿宋_GB2312"/>
                <w:b w:val="0"/>
                <w:bCs w:val="0"/>
                <w:color w:val="000000"/>
                <w:sz w:val="18"/>
                <w:szCs w:val="18"/>
                <w:vertAlign w:val="baseline"/>
              </w:rPr>
            </w:pPr>
          </w:p>
        </w:tc>
        <w:tc>
          <w:tcPr>
            <w:tcW w:w="0" w:type="auto"/>
          </w:tcPr>
          <w:p w14:paraId="0BFFF744">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6AF32DE6">
            <w:pPr>
              <w:pStyle w:val="2"/>
              <w:rPr>
                <w:rFonts w:hint="eastAsia" w:ascii="仿宋_GB2312" w:hAnsi="仿宋_GB2312" w:eastAsia="仿宋_GB2312" w:cs="仿宋_GB2312"/>
                <w:b w:val="0"/>
                <w:bCs w:val="0"/>
                <w:color w:val="000000"/>
                <w:sz w:val="18"/>
                <w:szCs w:val="18"/>
                <w:vertAlign w:val="baseline"/>
              </w:rPr>
            </w:pPr>
          </w:p>
        </w:tc>
      </w:tr>
      <w:tr w14:paraId="78EA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1C30C166">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107</w:t>
            </w:r>
          </w:p>
        </w:tc>
        <w:tc>
          <w:tcPr>
            <w:tcW w:w="1636" w:type="dxa"/>
            <w:shd w:val="clear" w:color="auto" w:fill="auto"/>
            <w:vAlign w:val="center"/>
          </w:tcPr>
          <w:p w14:paraId="53B1C1A7">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对旅行社未履行《中华人民共和国旅游法》第五十五条规定的报告义务的行政处罚</w:t>
            </w:r>
          </w:p>
        </w:tc>
        <w:tc>
          <w:tcPr>
            <w:tcW w:w="559" w:type="dxa"/>
            <w:vAlign w:val="center"/>
          </w:tcPr>
          <w:p w14:paraId="0E605D80">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4EE4692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634D1FB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6A630E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3004FC26">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《中华人民共和国旅游法》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第五十五条：旅游经营者组织、接待出入境旅游，发现旅游者从事违法活动或者有违反本法第十六条规定情形的，应当及时向公安机关、旅游主管部门或者我国驻外机构报告。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第十六条：出境旅游者不得在境外非法滞留，随团出境的旅游者不得擅自分团、脱团。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入境旅游者不得在境内非法滞留，随团入境的旅游者不得擅自分团、脱团。</w:t>
            </w:r>
          </w:p>
        </w:tc>
        <w:tc>
          <w:tcPr>
            <w:tcW w:w="5427" w:type="dxa"/>
            <w:shd w:val="clear" w:color="auto" w:fill="auto"/>
            <w:vAlign w:val="center"/>
          </w:tcPr>
          <w:p w14:paraId="0B894771">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69129D4D">
            <w:pPr>
              <w:pStyle w:val="2"/>
              <w:rPr>
                <w:rFonts w:hint="eastAsia" w:ascii="仿宋_GB2312" w:hAnsi="仿宋_GB2312" w:eastAsia="仿宋_GB2312" w:cs="仿宋_GB2312"/>
                <w:b w:val="0"/>
                <w:bCs w:val="0"/>
                <w:color w:val="000000"/>
                <w:sz w:val="18"/>
                <w:szCs w:val="18"/>
                <w:vertAlign w:val="baseline"/>
              </w:rPr>
            </w:pPr>
          </w:p>
        </w:tc>
        <w:tc>
          <w:tcPr>
            <w:tcW w:w="1419" w:type="dxa"/>
          </w:tcPr>
          <w:p w14:paraId="13A562E2">
            <w:pPr>
              <w:pStyle w:val="2"/>
              <w:rPr>
                <w:rFonts w:hint="eastAsia" w:ascii="仿宋_GB2312" w:hAnsi="仿宋_GB2312" w:eastAsia="仿宋_GB2312" w:cs="仿宋_GB2312"/>
                <w:b w:val="0"/>
                <w:bCs w:val="0"/>
                <w:color w:val="000000"/>
                <w:sz w:val="18"/>
                <w:szCs w:val="18"/>
                <w:vertAlign w:val="baseline"/>
              </w:rPr>
            </w:pPr>
          </w:p>
        </w:tc>
        <w:tc>
          <w:tcPr>
            <w:tcW w:w="0" w:type="auto"/>
          </w:tcPr>
          <w:p w14:paraId="63C6FD7A">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2CECFF91">
            <w:pPr>
              <w:pStyle w:val="2"/>
              <w:rPr>
                <w:rFonts w:hint="eastAsia" w:ascii="仿宋_GB2312" w:hAnsi="仿宋_GB2312" w:eastAsia="仿宋_GB2312" w:cs="仿宋_GB2312"/>
                <w:b w:val="0"/>
                <w:bCs w:val="0"/>
                <w:color w:val="000000"/>
                <w:sz w:val="18"/>
                <w:szCs w:val="18"/>
                <w:vertAlign w:val="baseline"/>
              </w:rPr>
            </w:pPr>
          </w:p>
        </w:tc>
      </w:tr>
      <w:tr w14:paraId="78D8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0ED52F8B">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108</w:t>
            </w:r>
          </w:p>
        </w:tc>
        <w:tc>
          <w:tcPr>
            <w:tcW w:w="1636" w:type="dxa"/>
            <w:shd w:val="clear" w:color="auto" w:fill="auto"/>
            <w:vAlign w:val="center"/>
          </w:tcPr>
          <w:p w14:paraId="7F8036CA">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对旅行社在旅游行程中擅自变更旅游行程安排，严重损害旅游者权益等行为的行政处罚</w:t>
            </w:r>
          </w:p>
        </w:tc>
        <w:tc>
          <w:tcPr>
            <w:tcW w:w="559" w:type="dxa"/>
            <w:vAlign w:val="center"/>
          </w:tcPr>
          <w:p w14:paraId="1057BEFC">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35EB575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F5A724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298450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438C4038">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《中华人民共和国旅游法》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5427" w:type="dxa"/>
            <w:shd w:val="clear" w:color="auto" w:fill="auto"/>
            <w:vAlign w:val="center"/>
          </w:tcPr>
          <w:p w14:paraId="52C5DA40">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376CB9CA">
            <w:pPr>
              <w:pStyle w:val="2"/>
              <w:rPr>
                <w:rFonts w:hint="eastAsia" w:ascii="仿宋_GB2312" w:hAnsi="仿宋_GB2312" w:eastAsia="仿宋_GB2312" w:cs="仿宋_GB2312"/>
                <w:b w:val="0"/>
                <w:bCs w:val="0"/>
                <w:color w:val="000000"/>
                <w:sz w:val="18"/>
                <w:szCs w:val="18"/>
                <w:vertAlign w:val="baseline"/>
              </w:rPr>
            </w:pPr>
          </w:p>
        </w:tc>
        <w:tc>
          <w:tcPr>
            <w:tcW w:w="1419" w:type="dxa"/>
          </w:tcPr>
          <w:p w14:paraId="5A65E5EA">
            <w:pPr>
              <w:pStyle w:val="2"/>
              <w:rPr>
                <w:rFonts w:hint="eastAsia" w:ascii="仿宋_GB2312" w:hAnsi="仿宋_GB2312" w:eastAsia="仿宋_GB2312" w:cs="仿宋_GB2312"/>
                <w:b w:val="0"/>
                <w:bCs w:val="0"/>
                <w:color w:val="000000"/>
                <w:sz w:val="18"/>
                <w:szCs w:val="18"/>
                <w:vertAlign w:val="baseline"/>
              </w:rPr>
            </w:pPr>
          </w:p>
        </w:tc>
        <w:tc>
          <w:tcPr>
            <w:tcW w:w="0" w:type="auto"/>
          </w:tcPr>
          <w:p w14:paraId="2A49B84F">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1EACED52">
            <w:pPr>
              <w:pStyle w:val="2"/>
              <w:rPr>
                <w:rFonts w:hint="eastAsia" w:ascii="仿宋_GB2312" w:hAnsi="仿宋_GB2312" w:eastAsia="仿宋_GB2312" w:cs="仿宋_GB2312"/>
                <w:b w:val="0"/>
                <w:bCs w:val="0"/>
                <w:color w:val="000000"/>
                <w:sz w:val="18"/>
                <w:szCs w:val="18"/>
                <w:vertAlign w:val="baseline"/>
              </w:rPr>
            </w:pPr>
          </w:p>
        </w:tc>
      </w:tr>
      <w:tr w14:paraId="6492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286D3A2C">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109</w:t>
            </w:r>
          </w:p>
        </w:tc>
        <w:tc>
          <w:tcPr>
            <w:tcW w:w="1636" w:type="dxa"/>
            <w:shd w:val="clear" w:color="auto" w:fill="auto"/>
            <w:vAlign w:val="center"/>
          </w:tcPr>
          <w:p w14:paraId="53DCF9FD">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对旅行社安排旅游者参观或者参与违反我国法律、法规和社会公德的项目或者活动的行政处罚</w:t>
            </w:r>
          </w:p>
        </w:tc>
        <w:tc>
          <w:tcPr>
            <w:tcW w:w="559" w:type="dxa"/>
            <w:vAlign w:val="center"/>
          </w:tcPr>
          <w:p w14:paraId="1F098EE3">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31F8E65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6F8D0EA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24B31C9B">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0B00EC49">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《中华人民共和国旅游法》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5427" w:type="dxa"/>
            <w:shd w:val="clear" w:color="auto" w:fill="auto"/>
            <w:vAlign w:val="center"/>
          </w:tcPr>
          <w:p w14:paraId="3A029E7D">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215004E0">
            <w:pPr>
              <w:pStyle w:val="2"/>
              <w:rPr>
                <w:rFonts w:hint="eastAsia" w:ascii="仿宋_GB2312" w:hAnsi="仿宋_GB2312" w:eastAsia="仿宋_GB2312" w:cs="仿宋_GB2312"/>
                <w:b w:val="0"/>
                <w:bCs w:val="0"/>
                <w:color w:val="000000"/>
                <w:sz w:val="18"/>
                <w:szCs w:val="18"/>
                <w:vertAlign w:val="baseline"/>
              </w:rPr>
            </w:pPr>
          </w:p>
        </w:tc>
        <w:tc>
          <w:tcPr>
            <w:tcW w:w="1419" w:type="dxa"/>
          </w:tcPr>
          <w:p w14:paraId="53C40420">
            <w:pPr>
              <w:pStyle w:val="2"/>
              <w:rPr>
                <w:rFonts w:hint="eastAsia" w:ascii="仿宋_GB2312" w:hAnsi="仿宋_GB2312" w:eastAsia="仿宋_GB2312" w:cs="仿宋_GB2312"/>
                <w:b w:val="0"/>
                <w:bCs w:val="0"/>
                <w:color w:val="000000"/>
                <w:sz w:val="18"/>
                <w:szCs w:val="18"/>
                <w:vertAlign w:val="baseline"/>
              </w:rPr>
            </w:pPr>
          </w:p>
        </w:tc>
        <w:tc>
          <w:tcPr>
            <w:tcW w:w="0" w:type="auto"/>
          </w:tcPr>
          <w:p w14:paraId="238885B4">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2BD8BEE3">
            <w:pPr>
              <w:pStyle w:val="2"/>
              <w:rPr>
                <w:rFonts w:hint="eastAsia" w:ascii="仿宋_GB2312" w:hAnsi="仿宋_GB2312" w:eastAsia="仿宋_GB2312" w:cs="仿宋_GB2312"/>
                <w:b w:val="0"/>
                <w:bCs w:val="0"/>
                <w:color w:val="000000"/>
                <w:sz w:val="18"/>
                <w:szCs w:val="18"/>
                <w:vertAlign w:val="baseline"/>
              </w:rPr>
            </w:pPr>
          </w:p>
        </w:tc>
      </w:tr>
      <w:tr w14:paraId="6063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7594627A">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110</w:t>
            </w:r>
          </w:p>
        </w:tc>
        <w:tc>
          <w:tcPr>
            <w:tcW w:w="1636" w:type="dxa"/>
            <w:shd w:val="clear" w:color="auto" w:fill="auto"/>
            <w:vAlign w:val="center"/>
          </w:tcPr>
          <w:p w14:paraId="1E8C418A">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对未取得导游证或者不具备领队条件而从事导游、领队活动的行政处罚</w:t>
            </w:r>
          </w:p>
        </w:tc>
        <w:tc>
          <w:tcPr>
            <w:tcW w:w="559" w:type="dxa"/>
            <w:vAlign w:val="center"/>
          </w:tcPr>
          <w:p w14:paraId="6D8B0C3C">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099C1CA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3CF675C0">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5A82FA8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64AA9ABB">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《中华人民共和国旅游法》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第一百零二条第一款：违反本法规定，未取得导游证或者不具备领队条件而从事导游、领队活动的，由旅游主管部门责令改正，没收违法所得，并处一千元以上一万元以下罚款，予以公告。</w:t>
            </w:r>
          </w:p>
        </w:tc>
        <w:tc>
          <w:tcPr>
            <w:tcW w:w="5427" w:type="dxa"/>
            <w:shd w:val="clear" w:color="auto" w:fill="auto"/>
            <w:vAlign w:val="center"/>
          </w:tcPr>
          <w:p w14:paraId="0B36B300">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354ACAF7">
            <w:pPr>
              <w:pStyle w:val="2"/>
              <w:rPr>
                <w:rFonts w:hint="eastAsia" w:ascii="仿宋_GB2312" w:hAnsi="仿宋_GB2312" w:eastAsia="仿宋_GB2312" w:cs="仿宋_GB2312"/>
                <w:b w:val="0"/>
                <w:bCs w:val="0"/>
                <w:color w:val="000000"/>
                <w:sz w:val="18"/>
                <w:szCs w:val="18"/>
                <w:vertAlign w:val="baseline"/>
              </w:rPr>
            </w:pPr>
          </w:p>
        </w:tc>
        <w:tc>
          <w:tcPr>
            <w:tcW w:w="1419" w:type="dxa"/>
          </w:tcPr>
          <w:p w14:paraId="28DADCB9">
            <w:pPr>
              <w:pStyle w:val="2"/>
              <w:rPr>
                <w:rFonts w:hint="eastAsia" w:ascii="仿宋_GB2312" w:hAnsi="仿宋_GB2312" w:eastAsia="仿宋_GB2312" w:cs="仿宋_GB2312"/>
                <w:b w:val="0"/>
                <w:bCs w:val="0"/>
                <w:color w:val="000000"/>
                <w:sz w:val="18"/>
                <w:szCs w:val="18"/>
                <w:vertAlign w:val="baseline"/>
              </w:rPr>
            </w:pPr>
          </w:p>
        </w:tc>
        <w:tc>
          <w:tcPr>
            <w:tcW w:w="0" w:type="auto"/>
          </w:tcPr>
          <w:p w14:paraId="3C6B651C">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5579DD8B">
            <w:pPr>
              <w:pStyle w:val="2"/>
              <w:rPr>
                <w:rFonts w:hint="eastAsia" w:ascii="仿宋_GB2312" w:hAnsi="仿宋_GB2312" w:eastAsia="仿宋_GB2312" w:cs="仿宋_GB2312"/>
                <w:b w:val="0"/>
                <w:bCs w:val="0"/>
                <w:color w:val="000000"/>
                <w:sz w:val="18"/>
                <w:szCs w:val="18"/>
                <w:vertAlign w:val="baseline"/>
              </w:rPr>
            </w:pPr>
          </w:p>
        </w:tc>
      </w:tr>
      <w:tr w14:paraId="582E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53CA68EC">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111</w:t>
            </w:r>
          </w:p>
        </w:tc>
        <w:tc>
          <w:tcPr>
            <w:tcW w:w="1636" w:type="dxa"/>
            <w:shd w:val="clear" w:color="auto" w:fill="auto"/>
            <w:vAlign w:val="center"/>
          </w:tcPr>
          <w:p w14:paraId="4975759C">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对导游、领队私自承揽业务等行为的行政处罚</w:t>
            </w:r>
          </w:p>
        </w:tc>
        <w:tc>
          <w:tcPr>
            <w:tcW w:w="559" w:type="dxa"/>
            <w:vAlign w:val="center"/>
          </w:tcPr>
          <w:p w14:paraId="18C903CF">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4A2FD66B">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28F98F0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2854238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68B657CF">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《中华人民共和国旅游法》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第一百零二条第二款：导游、领队违反本法规定，私自承揽业务的，由旅游主管部门责令改正，没收违法所得，处一千元以上一万元以下罚款，并暂扣或者吊销导游证。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第一百零二条第三款：导游、领队违反本法规定，向旅游者索取小费的，由旅游主管部门责令退还，处一千元以上一万元以下罚款；情节严重的，并暂扣或者吊销导游证。</w:t>
            </w:r>
          </w:p>
        </w:tc>
        <w:tc>
          <w:tcPr>
            <w:tcW w:w="5427" w:type="dxa"/>
            <w:shd w:val="clear" w:color="auto" w:fill="auto"/>
            <w:vAlign w:val="center"/>
          </w:tcPr>
          <w:p w14:paraId="614C8FA7">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0576F316">
            <w:pPr>
              <w:pStyle w:val="2"/>
              <w:rPr>
                <w:rFonts w:hint="eastAsia" w:ascii="仿宋_GB2312" w:hAnsi="仿宋_GB2312" w:eastAsia="仿宋_GB2312" w:cs="仿宋_GB2312"/>
                <w:b w:val="0"/>
                <w:bCs w:val="0"/>
                <w:color w:val="000000"/>
                <w:sz w:val="18"/>
                <w:szCs w:val="18"/>
                <w:vertAlign w:val="baseline"/>
              </w:rPr>
            </w:pPr>
          </w:p>
        </w:tc>
        <w:tc>
          <w:tcPr>
            <w:tcW w:w="1419" w:type="dxa"/>
          </w:tcPr>
          <w:p w14:paraId="05021FDA">
            <w:pPr>
              <w:pStyle w:val="2"/>
              <w:rPr>
                <w:rFonts w:hint="eastAsia" w:ascii="仿宋_GB2312" w:hAnsi="仿宋_GB2312" w:eastAsia="仿宋_GB2312" w:cs="仿宋_GB2312"/>
                <w:b w:val="0"/>
                <w:bCs w:val="0"/>
                <w:color w:val="000000"/>
                <w:sz w:val="18"/>
                <w:szCs w:val="18"/>
                <w:vertAlign w:val="baseline"/>
              </w:rPr>
            </w:pPr>
          </w:p>
        </w:tc>
        <w:tc>
          <w:tcPr>
            <w:tcW w:w="0" w:type="auto"/>
          </w:tcPr>
          <w:p w14:paraId="4AD03D6E">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15F91280">
            <w:pPr>
              <w:pStyle w:val="2"/>
              <w:rPr>
                <w:rFonts w:hint="eastAsia" w:ascii="仿宋_GB2312" w:hAnsi="仿宋_GB2312" w:eastAsia="仿宋_GB2312" w:cs="仿宋_GB2312"/>
                <w:b w:val="0"/>
                <w:bCs w:val="0"/>
                <w:color w:val="000000"/>
                <w:sz w:val="18"/>
                <w:szCs w:val="18"/>
                <w:vertAlign w:val="baseline"/>
              </w:rPr>
            </w:pPr>
          </w:p>
        </w:tc>
      </w:tr>
      <w:tr w14:paraId="1DDB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30A01789">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112</w:t>
            </w:r>
          </w:p>
        </w:tc>
        <w:tc>
          <w:tcPr>
            <w:tcW w:w="1636" w:type="dxa"/>
            <w:shd w:val="clear" w:color="auto" w:fill="auto"/>
            <w:vAlign w:val="center"/>
          </w:tcPr>
          <w:p w14:paraId="590573C0">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对旅行社给予或者收受贿赂，情节严重的行政处罚</w:t>
            </w:r>
          </w:p>
        </w:tc>
        <w:tc>
          <w:tcPr>
            <w:tcW w:w="559" w:type="dxa"/>
            <w:vAlign w:val="center"/>
          </w:tcPr>
          <w:p w14:paraId="0EB9DE99">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0510A4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BBD6D00">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702361F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369BFB89">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《中华人民共和国旅游法》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第一百零四条：旅游经营者违反本法规定，给予或者收受贿赂的，由市场监督管理部门依照有关法律、法规的规定处罚；情节严重的，并由旅游主管部门吊销旅行社业务经营许可证。</w:t>
            </w:r>
          </w:p>
        </w:tc>
        <w:tc>
          <w:tcPr>
            <w:tcW w:w="5427" w:type="dxa"/>
            <w:shd w:val="clear" w:color="auto" w:fill="auto"/>
            <w:vAlign w:val="center"/>
          </w:tcPr>
          <w:p w14:paraId="4DED84F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2D38FF1B">
            <w:pPr>
              <w:pStyle w:val="2"/>
              <w:rPr>
                <w:rFonts w:hint="eastAsia" w:ascii="仿宋_GB2312" w:hAnsi="仿宋_GB2312" w:eastAsia="仿宋_GB2312" w:cs="仿宋_GB2312"/>
                <w:b w:val="0"/>
                <w:bCs w:val="0"/>
                <w:color w:val="000000"/>
                <w:sz w:val="18"/>
                <w:szCs w:val="18"/>
                <w:vertAlign w:val="baseline"/>
              </w:rPr>
            </w:pPr>
          </w:p>
        </w:tc>
        <w:tc>
          <w:tcPr>
            <w:tcW w:w="1419" w:type="dxa"/>
          </w:tcPr>
          <w:p w14:paraId="7D1DF7F0">
            <w:pPr>
              <w:pStyle w:val="2"/>
              <w:rPr>
                <w:rFonts w:hint="eastAsia" w:ascii="仿宋_GB2312" w:hAnsi="仿宋_GB2312" w:eastAsia="仿宋_GB2312" w:cs="仿宋_GB2312"/>
                <w:b w:val="0"/>
                <w:bCs w:val="0"/>
                <w:color w:val="000000"/>
                <w:sz w:val="18"/>
                <w:szCs w:val="18"/>
                <w:vertAlign w:val="baseline"/>
              </w:rPr>
            </w:pPr>
          </w:p>
        </w:tc>
        <w:tc>
          <w:tcPr>
            <w:tcW w:w="0" w:type="auto"/>
          </w:tcPr>
          <w:p w14:paraId="0B8E6446">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50D81633">
            <w:pPr>
              <w:pStyle w:val="2"/>
              <w:rPr>
                <w:rFonts w:hint="eastAsia" w:ascii="仿宋_GB2312" w:hAnsi="仿宋_GB2312" w:eastAsia="仿宋_GB2312" w:cs="仿宋_GB2312"/>
                <w:b w:val="0"/>
                <w:bCs w:val="0"/>
                <w:color w:val="000000"/>
                <w:sz w:val="18"/>
                <w:szCs w:val="18"/>
                <w:vertAlign w:val="baseline"/>
              </w:rPr>
            </w:pPr>
          </w:p>
        </w:tc>
      </w:tr>
      <w:tr w14:paraId="5B7C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487B3863">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113</w:t>
            </w:r>
          </w:p>
        </w:tc>
        <w:tc>
          <w:tcPr>
            <w:tcW w:w="1636" w:type="dxa"/>
            <w:shd w:val="clear" w:color="auto" w:fill="auto"/>
            <w:vAlign w:val="center"/>
          </w:tcPr>
          <w:p w14:paraId="3354A406">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对旅行社服务网点从事招徕、咨询以外的旅行社业务经营活动的行政处罚</w:t>
            </w:r>
          </w:p>
        </w:tc>
        <w:tc>
          <w:tcPr>
            <w:tcW w:w="559" w:type="dxa"/>
            <w:vAlign w:val="center"/>
          </w:tcPr>
          <w:p w14:paraId="2954CB8F">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1EEEBB6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2A923D6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30C62AB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79F293C6">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7D6358C0">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《旅行社条例》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六条第（三）项：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三）旅行社服务网点从事招徕、咨询以外的旅行社业务经营活动的。</w:t>
            </w:r>
          </w:p>
        </w:tc>
        <w:tc>
          <w:tcPr>
            <w:tcW w:w="573" w:type="dxa"/>
          </w:tcPr>
          <w:p w14:paraId="712B98A5">
            <w:pPr>
              <w:pStyle w:val="2"/>
              <w:rPr>
                <w:rFonts w:hint="eastAsia" w:ascii="仿宋_GB2312" w:hAnsi="仿宋_GB2312" w:eastAsia="仿宋_GB2312" w:cs="仿宋_GB2312"/>
                <w:b w:val="0"/>
                <w:bCs w:val="0"/>
                <w:color w:val="000000"/>
                <w:sz w:val="18"/>
                <w:szCs w:val="18"/>
                <w:vertAlign w:val="baseline"/>
              </w:rPr>
            </w:pPr>
          </w:p>
        </w:tc>
        <w:tc>
          <w:tcPr>
            <w:tcW w:w="1419" w:type="dxa"/>
          </w:tcPr>
          <w:p w14:paraId="3AF0EF33">
            <w:pPr>
              <w:pStyle w:val="2"/>
              <w:rPr>
                <w:rFonts w:hint="eastAsia" w:ascii="仿宋_GB2312" w:hAnsi="仿宋_GB2312" w:eastAsia="仿宋_GB2312" w:cs="仿宋_GB2312"/>
                <w:b w:val="0"/>
                <w:bCs w:val="0"/>
                <w:color w:val="000000"/>
                <w:sz w:val="18"/>
                <w:szCs w:val="18"/>
                <w:vertAlign w:val="baseline"/>
              </w:rPr>
            </w:pPr>
          </w:p>
        </w:tc>
        <w:tc>
          <w:tcPr>
            <w:tcW w:w="0" w:type="auto"/>
          </w:tcPr>
          <w:p w14:paraId="61060029">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2AB9640E">
            <w:pPr>
              <w:pStyle w:val="2"/>
              <w:rPr>
                <w:rFonts w:hint="eastAsia" w:ascii="仿宋_GB2312" w:hAnsi="仿宋_GB2312" w:eastAsia="仿宋_GB2312" w:cs="仿宋_GB2312"/>
                <w:b w:val="0"/>
                <w:bCs w:val="0"/>
                <w:color w:val="000000"/>
                <w:sz w:val="18"/>
                <w:szCs w:val="18"/>
                <w:vertAlign w:val="baseline"/>
              </w:rPr>
            </w:pPr>
          </w:p>
        </w:tc>
      </w:tr>
      <w:tr w14:paraId="20FF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435CB4C7">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114</w:t>
            </w:r>
          </w:p>
        </w:tc>
        <w:tc>
          <w:tcPr>
            <w:tcW w:w="1636" w:type="dxa"/>
            <w:shd w:val="clear" w:color="auto" w:fill="auto"/>
            <w:vAlign w:val="center"/>
          </w:tcPr>
          <w:p w14:paraId="533C35E7">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对旅行社未在规定期限内向其质量保证金账户存入、增存、补足质量保证金或者提交相应的银行担保且拒不改正的行政处罚</w:t>
            </w:r>
          </w:p>
        </w:tc>
        <w:tc>
          <w:tcPr>
            <w:tcW w:w="559" w:type="dxa"/>
            <w:vAlign w:val="center"/>
          </w:tcPr>
          <w:p w14:paraId="3727F164">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ED5768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72D54A9C">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E9A7B1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44C5AD63">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38DDECAD">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《旅行社条例》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第四十八条：违反本条例的规定，旅行社未在规定期限内向其质量保证金账户存入、增存、补足质量保证金或者提交相应的银行担保的，由旅游行政管理部门责令改正；拒不改正的，吊销旅行社业务经营许可证。</w:t>
            </w:r>
          </w:p>
        </w:tc>
        <w:tc>
          <w:tcPr>
            <w:tcW w:w="573" w:type="dxa"/>
          </w:tcPr>
          <w:p w14:paraId="5C988F68">
            <w:pPr>
              <w:pStyle w:val="2"/>
              <w:rPr>
                <w:rFonts w:hint="eastAsia" w:ascii="仿宋_GB2312" w:hAnsi="仿宋_GB2312" w:eastAsia="仿宋_GB2312" w:cs="仿宋_GB2312"/>
                <w:b w:val="0"/>
                <w:bCs w:val="0"/>
                <w:color w:val="000000"/>
                <w:sz w:val="18"/>
                <w:szCs w:val="18"/>
                <w:vertAlign w:val="baseline"/>
              </w:rPr>
            </w:pPr>
          </w:p>
        </w:tc>
        <w:tc>
          <w:tcPr>
            <w:tcW w:w="1419" w:type="dxa"/>
          </w:tcPr>
          <w:p w14:paraId="1241BB44">
            <w:pPr>
              <w:pStyle w:val="2"/>
              <w:rPr>
                <w:rFonts w:hint="eastAsia" w:ascii="仿宋_GB2312" w:hAnsi="仿宋_GB2312" w:eastAsia="仿宋_GB2312" w:cs="仿宋_GB2312"/>
                <w:b w:val="0"/>
                <w:bCs w:val="0"/>
                <w:color w:val="000000"/>
                <w:sz w:val="18"/>
                <w:szCs w:val="18"/>
                <w:vertAlign w:val="baseline"/>
              </w:rPr>
            </w:pPr>
          </w:p>
        </w:tc>
        <w:tc>
          <w:tcPr>
            <w:tcW w:w="0" w:type="auto"/>
          </w:tcPr>
          <w:p w14:paraId="30AC0585">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7E128D55">
            <w:pPr>
              <w:pStyle w:val="2"/>
              <w:rPr>
                <w:rFonts w:hint="eastAsia" w:ascii="仿宋_GB2312" w:hAnsi="仿宋_GB2312" w:eastAsia="仿宋_GB2312" w:cs="仿宋_GB2312"/>
                <w:b w:val="0"/>
                <w:bCs w:val="0"/>
                <w:color w:val="000000"/>
                <w:sz w:val="18"/>
                <w:szCs w:val="18"/>
                <w:vertAlign w:val="baseline"/>
              </w:rPr>
            </w:pPr>
          </w:p>
        </w:tc>
      </w:tr>
      <w:tr w14:paraId="29FF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1345FD19">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115</w:t>
            </w:r>
          </w:p>
        </w:tc>
        <w:tc>
          <w:tcPr>
            <w:tcW w:w="1636" w:type="dxa"/>
            <w:shd w:val="clear" w:color="auto" w:fill="auto"/>
            <w:vAlign w:val="center"/>
          </w:tcPr>
          <w:p w14:paraId="43E0FA4C">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对旅行社变更名称、经营场所、法定代表人等登记事项或者终止经营，未在规定期限内向原许可的旅游行政管理部门备案，换领或者交回旅行社业务经营许可证且拒不改正等行为的行政处罚</w:t>
            </w:r>
          </w:p>
        </w:tc>
        <w:tc>
          <w:tcPr>
            <w:tcW w:w="559" w:type="dxa"/>
            <w:vAlign w:val="center"/>
          </w:tcPr>
          <w:p w14:paraId="3EF57B12">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0A67A39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79B74C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39F5F6C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5DFA3F66">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76EB75FD">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《旅行社条例》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十条：违反本条例的规定，旅行社有下列情形之一的，由旅游行政管理部门责令改正；拒不改正的，处1万元以下的罚款：（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料的。</w:t>
            </w:r>
          </w:p>
        </w:tc>
        <w:tc>
          <w:tcPr>
            <w:tcW w:w="573" w:type="dxa"/>
          </w:tcPr>
          <w:p w14:paraId="1D711AA0">
            <w:pPr>
              <w:pStyle w:val="2"/>
              <w:rPr>
                <w:rFonts w:hint="eastAsia" w:ascii="仿宋_GB2312" w:hAnsi="仿宋_GB2312" w:eastAsia="仿宋_GB2312" w:cs="仿宋_GB2312"/>
                <w:b w:val="0"/>
                <w:bCs w:val="0"/>
                <w:color w:val="000000"/>
                <w:sz w:val="18"/>
                <w:szCs w:val="18"/>
                <w:vertAlign w:val="baseline"/>
              </w:rPr>
            </w:pPr>
          </w:p>
        </w:tc>
        <w:tc>
          <w:tcPr>
            <w:tcW w:w="1419" w:type="dxa"/>
          </w:tcPr>
          <w:p w14:paraId="5B3738E5">
            <w:pPr>
              <w:pStyle w:val="2"/>
              <w:rPr>
                <w:rFonts w:hint="eastAsia" w:ascii="仿宋_GB2312" w:hAnsi="仿宋_GB2312" w:eastAsia="仿宋_GB2312" w:cs="仿宋_GB2312"/>
                <w:b w:val="0"/>
                <w:bCs w:val="0"/>
                <w:color w:val="000000"/>
                <w:sz w:val="18"/>
                <w:szCs w:val="18"/>
                <w:vertAlign w:val="baseline"/>
              </w:rPr>
            </w:pPr>
          </w:p>
        </w:tc>
        <w:tc>
          <w:tcPr>
            <w:tcW w:w="0" w:type="auto"/>
          </w:tcPr>
          <w:p w14:paraId="2E3A9B99">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0985865B">
            <w:pPr>
              <w:pStyle w:val="2"/>
              <w:rPr>
                <w:rFonts w:hint="eastAsia" w:ascii="仿宋_GB2312" w:hAnsi="仿宋_GB2312" w:eastAsia="仿宋_GB2312" w:cs="仿宋_GB2312"/>
                <w:b w:val="0"/>
                <w:bCs w:val="0"/>
                <w:color w:val="000000"/>
                <w:sz w:val="18"/>
                <w:szCs w:val="18"/>
                <w:vertAlign w:val="baseline"/>
              </w:rPr>
            </w:pPr>
          </w:p>
        </w:tc>
      </w:tr>
      <w:tr w14:paraId="2967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7EB10233">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116</w:t>
            </w:r>
          </w:p>
        </w:tc>
        <w:tc>
          <w:tcPr>
            <w:tcW w:w="1636" w:type="dxa"/>
            <w:shd w:val="clear" w:color="auto" w:fill="auto"/>
            <w:vAlign w:val="center"/>
          </w:tcPr>
          <w:p w14:paraId="2B9E473B">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对经营出境旅游业务的旅行社组织旅游者到国务院旅游行政主管部门公布的中国公民出境旅游目的地之外的国家和地区旅游的行政处罚</w:t>
            </w:r>
          </w:p>
        </w:tc>
        <w:tc>
          <w:tcPr>
            <w:tcW w:w="559" w:type="dxa"/>
            <w:vAlign w:val="center"/>
          </w:tcPr>
          <w:p w14:paraId="5BFA5908">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06DFD3D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0D2B354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38FB8A6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6E7F1A73">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477EBBDC">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《旅行社条例》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573" w:type="dxa"/>
          </w:tcPr>
          <w:p w14:paraId="0A8B629A">
            <w:pPr>
              <w:pStyle w:val="2"/>
              <w:rPr>
                <w:rFonts w:hint="eastAsia" w:ascii="仿宋_GB2312" w:hAnsi="仿宋_GB2312" w:eastAsia="仿宋_GB2312" w:cs="仿宋_GB2312"/>
                <w:b w:val="0"/>
                <w:bCs w:val="0"/>
                <w:color w:val="000000"/>
                <w:sz w:val="18"/>
                <w:szCs w:val="18"/>
                <w:vertAlign w:val="baseline"/>
              </w:rPr>
            </w:pPr>
          </w:p>
        </w:tc>
        <w:tc>
          <w:tcPr>
            <w:tcW w:w="1419" w:type="dxa"/>
          </w:tcPr>
          <w:p w14:paraId="66295AAA">
            <w:pPr>
              <w:pStyle w:val="2"/>
              <w:rPr>
                <w:rFonts w:hint="eastAsia" w:ascii="仿宋_GB2312" w:hAnsi="仿宋_GB2312" w:eastAsia="仿宋_GB2312" w:cs="仿宋_GB2312"/>
                <w:b w:val="0"/>
                <w:bCs w:val="0"/>
                <w:color w:val="000000"/>
                <w:sz w:val="18"/>
                <w:szCs w:val="18"/>
                <w:vertAlign w:val="baseline"/>
              </w:rPr>
            </w:pPr>
          </w:p>
        </w:tc>
        <w:tc>
          <w:tcPr>
            <w:tcW w:w="0" w:type="auto"/>
          </w:tcPr>
          <w:p w14:paraId="3C002EFB">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2D563046">
            <w:pPr>
              <w:pStyle w:val="2"/>
              <w:rPr>
                <w:rFonts w:hint="eastAsia" w:ascii="仿宋_GB2312" w:hAnsi="仿宋_GB2312" w:eastAsia="仿宋_GB2312" w:cs="仿宋_GB2312"/>
                <w:b w:val="0"/>
                <w:bCs w:val="0"/>
                <w:color w:val="000000"/>
                <w:sz w:val="18"/>
                <w:szCs w:val="18"/>
                <w:vertAlign w:val="baseline"/>
              </w:rPr>
            </w:pPr>
          </w:p>
        </w:tc>
      </w:tr>
      <w:tr w14:paraId="207A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0667611D">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117</w:t>
            </w:r>
          </w:p>
        </w:tc>
        <w:tc>
          <w:tcPr>
            <w:tcW w:w="1636" w:type="dxa"/>
            <w:shd w:val="clear" w:color="auto" w:fill="auto"/>
            <w:vAlign w:val="center"/>
          </w:tcPr>
          <w:p w14:paraId="06284F7C">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对旅行社未经旅游者同意在旅游合同约定之外提供其他有偿服务的行政处罚</w:t>
            </w:r>
          </w:p>
        </w:tc>
        <w:tc>
          <w:tcPr>
            <w:tcW w:w="559" w:type="dxa"/>
            <w:vAlign w:val="center"/>
          </w:tcPr>
          <w:p w14:paraId="0CD4C035">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1F7A5CA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77796B2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112EDC8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03BA267E">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1CB57355">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《旅行社条例》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第五十四条：违反本条例的规定，旅行社未经旅游者同意在旅游合同约定之外提供其他有偿服务的，由旅游行政管理部门责令改正，处1万元以上5万元以下的罚款。</w:t>
            </w:r>
          </w:p>
        </w:tc>
        <w:tc>
          <w:tcPr>
            <w:tcW w:w="573" w:type="dxa"/>
          </w:tcPr>
          <w:p w14:paraId="38C54FA6">
            <w:pPr>
              <w:pStyle w:val="2"/>
              <w:rPr>
                <w:rFonts w:hint="eastAsia" w:ascii="仿宋_GB2312" w:hAnsi="仿宋_GB2312" w:eastAsia="仿宋_GB2312" w:cs="仿宋_GB2312"/>
                <w:b w:val="0"/>
                <w:bCs w:val="0"/>
                <w:color w:val="000000"/>
                <w:sz w:val="18"/>
                <w:szCs w:val="18"/>
                <w:vertAlign w:val="baseline"/>
              </w:rPr>
            </w:pPr>
          </w:p>
        </w:tc>
        <w:tc>
          <w:tcPr>
            <w:tcW w:w="1419" w:type="dxa"/>
          </w:tcPr>
          <w:p w14:paraId="215A62FF">
            <w:pPr>
              <w:pStyle w:val="2"/>
              <w:rPr>
                <w:rFonts w:hint="eastAsia" w:ascii="仿宋_GB2312" w:hAnsi="仿宋_GB2312" w:eastAsia="仿宋_GB2312" w:cs="仿宋_GB2312"/>
                <w:b w:val="0"/>
                <w:bCs w:val="0"/>
                <w:color w:val="000000"/>
                <w:sz w:val="18"/>
                <w:szCs w:val="18"/>
                <w:vertAlign w:val="baseline"/>
              </w:rPr>
            </w:pPr>
          </w:p>
        </w:tc>
        <w:tc>
          <w:tcPr>
            <w:tcW w:w="0" w:type="auto"/>
          </w:tcPr>
          <w:p w14:paraId="696201C4">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53C4EDB8">
            <w:pPr>
              <w:pStyle w:val="2"/>
              <w:rPr>
                <w:rFonts w:hint="eastAsia" w:ascii="仿宋_GB2312" w:hAnsi="仿宋_GB2312" w:eastAsia="仿宋_GB2312" w:cs="仿宋_GB2312"/>
                <w:b w:val="0"/>
                <w:bCs w:val="0"/>
                <w:color w:val="000000"/>
                <w:sz w:val="18"/>
                <w:szCs w:val="18"/>
                <w:vertAlign w:val="baseline"/>
              </w:rPr>
            </w:pPr>
          </w:p>
        </w:tc>
      </w:tr>
      <w:tr w14:paraId="5EAB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4AB2E8B3">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118</w:t>
            </w:r>
          </w:p>
        </w:tc>
        <w:tc>
          <w:tcPr>
            <w:tcW w:w="1636" w:type="dxa"/>
            <w:shd w:val="clear" w:color="auto" w:fill="auto"/>
            <w:vAlign w:val="center"/>
          </w:tcPr>
          <w:p w14:paraId="57549D03">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对旅行社未与旅游者签订旅游合同等行为的行政处罚</w:t>
            </w:r>
          </w:p>
        </w:tc>
        <w:tc>
          <w:tcPr>
            <w:tcW w:w="559" w:type="dxa"/>
            <w:vAlign w:val="center"/>
          </w:tcPr>
          <w:p w14:paraId="2BC79C25">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74A74F2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4C8AFCC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7154598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5C2E155D">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060303E6">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《旅行社条例》</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八条：旅行社为旅游者提供服务，应当与旅游者签订旅游合同并载明下列事项：（一）旅行社的名称及其经营范围、地址、联系电话和旅行社业务经营许可证编号；（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内容。</w:t>
            </w:r>
          </w:p>
        </w:tc>
        <w:tc>
          <w:tcPr>
            <w:tcW w:w="573" w:type="dxa"/>
          </w:tcPr>
          <w:p w14:paraId="3E47DDEC">
            <w:pPr>
              <w:pStyle w:val="2"/>
              <w:rPr>
                <w:rFonts w:hint="eastAsia" w:ascii="仿宋_GB2312" w:hAnsi="仿宋_GB2312" w:eastAsia="仿宋_GB2312" w:cs="仿宋_GB2312"/>
                <w:b w:val="0"/>
                <w:bCs w:val="0"/>
                <w:color w:val="000000"/>
                <w:sz w:val="18"/>
                <w:szCs w:val="18"/>
                <w:vertAlign w:val="baseline"/>
              </w:rPr>
            </w:pPr>
          </w:p>
        </w:tc>
        <w:tc>
          <w:tcPr>
            <w:tcW w:w="1419" w:type="dxa"/>
          </w:tcPr>
          <w:p w14:paraId="4A78C2FC">
            <w:pPr>
              <w:pStyle w:val="2"/>
              <w:rPr>
                <w:rFonts w:hint="eastAsia" w:ascii="仿宋_GB2312" w:hAnsi="仿宋_GB2312" w:eastAsia="仿宋_GB2312" w:cs="仿宋_GB2312"/>
                <w:b w:val="0"/>
                <w:bCs w:val="0"/>
                <w:color w:val="000000"/>
                <w:sz w:val="18"/>
                <w:szCs w:val="18"/>
                <w:vertAlign w:val="baseline"/>
              </w:rPr>
            </w:pPr>
          </w:p>
        </w:tc>
        <w:tc>
          <w:tcPr>
            <w:tcW w:w="0" w:type="auto"/>
          </w:tcPr>
          <w:p w14:paraId="1B558B6B">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711BECB3">
            <w:pPr>
              <w:pStyle w:val="2"/>
              <w:rPr>
                <w:rFonts w:hint="eastAsia" w:ascii="仿宋_GB2312" w:hAnsi="仿宋_GB2312" w:eastAsia="仿宋_GB2312" w:cs="仿宋_GB2312"/>
                <w:b w:val="0"/>
                <w:bCs w:val="0"/>
                <w:color w:val="000000"/>
                <w:sz w:val="18"/>
                <w:szCs w:val="18"/>
                <w:vertAlign w:val="baseline"/>
              </w:rPr>
            </w:pPr>
          </w:p>
        </w:tc>
      </w:tr>
      <w:tr w14:paraId="25C4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55AFE006">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119</w:t>
            </w:r>
          </w:p>
        </w:tc>
        <w:tc>
          <w:tcPr>
            <w:tcW w:w="1636" w:type="dxa"/>
            <w:shd w:val="clear" w:color="auto" w:fill="auto"/>
            <w:vAlign w:val="center"/>
          </w:tcPr>
          <w:p w14:paraId="391444B8">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对旅行社要求领队人员接待不支付接待和服务费用、支付的费用低于接待和服务成本的旅游团队，或者要求领队人员承担接待旅游团队的相关费用的行政处罚</w:t>
            </w:r>
          </w:p>
        </w:tc>
        <w:tc>
          <w:tcPr>
            <w:tcW w:w="559" w:type="dxa"/>
            <w:vAlign w:val="center"/>
          </w:tcPr>
          <w:p w14:paraId="0D61D732">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4EE2EF7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7CFF707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60CCC19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6E980945">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588CA317">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《旅行社条例》</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c>
          <w:tcPr>
            <w:tcW w:w="573" w:type="dxa"/>
          </w:tcPr>
          <w:p w14:paraId="4A3EB8A0">
            <w:pPr>
              <w:pStyle w:val="2"/>
              <w:rPr>
                <w:rFonts w:hint="eastAsia" w:ascii="仿宋_GB2312" w:hAnsi="仿宋_GB2312" w:eastAsia="仿宋_GB2312" w:cs="仿宋_GB2312"/>
                <w:b w:val="0"/>
                <w:bCs w:val="0"/>
                <w:color w:val="000000"/>
                <w:sz w:val="18"/>
                <w:szCs w:val="18"/>
                <w:vertAlign w:val="baseline"/>
              </w:rPr>
            </w:pPr>
          </w:p>
        </w:tc>
        <w:tc>
          <w:tcPr>
            <w:tcW w:w="1419" w:type="dxa"/>
          </w:tcPr>
          <w:p w14:paraId="7EC639BD">
            <w:pPr>
              <w:pStyle w:val="2"/>
              <w:rPr>
                <w:rFonts w:hint="eastAsia" w:ascii="仿宋_GB2312" w:hAnsi="仿宋_GB2312" w:eastAsia="仿宋_GB2312" w:cs="仿宋_GB2312"/>
                <w:b w:val="0"/>
                <w:bCs w:val="0"/>
                <w:color w:val="000000"/>
                <w:sz w:val="18"/>
                <w:szCs w:val="18"/>
                <w:vertAlign w:val="baseline"/>
              </w:rPr>
            </w:pPr>
          </w:p>
        </w:tc>
        <w:tc>
          <w:tcPr>
            <w:tcW w:w="0" w:type="auto"/>
          </w:tcPr>
          <w:p w14:paraId="35ACFC33">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72B7D341">
            <w:pPr>
              <w:pStyle w:val="2"/>
              <w:rPr>
                <w:rFonts w:hint="eastAsia" w:ascii="仿宋_GB2312" w:hAnsi="仿宋_GB2312" w:eastAsia="仿宋_GB2312" w:cs="仿宋_GB2312"/>
                <w:b w:val="0"/>
                <w:bCs w:val="0"/>
                <w:color w:val="000000"/>
                <w:sz w:val="18"/>
                <w:szCs w:val="18"/>
                <w:vertAlign w:val="baseline"/>
              </w:rPr>
            </w:pPr>
          </w:p>
        </w:tc>
      </w:tr>
      <w:tr w14:paraId="6F65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185859FF">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120</w:t>
            </w:r>
          </w:p>
        </w:tc>
        <w:tc>
          <w:tcPr>
            <w:tcW w:w="1636" w:type="dxa"/>
            <w:shd w:val="clear" w:color="auto" w:fill="auto"/>
            <w:vAlign w:val="center"/>
          </w:tcPr>
          <w:p w14:paraId="4BC2B1B9">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对旅行社不向接受委托的旅行社支付接待和服务费用等行为的行政处罚</w:t>
            </w:r>
          </w:p>
        </w:tc>
        <w:tc>
          <w:tcPr>
            <w:tcW w:w="559" w:type="dxa"/>
            <w:vAlign w:val="center"/>
          </w:tcPr>
          <w:p w14:paraId="1B6DC630">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7133515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7166242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EAB477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5FC70A2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249DB6AA">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《旅行社条例》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六十二条：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573" w:type="dxa"/>
          </w:tcPr>
          <w:p w14:paraId="26FBAB13">
            <w:pPr>
              <w:pStyle w:val="2"/>
              <w:rPr>
                <w:rFonts w:hint="eastAsia" w:ascii="仿宋_GB2312" w:hAnsi="仿宋_GB2312" w:eastAsia="仿宋_GB2312" w:cs="仿宋_GB2312"/>
                <w:b w:val="0"/>
                <w:bCs w:val="0"/>
                <w:color w:val="000000"/>
                <w:sz w:val="18"/>
                <w:szCs w:val="18"/>
                <w:vertAlign w:val="baseline"/>
              </w:rPr>
            </w:pPr>
          </w:p>
        </w:tc>
        <w:tc>
          <w:tcPr>
            <w:tcW w:w="1419" w:type="dxa"/>
          </w:tcPr>
          <w:p w14:paraId="79C3FFF4">
            <w:pPr>
              <w:pStyle w:val="2"/>
              <w:rPr>
                <w:rFonts w:hint="eastAsia" w:ascii="仿宋_GB2312" w:hAnsi="仿宋_GB2312" w:eastAsia="仿宋_GB2312" w:cs="仿宋_GB2312"/>
                <w:b w:val="0"/>
                <w:bCs w:val="0"/>
                <w:color w:val="000000"/>
                <w:sz w:val="18"/>
                <w:szCs w:val="18"/>
                <w:vertAlign w:val="baseline"/>
              </w:rPr>
            </w:pPr>
          </w:p>
        </w:tc>
        <w:tc>
          <w:tcPr>
            <w:tcW w:w="0" w:type="auto"/>
          </w:tcPr>
          <w:p w14:paraId="52B153E0">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08CA7B50">
            <w:pPr>
              <w:pStyle w:val="2"/>
              <w:rPr>
                <w:rFonts w:hint="eastAsia" w:ascii="仿宋_GB2312" w:hAnsi="仿宋_GB2312" w:eastAsia="仿宋_GB2312" w:cs="仿宋_GB2312"/>
                <w:b w:val="0"/>
                <w:bCs w:val="0"/>
                <w:color w:val="000000"/>
                <w:sz w:val="18"/>
                <w:szCs w:val="18"/>
                <w:vertAlign w:val="baseline"/>
              </w:rPr>
            </w:pPr>
          </w:p>
        </w:tc>
      </w:tr>
      <w:tr w14:paraId="4992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3452FF75">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121</w:t>
            </w:r>
          </w:p>
        </w:tc>
        <w:tc>
          <w:tcPr>
            <w:tcW w:w="1636" w:type="dxa"/>
            <w:shd w:val="clear" w:color="auto" w:fill="auto"/>
            <w:vAlign w:val="center"/>
          </w:tcPr>
          <w:p w14:paraId="795EE1A2">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对旅行社及其委派的导游人员、领队人员发生危及旅游者人身安全的情形，未采取必要的处置措施并及时报告的行政处罚</w:t>
            </w:r>
          </w:p>
        </w:tc>
        <w:tc>
          <w:tcPr>
            <w:tcW w:w="559" w:type="dxa"/>
            <w:vAlign w:val="center"/>
          </w:tcPr>
          <w:p w14:paraId="54947BCD">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EA87B9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39FFDDD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138F258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656A7C19">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4F259F1F">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《旅行社条例》</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六十三条第（一）项：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一）发生危及旅游者人身安全的情形，未采取必要的处置措施并及时报告的。</w:t>
            </w:r>
          </w:p>
        </w:tc>
        <w:tc>
          <w:tcPr>
            <w:tcW w:w="573" w:type="dxa"/>
          </w:tcPr>
          <w:p w14:paraId="37BC061E">
            <w:pPr>
              <w:pStyle w:val="2"/>
              <w:rPr>
                <w:rFonts w:hint="eastAsia" w:ascii="仿宋_GB2312" w:hAnsi="仿宋_GB2312" w:eastAsia="仿宋_GB2312" w:cs="仿宋_GB2312"/>
                <w:b w:val="0"/>
                <w:bCs w:val="0"/>
                <w:color w:val="000000"/>
                <w:sz w:val="18"/>
                <w:szCs w:val="18"/>
                <w:vertAlign w:val="baseline"/>
              </w:rPr>
            </w:pPr>
          </w:p>
        </w:tc>
        <w:tc>
          <w:tcPr>
            <w:tcW w:w="1419" w:type="dxa"/>
          </w:tcPr>
          <w:p w14:paraId="76B7A2E7">
            <w:pPr>
              <w:pStyle w:val="2"/>
              <w:rPr>
                <w:rFonts w:hint="eastAsia" w:ascii="仿宋_GB2312" w:hAnsi="仿宋_GB2312" w:eastAsia="仿宋_GB2312" w:cs="仿宋_GB2312"/>
                <w:b w:val="0"/>
                <w:bCs w:val="0"/>
                <w:color w:val="000000"/>
                <w:sz w:val="18"/>
                <w:szCs w:val="18"/>
                <w:vertAlign w:val="baseline"/>
              </w:rPr>
            </w:pPr>
          </w:p>
        </w:tc>
        <w:tc>
          <w:tcPr>
            <w:tcW w:w="0" w:type="auto"/>
          </w:tcPr>
          <w:p w14:paraId="50AF1F9D">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36341E91">
            <w:pPr>
              <w:pStyle w:val="2"/>
              <w:rPr>
                <w:rFonts w:hint="eastAsia" w:ascii="仿宋_GB2312" w:hAnsi="仿宋_GB2312" w:eastAsia="仿宋_GB2312" w:cs="仿宋_GB2312"/>
                <w:b w:val="0"/>
                <w:bCs w:val="0"/>
                <w:color w:val="000000"/>
                <w:sz w:val="18"/>
                <w:szCs w:val="18"/>
                <w:vertAlign w:val="baseline"/>
              </w:rPr>
            </w:pPr>
          </w:p>
        </w:tc>
      </w:tr>
      <w:tr w14:paraId="001F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6179557C">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122</w:t>
            </w:r>
          </w:p>
        </w:tc>
        <w:tc>
          <w:tcPr>
            <w:tcW w:w="1636" w:type="dxa"/>
            <w:shd w:val="clear" w:color="auto" w:fill="auto"/>
            <w:vAlign w:val="center"/>
          </w:tcPr>
          <w:p w14:paraId="712F6BEB">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对擅自引进外商投资、设立服务网点未在规定期限内备案，或者旅行社及其分社、服务网点未悬挂旅行社业务经营许可证、备案登记证明的行政处罚</w:t>
            </w:r>
          </w:p>
        </w:tc>
        <w:tc>
          <w:tcPr>
            <w:tcW w:w="559" w:type="dxa"/>
            <w:vAlign w:val="center"/>
          </w:tcPr>
          <w:p w14:paraId="0340B889">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2F7F817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33C12D8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7220574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783DA61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64D9DEEF">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69A2FFBB">
            <w:pPr>
              <w:pStyle w:val="2"/>
              <w:rPr>
                <w:rFonts w:hint="eastAsia" w:ascii="仿宋_GB2312" w:hAnsi="仿宋_GB2312" w:eastAsia="仿宋_GB2312" w:cs="仿宋_GB2312"/>
                <w:b w:val="0"/>
                <w:bCs w:val="0"/>
                <w:color w:val="000000"/>
                <w:sz w:val="18"/>
                <w:szCs w:val="18"/>
                <w:vertAlign w:val="baseline"/>
              </w:rPr>
            </w:pPr>
          </w:p>
        </w:tc>
        <w:tc>
          <w:tcPr>
            <w:tcW w:w="1419" w:type="dxa"/>
          </w:tcPr>
          <w:p w14:paraId="5E1E64F9">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《旅行社条例实施细则》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第十二条第三款：外商投资旅行社的，适用《条例》第三章的规定。未经批准，旅行社不得引进外商投资。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三条：设立社向服务网点所在地工商行政管理部门办理服务网点设立登记后，应当在3个工作日内，持下列文件向服务网点所在地与工商登记同级的旅游行政管理部门备案：（一）服务网点的《营业执照》；（二）服务网点经理的履历表和身份证明。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没有同级的旅游行政管理部门的，向上一级旅游行政管理部门备案。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第二十六条：旅行社及其分社、服务网点，应当将《旅行社业务经营许可证》、《旅行社分社备案登记证明》或者《旅行社服务网点备案登记证明》，与营业执照一起，悬挂在经营场所的显要位置。</w:t>
            </w:r>
          </w:p>
        </w:tc>
        <w:tc>
          <w:tcPr>
            <w:tcW w:w="0" w:type="auto"/>
          </w:tcPr>
          <w:p w14:paraId="2CFAA51B">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341B9F12">
            <w:pPr>
              <w:pStyle w:val="2"/>
              <w:rPr>
                <w:rFonts w:hint="eastAsia" w:ascii="仿宋_GB2312" w:hAnsi="仿宋_GB2312" w:eastAsia="仿宋_GB2312" w:cs="仿宋_GB2312"/>
                <w:b w:val="0"/>
                <w:bCs w:val="0"/>
                <w:color w:val="000000"/>
                <w:sz w:val="18"/>
                <w:szCs w:val="18"/>
                <w:vertAlign w:val="baseline"/>
              </w:rPr>
            </w:pPr>
          </w:p>
        </w:tc>
      </w:tr>
      <w:tr w14:paraId="30C0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246178A5">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123</w:t>
            </w:r>
          </w:p>
        </w:tc>
        <w:tc>
          <w:tcPr>
            <w:tcW w:w="1636" w:type="dxa"/>
            <w:shd w:val="clear" w:color="auto" w:fill="auto"/>
            <w:vAlign w:val="center"/>
          </w:tcPr>
          <w:p w14:paraId="130D449F">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对领队委托他人代为提供领队服务的行政处罚</w:t>
            </w:r>
          </w:p>
        </w:tc>
        <w:tc>
          <w:tcPr>
            <w:tcW w:w="559" w:type="dxa"/>
            <w:vAlign w:val="center"/>
          </w:tcPr>
          <w:p w14:paraId="27BDA378">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44FCA73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06AE02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67884A6B">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4B704407">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26F2AFDC">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0920AF7B">
            <w:pPr>
              <w:pStyle w:val="2"/>
              <w:rPr>
                <w:rFonts w:hint="eastAsia" w:ascii="仿宋_GB2312" w:hAnsi="仿宋_GB2312" w:eastAsia="仿宋_GB2312" w:cs="仿宋_GB2312"/>
                <w:b w:val="0"/>
                <w:bCs w:val="0"/>
                <w:color w:val="000000"/>
                <w:sz w:val="18"/>
                <w:szCs w:val="18"/>
                <w:vertAlign w:val="baseline"/>
              </w:rPr>
            </w:pPr>
          </w:p>
        </w:tc>
        <w:tc>
          <w:tcPr>
            <w:tcW w:w="1419" w:type="dxa"/>
          </w:tcPr>
          <w:p w14:paraId="470D7FC1">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《旅行社条例实施细则》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第五十九条：违反本实施细则第三十五条第二款的规定，领队委托他人代为提供领队服务，由县级以上旅游行政管理部门责令改正，可以处1万元以下的罚款。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第三十五条第二款：领队不得委托他人代为提供领队服务。</w:t>
            </w:r>
          </w:p>
        </w:tc>
        <w:tc>
          <w:tcPr>
            <w:tcW w:w="0" w:type="auto"/>
          </w:tcPr>
          <w:p w14:paraId="1338B591">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1A4CD8BB">
            <w:pPr>
              <w:pStyle w:val="2"/>
              <w:rPr>
                <w:rFonts w:hint="eastAsia" w:ascii="仿宋_GB2312" w:hAnsi="仿宋_GB2312" w:eastAsia="仿宋_GB2312" w:cs="仿宋_GB2312"/>
                <w:b w:val="0"/>
                <w:bCs w:val="0"/>
                <w:color w:val="000000"/>
                <w:sz w:val="18"/>
                <w:szCs w:val="18"/>
                <w:vertAlign w:val="baseline"/>
              </w:rPr>
            </w:pPr>
          </w:p>
        </w:tc>
      </w:tr>
      <w:tr w14:paraId="02AB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4CE45518">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124</w:t>
            </w:r>
          </w:p>
        </w:tc>
        <w:tc>
          <w:tcPr>
            <w:tcW w:w="1636" w:type="dxa"/>
            <w:shd w:val="clear" w:color="auto" w:fill="auto"/>
            <w:vAlign w:val="center"/>
          </w:tcPr>
          <w:p w14:paraId="47FE3EC9">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对旅行社为接待旅游者选择的交通、住宿、餐饮、景区等企业，不具有接待服务能力的行政处罚</w:t>
            </w:r>
          </w:p>
        </w:tc>
        <w:tc>
          <w:tcPr>
            <w:tcW w:w="559" w:type="dxa"/>
            <w:vAlign w:val="center"/>
          </w:tcPr>
          <w:p w14:paraId="46A95DE1">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6351333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684A92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531E848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220211BC">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3ADD810A">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1DB84FA9">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19FA1721">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《旅行社条例实施细则》</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六十条：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第三十八条：旅行社招徕、组织、接待旅游者，其选择的交通、住宿、餐饮、景区等企业，应当符合具有合法经营资格和接待服务能力的要求。</w:t>
            </w:r>
          </w:p>
        </w:tc>
        <w:tc>
          <w:tcPr>
            <w:tcW w:w="0" w:type="auto"/>
          </w:tcPr>
          <w:p w14:paraId="1FB57EC5">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1A03D457">
            <w:pPr>
              <w:pStyle w:val="2"/>
              <w:rPr>
                <w:rFonts w:hint="eastAsia" w:ascii="仿宋_GB2312" w:hAnsi="仿宋_GB2312" w:eastAsia="仿宋_GB2312" w:cs="仿宋_GB2312"/>
                <w:b w:val="0"/>
                <w:bCs w:val="0"/>
                <w:color w:val="000000"/>
                <w:sz w:val="18"/>
                <w:szCs w:val="18"/>
                <w:vertAlign w:val="baseline"/>
              </w:rPr>
            </w:pPr>
          </w:p>
        </w:tc>
      </w:tr>
      <w:tr w14:paraId="25C4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04C707B0">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125</w:t>
            </w:r>
          </w:p>
        </w:tc>
        <w:tc>
          <w:tcPr>
            <w:tcW w:w="1636" w:type="dxa"/>
            <w:shd w:val="clear" w:color="auto" w:fill="auto"/>
            <w:vAlign w:val="center"/>
          </w:tcPr>
          <w:p w14:paraId="2FF3E5D9">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对同一旅游团队的旅游者提出与其他旅游者不同合同事项的行政处罚</w:t>
            </w:r>
          </w:p>
        </w:tc>
        <w:tc>
          <w:tcPr>
            <w:tcW w:w="559" w:type="dxa"/>
            <w:vAlign w:val="center"/>
          </w:tcPr>
          <w:p w14:paraId="0EE8A269">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4D45291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00F9039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142F633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4E3FCCB6">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7287ECFA">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1529B042">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58587FAD">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《旅行社条例实施细则》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九条第二款：同一旅游团队中，旅行社不得由于下列因素，提出与其他旅游者不同的合同事项：（一）旅游者拒绝参加旅行社安排的购物活动或者需要旅游者另行付费的旅游项目的；（二）旅游者存在的年龄或者职业上的差异。但旅行社提供了与其他旅游者相比更多的服务，或者旅游者主动要求的除外。</w:t>
            </w:r>
          </w:p>
        </w:tc>
        <w:tc>
          <w:tcPr>
            <w:tcW w:w="0" w:type="auto"/>
          </w:tcPr>
          <w:p w14:paraId="31F41F6B">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15FE1390">
            <w:pPr>
              <w:pStyle w:val="2"/>
              <w:rPr>
                <w:rFonts w:hint="eastAsia" w:ascii="仿宋_GB2312" w:hAnsi="仿宋_GB2312" w:eastAsia="仿宋_GB2312" w:cs="仿宋_GB2312"/>
                <w:b w:val="0"/>
                <w:bCs w:val="0"/>
                <w:color w:val="000000"/>
                <w:sz w:val="18"/>
                <w:szCs w:val="18"/>
                <w:vertAlign w:val="baseline"/>
              </w:rPr>
            </w:pPr>
          </w:p>
        </w:tc>
      </w:tr>
      <w:tr w14:paraId="3BAA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6C1EBBF5">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126</w:t>
            </w:r>
          </w:p>
        </w:tc>
        <w:tc>
          <w:tcPr>
            <w:tcW w:w="1636" w:type="dxa"/>
            <w:shd w:val="clear" w:color="auto" w:fill="auto"/>
            <w:vAlign w:val="center"/>
          </w:tcPr>
          <w:p w14:paraId="3B077714">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对旅行社未将旅游目的地接待旅行社的情况告知旅游者的行政处罚</w:t>
            </w:r>
          </w:p>
        </w:tc>
        <w:tc>
          <w:tcPr>
            <w:tcW w:w="559" w:type="dxa"/>
            <w:vAlign w:val="center"/>
          </w:tcPr>
          <w:p w14:paraId="6B83BB78">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1DD661A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7926362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122EF81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3552FA30">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660991C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《旅行社条例》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六条：旅行社需要对旅游业务作出委托的，应当委托给具有相应资质的旅行社，征得旅游者的同意，并与接受委托的旅行社就接待旅游者的事宜签订委托合同，确定接待旅游者的各项服务安排及其标准，约定双方的权利、义务。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573" w:type="dxa"/>
          </w:tcPr>
          <w:p w14:paraId="68708EEF">
            <w:pPr>
              <w:pStyle w:val="2"/>
              <w:rPr>
                <w:rFonts w:hint="eastAsia" w:ascii="仿宋_GB2312" w:hAnsi="仿宋_GB2312" w:eastAsia="仿宋_GB2312" w:cs="仿宋_GB2312"/>
                <w:b w:val="0"/>
                <w:bCs w:val="0"/>
                <w:color w:val="000000"/>
                <w:sz w:val="18"/>
                <w:szCs w:val="18"/>
                <w:vertAlign w:val="baseline"/>
              </w:rPr>
            </w:pPr>
          </w:p>
        </w:tc>
        <w:tc>
          <w:tcPr>
            <w:tcW w:w="1419" w:type="dxa"/>
          </w:tcPr>
          <w:p w14:paraId="363A4FA7">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《旅行社条例实施细则》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第六十二条：违反本实施细则第四十条第二款的规定，旅行社未将旅游目的地接待旅行社的情况告知旅游者的，由县级以上旅游行政管理部门依照《条例》第五十五条的规定处罚。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第四十条第二款：旅行社对接待旅游者的业务作出委托的，应当按照《条例》第三十六条的规定，将旅游目的地接受委托的旅行社的名称、地址、联系人和联系电话，告知旅游者。</w:t>
            </w:r>
          </w:p>
        </w:tc>
        <w:tc>
          <w:tcPr>
            <w:tcW w:w="0" w:type="auto"/>
          </w:tcPr>
          <w:p w14:paraId="55FADD82">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55107BFB">
            <w:pPr>
              <w:pStyle w:val="2"/>
              <w:rPr>
                <w:rFonts w:hint="eastAsia" w:ascii="仿宋_GB2312" w:hAnsi="仿宋_GB2312" w:eastAsia="仿宋_GB2312" w:cs="仿宋_GB2312"/>
                <w:b w:val="0"/>
                <w:bCs w:val="0"/>
                <w:color w:val="000000"/>
                <w:sz w:val="18"/>
                <w:szCs w:val="18"/>
                <w:vertAlign w:val="baseline"/>
              </w:rPr>
            </w:pPr>
          </w:p>
        </w:tc>
      </w:tr>
      <w:tr w14:paraId="1F50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64425081">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127</w:t>
            </w:r>
          </w:p>
        </w:tc>
        <w:tc>
          <w:tcPr>
            <w:tcW w:w="1636" w:type="dxa"/>
            <w:shd w:val="clear" w:color="auto" w:fill="auto"/>
            <w:vAlign w:val="center"/>
          </w:tcPr>
          <w:p w14:paraId="12B073B2">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对旅行社未妥善保存各类旅游合同及相关文件、资料，保存期不够两年，或者泄露旅游者个人信息的行政处罚</w:t>
            </w:r>
          </w:p>
        </w:tc>
        <w:tc>
          <w:tcPr>
            <w:tcW w:w="559" w:type="dxa"/>
            <w:vAlign w:val="center"/>
          </w:tcPr>
          <w:p w14:paraId="229C84D5">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33A1AAA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391C868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52E4BA5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5BD37A8A">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17723DEC">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7C0357C7">
            <w:pPr>
              <w:pStyle w:val="2"/>
              <w:rPr>
                <w:rFonts w:hint="eastAsia" w:ascii="仿宋_GB2312" w:hAnsi="仿宋_GB2312" w:eastAsia="仿宋_GB2312" w:cs="仿宋_GB2312"/>
                <w:b w:val="0"/>
                <w:bCs w:val="0"/>
                <w:color w:val="000000"/>
                <w:sz w:val="18"/>
                <w:szCs w:val="18"/>
                <w:vertAlign w:val="baseline"/>
              </w:rPr>
            </w:pPr>
          </w:p>
        </w:tc>
        <w:tc>
          <w:tcPr>
            <w:tcW w:w="1419" w:type="dxa"/>
          </w:tcPr>
          <w:p w14:paraId="2CED8AEF">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《旅行社条例实施细则》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第五十条：旅行社应当妥善保存《条例》规定的招徕、组织、接待旅游者的各类合同及相关文件、资料，以备县级以上旅游行政管理部门核查。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前款所称的合同及文件、资料的保存期，应当不少于两年。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旅行社不得向其他经营者或者个人，泄露旅游者因签订旅游合同提供的个人信息；超过保存期限的旅游者个人信息资料，应当妥善销毁。</w:t>
            </w:r>
          </w:p>
        </w:tc>
        <w:tc>
          <w:tcPr>
            <w:tcW w:w="0" w:type="auto"/>
          </w:tcPr>
          <w:p w14:paraId="327F4EDC">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3165D7CE">
            <w:pPr>
              <w:pStyle w:val="2"/>
              <w:rPr>
                <w:rFonts w:hint="eastAsia" w:ascii="仿宋_GB2312" w:hAnsi="仿宋_GB2312" w:eastAsia="仿宋_GB2312" w:cs="仿宋_GB2312"/>
                <w:b w:val="0"/>
                <w:bCs w:val="0"/>
                <w:color w:val="000000"/>
                <w:sz w:val="18"/>
                <w:szCs w:val="18"/>
                <w:vertAlign w:val="baseline"/>
              </w:rPr>
            </w:pPr>
          </w:p>
        </w:tc>
      </w:tr>
      <w:tr w14:paraId="3C71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0984EFA4">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128</w:t>
            </w:r>
          </w:p>
        </w:tc>
        <w:tc>
          <w:tcPr>
            <w:tcW w:w="1636" w:type="dxa"/>
            <w:shd w:val="clear" w:color="auto" w:fill="auto"/>
            <w:vAlign w:val="center"/>
          </w:tcPr>
          <w:p w14:paraId="22A0F0A7">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对导游人员进行导游活动时，有损害国家利益和民族尊严的言行的行政处罚</w:t>
            </w:r>
          </w:p>
        </w:tc>
        <w:tc>
          <w:tcPr>
            <w:tcW w:w="559" w:type="dxa"/>
            <w:vAlign w:val="center"/>
          </w:tcPr>
          <w:p w14:paraId="248F8C1C">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0433D7B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A11E16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39E7141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67ED5C27">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4E092261">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《导游人员管理条例》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573" w:type="dxa"/>
          </w:tcPr>
          <w:p w14:paraId="68C2BB47">
            <w:pPr>
              <w:pStyle w:val="2"/>
              <w:rPr>
                <w:rFonts w:hint="eastAsia" w:ascii="仿宋_GB2312" w:hAnsi="仿宋_GB2312" w:eastAsia="仿宋_GB2312" w:cs="仿宋_GB2312"/>
                <w:b w:val="0"/>
                <w:bCs w:val="0"/>
                <w:color w:val="000000"/>
                <w:sz w:val="18"/>
                <w:szCs w:val="18"/>
                <w:vertAlign w:val="baseline"/>
              </w:rPr>
            </w:pPr>
          </w:p>
        </w:tc>
        <w:tc>
          <w:tcPr>
            <w:tcW w:w="1419" w:type="dxa"/>
          </w:tcPr>
          <w:p w14:paraId="2C9279E5">
            <w:pPr>
              <w:pStyle w:val="2"/>
              <w:rPr>
                <w:rFonts w:hint="eastAsia" w:ascii="仿宋_GB2312" w:hAnsi="仿宋_GB2312" w:eastAsia="仿宋_GB2312" w:cs="仿宋_GB2312"/>
                <w:b w:val="0"/>
                <w:bCs w:val="0"/>
                <w:color w:val="000000"/>
                <w:sz w:val="18"/>
                <w:szCs w:val="18"/>
                <w:vertAlign w:val="baseline"/>
              </w:rPr>
            </w:pPr>
          </w:p>
        </w:tc>
        <w:tc>
          <w:tcPr>
            <w:tcW w:w="0" w:type="auto"/>
          </w:tcPr>
          <w:p w14:paraId="3C9C0188">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466B36BB">
            <w:pPr>
              <w:pStyle w:val="2"/>
              <w:rPr>
                <w:rFonts w:hint="eastAsia" w:ascii="仿宋_GB2312" w:hAnsi="仿宋_GB2312" w:eastAsia="仿宋_GB2312" w:cs="仿宋_GB2312"/>
                <w:b w:val="0"/>
                <w:bCs w:val="0"/>
                <w:color w:val="000000"/>
                <w:sz w:val="18"/>
                <w:szCs w:val="18"/>
                <w:vertAlign w:val="baseline"/>
              </w:rPr>
            </w:pPr>
          </w:p>
        </w:tc>
      </w:tr>
      <w:tr w14:paraId="51FC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1C99C93E">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129</w:t>
            </w:r>
          </w:p>
        </w:tc>
        <w:tc>
          <w:tcPr>
            <w:tcW w:w="1636" w:type="dxa"/>
            <w:shd w:val="clear" w:color="auto" w:fill="auto"/>
            <w:vAlign w:val="center"/>
          </w:tcPr>
          <w:p w14:paraId="38E1386B">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对导游人员进行导游活动，向旅游者兜售物品或者购买旅游者的物品的行政处罚</w:t>
            </w:r>
          </w:p>
        </w:tc>
        <w:tc>
          <w:tcPr>
            <w:tcW w:w="559" w:type="dxa"/>
            <w:vAlign w:val="center"/>
          </w:tcPr>
          <w:p w14:paraId="242CD262">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03542420">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4EAC8D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3EF491E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40D288F0">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3875D760">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《导游人员管理条例》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573" w:type="dxa"/>
          </w:tcPr>
          <w:p w14:paraId="14AD8C0A">
            <w:pPr>
              <w:pStyle w:val="2"/>
              <w:rPr>
                <w:rFonts w:hint="eastAsia" w:ascii="仿宋_GB2312" w:hAnsi="仿宋_GB2312" w:eastAsia="仿宋_GB2312" w:cs="仿宋_GB2312"/>
                <w:b w:val="0"/>
                <w:bCs w:val="0"/>
                <w:color w:val="000000"/>
                <w:sz w:val="18"/>
                <w:szCs w:val="18"/>
                <w:vertAlign w:val="baseline"/>
              </w:rPr>
            </w:pPr>
          </w:p>
        </w:tc>
        <w:tc>
          <w:tcPr>
            <w:tcW w:w="1419" w:type="dxa"/>
          </w:tcPr>
          <w:p w14:paraId="7543EFC4">
            <w:pPr>
              <w:pStyle w:val="2"/>
              <w:rPr>
                <w:rFonts w:hint="eastAsia" w:ascii="仿宋_GB2312" w:hAnsi="仿宋_GB2312" w:eastAsia="仿宋_GB2312" w:cs="仿宋_GB2312"/>
                <w:b w:val="0"/>
                <w:bCs w:val="0"/>
                <w:color w:val="000000"/>
                <w:sz w:val="18"/>
                <w:szCs w:val="18"/>
                <w:vertAlign w:val="baseline"/>
              </w:rPr>
            </w:pPr>
          </w:p>
        </w:tc>
        <w:tc>
          <w:tcPr>
            <w:tcW w:w="0" w:type="auto"/>
          </w:tcPr>
          <w:p w14:paraId="210E7FFE">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3D4EC4AC">
            <w:pPr>
              <w:pStyle w:val="2"/>
              <w:rPr>
                <w:rFonts w:hint="eastAsia" w:ascii="仿宋_GB2312" w:hAnsi="仿宋_GB2312" w:eastAsia="仿宋_GB2312" w:cs="仿宋_GB2312"/>
                <w:b w:val="0"/>
                <w:bCs w:val="0"/>
                <w:color w:val="000000"/>
                <w:sz w:val="18"/>
                <w:szCs w:val="18"/>
                <w:vertAlign w:val="baseline"/>
              </w:rPr>
            </w:pPr>
          </w:p>
        </w:tc>
      </w:tr>
      <w:tr w14:paraId="5845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780249C0">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130</w:t>
            </w:r>
          </w:p>
        </w:tc>
        <w:tc>
          <w:tcPr>
            <w:tcW w:w="1636" w:type="dxa"/>
            <w:shd w:val="clear" w:color="auto" w:fill="auto"/>
            <w:vAlign w:val="center"/>
          </w:tcPr>
          <w:p w14:paraId="1C02CB74">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对导游在执业过程中未携带电子导游证、佩戴导游身份标识，未开启导游执业相关应用软件且拒不改正的行政处罚</w:t>
            </w:r>
          </w:p>
        </w:tc>
        <w:tc>
          <w:tcPr>
            <w:tcW w:w="559" w:type="dxa"/>
            <w:vAlign w:val="center"/>
          </w:tcPr>
          <w:p w14:paraId="1D3EB696">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457BBCD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74A029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2EE675E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12F5009B">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727C4286">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《导游人员管理条例》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第二十一条：导游人员进行导游活动时未佩戴导游证的，由旅游行政部门责令改正；拒不改正的，处500元以下的罚款。</w:t>
            </w:r>
          </w:p>
        </w:tc>
        <w:tc>
          <w:tcPr>
            <w:tcW w:w="573" w:type="dxa"/>
          </w:tcPr>
          <w:p w14:paraId="404293A1">
            <w:pPr>
              <w:pStyle w:val="2"/>
              <w:rPr>
                <w:rFonts w:hint="eastAsia" w:ascii="仿宋_GB2312" w:hAnsi="仿宋_GB2312" w:eastAsia="仿宋_GB2312" w:cs="仿宋_GB2312"/>
                <w:b w:val="0"/>
                <w:bCs w:val="0"/>
                <w:color w:val="000000"/>
                <w:sz w:val="18"/>
                <w:szCs w:val="18"/>
                <w:vertAlign w:val="baseline"/>
              </w:rPr>
            </w:pPr>
          </w:p>
        </w:tc>
        <w:tc>
          <w:tcPr>
            <w:tcW w:w="1419" w:type="dxa"/>
          </w:tcPr>
          <w:p w14:paraId="2BD26FE0">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《导游管理办法》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第三十二条第一款第（二）项：导游违反本办法有关规定的，依照下列规定处理：（二）违反本办法第二十条第一款规定的，依据《导游人员管理条例》第二十一条的规定处罚。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第二十条第一款：导游在执业过程中应当携带电子导游证、佩戴导游身份标识，并开启导游执业相关应用软件。 </w:t>
            </w:r>
            <w:r>
              <w:rPr>
                <w:rFonts w:hint="eastAsia" w:ascii="仿宋" w:hAnsi="仿宋" w:eastAsia="仿宋" w:cs="仿宋"/>
                <w:i w:val="0"/>
                <w:iCs w:val="0"/>
                <w:color w:val="auto"/>
                <w:kern w:val="0"/>
                <w:sz w:val="16"/>
                <w:szCs w:val="16"/>
                <w:u w:val="none"/>
                <w:lang w:val="en-US" w:eastAsia="zh-CN" w:bidi="ar"/>
              </w:rPr>
              <w:br w:type="textWrapping"/>
            </w:r>
          </w:p>
        </w:tc>
        <w:tc>
          <w:tcPr>
            <w:tcW w:w="0" w:type="auto"/>
          </w:tcPr>
          <w:p w14:paraId="285BED14">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2B2A6D14">
            <w:pPr>
              <w:pStyle w:val="2"/>
              <w:rPr>
                <w:rFonts w:hint="eastAsia" w:ascii="仿宋_GB2312" w:hAnsi="仿宋_GB2312" w:eastAsia="仿宋_GB2312" w:cs="仿宋_GB2312"/>
                <w:b w:val="0"/>
                <w:bCs w:val="0"/>
                <w:color w:val="000000"/>
                <w:sz w:val="18"/>
                <w:szCs w:val="18"/>
                <w:vertAlign w:val="baseline"/>
              </w:rPr>
            </w:pPr>
          </w:p>
        </w:tc>
      </w:tr>
      <w:tr w14:paraId="377F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7AF43E8F">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131</w:t>
            </w:r>
          </w:p>
        </w:tc>
        <w:tc>
          <w:tcPr>
            <w:tcW w:w="1636" w:type="dxa"/>
            <w:shd w:val="clear" w:color="auto" w:fill="auto"/>
            <w:vAlign w:val="center"/>
          </w:tcPr>
          <w:p w14:paraId="525DCC38">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对导游在执业过程中安排旅游者参观或者参与涉及色情、赌博、毒品等违反我国法律法规和社会公德的项目或者活动的行政处罚</w:t>
            </w:r>
          </w:p>
        </w:tc>
        <w:tc>
          <w:tcPr>
            <w:tcW w:w="559" w:type="dxa"/>
            <w:vAlign w:val="center"/>
          </w:tcPr>
          <w:p w14:paraId="4885448E">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793E7F9C">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F7F584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7F9AE6D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782E2230">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《中华人民共和国旅游法》</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5427" w:type="dxa"/>
            <w:shd w:val="clear" w:color="auto" w:fill="auto"/>
            <w:vAlign w:val="center"/>
          </w:tcPr>
          <w:p w14:paraId="32CBAD2E">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0D455933">
            <w:pPr>
              <w:pStyle w:val="2"/>
              <w:rPr>
                <w:rFonts w:hint="eastAsia" w:ascii="仿宋_GB2312" w:hAnsi="仿宋_GB2312" w:eastAsia="仿宋_GB2312" w:cs="仿宋_GB2312"/>
                <w:b w:val="0"/>
                <w:bCs w:val="0"/>
                <w:color w:val="000000"/>
                <w:sz w:val="18"/>
                <w:szCs w:val="18"/>
                <w:vertAlign w:val="baseline"/>
              </w:rPr>
            </w:pPr>
          </w:p>
        </w:tc>
        <w:tc>
          <w:tcPr>
            <w:tcW w:w="1419" w:type="dxa"/>
          </w:tcPr>
          <w:p w14:paraId="5833D488">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《导游管理办法》</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第三十二条第一款第（四）项：导游违反本办法有关规定的，依照下列规定处理：（四）违反本办法第二十三条第（一）项规定的，依据《旅游法》第一百零一条的规定处罚。</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第二十三条第（一）项：导游在执业过程中不得有下列行为：（一）安排旅游者参观或者参与涉及色情、赌博、毒品等违反我国法律法规和社会公德的项目或者活动。</w:t>
            </w:r>
            <w:r>
              <w:rPr>
                <w:rFonts w:hint="eastAsia" w:ascii="仿宋" w:hAnsi="仿宋" w:eastAsia="仿宋" w:cs="仿宋"/>
                <w:i w:val="0"/>
                <w:iCs w:val="0"/>
                <w:color w:val="auto"/>
                <w:kern w:val="0"/>
                <w:sz w:val="16"/>
                <w:szCs w:val="16"/>
                <w:u w:val="none"/>
                <w:lang w:val="en-US" w:eastAsia="zh-CN" w:bidi="ar"/>
              </w:rPr>
              <w:br w:type="textWrapping"/>
            </w:r>
          </w:p>
        </w:tc>
        <w:tc>
          <w:tcPr>
            <w:tcW w:w="0" w:type="auto"/>
          </w:tcPr>
          <w:p w14:paraId="00581E93">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79D2839B">
            <w:pPr>
              <w:pStyle w:val="2"/>
              <w:rPr>
                <w:rFonts w:hint="eastAsia" w:ascii="仿宋_GB2312" w:hAnsi="仿宋_GB2312" w:eastAsia="仿宋_GB2312" w:cs="仿宋_GB2312"/>
                <w:b w:val="0"/>
                <w:bCs w:val="0"/>
                <w:color w:val="000000"/>
                <w:sz w:val="18"/>
                <w:szCs w:val="18"/>
                <w:vertAlign w:val="baseline"/>
              </w:rPr>
            </w:pPr>
          </w:p>
        </w:tc>
      </w:tr>
      <w:tr w14:paraId="0F2E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7437DF20">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132</w:t>
            </w:r>
          </w:p>
        </w:tc>
        <w:tc>
          <w:tcPr>
            <w:tcW w:w="1636" w:type="dxa"/>
            <w:shd w:val="clear" w:color="auto" w:fill="auto"/>
            <w:vAlign w:val="center"/>
          </w:tcPr>
          <w:p w14:paraId="4B4E1EB1">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对导游在执业过程中擅自变更旅游行程或者拒绝履行旅游合同的行政处罚</w:t>
            </w:r>
          </w:p>
        </w:tc>
        <w:tc>
          <w:tcPr>
            <w:tcW w:w="559" w:type="dxa"/>
            <w:vAlign w:val="center"/>
          </w:tcPr>
          <w:p w14:paraId="660F7DD7">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12F75D30">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6118DF7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7D6A2D1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7139DAA2">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《中华人民共和国旅游法》</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5427" w:type="dxa"/>
            <w:shd w:val="clear" w:color="auto" w:fill="auto"/>
            <w:vAlign w:val="center"/>
          </w:tcPr>
          <w:p w14:paraId="396855FA">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6FF0E68A">
            <w:pPr>
              <w:pStyle w:val="2"/>
              <w:rPr>
                <w:rFonts w:hint="eastAsia" w:ascii="仿宋_GB2312" w:hAnsi="仿宋_GB2312" w:eastAsia="仿宋_GB2312" w:cs="仿宋_GB2312"/>
                <w:b w:val="0"/>
                <w:bCs w:val="0"/>
                <w:color w:val="000000"/>
                <w:sz w:val="18"/>
                <w:szCs w:val="18"/>
                <w:vertAlign w:val="baseline"/>
              </w:rPr>
            </w:pPr>
          </w:p>
        </w:tc>
        <w:tc>
          <w:tcPr>
            <w:tcW w:w="1419" w:type="dxa"/>
          </w:tcPr>
          <w:p w14:paraId="7B125EBA">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《导游管理办法》</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第三十二条第一款第（五）项：导游违反本办法有关规定的，依照下列规定处理：（五）违反本办法第二十三条第（二）项规定的，依据《旅游法》第一百条的规定处罚。</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第二十三条第（二）项：导游在执业过程中不得有下列行为：（二）擅自变更旅游行程或者拒绝履行旅游合同。</w:t>
            </w:r>
            <w:r>
              <w:rPr>
                <w:rFonts w:hint="eastAsia" w:ascii="仿宋" w:hAnsi="仿宋" w:eastAsia="仿宋" w:cs="仿宋"/>
                <w:i w:val="0"/>
                <w:iCs w:val="0"/>
                <w:color w:val="auto"/>
                <w:kern w:val="0"/>
                <w:sz w:val="16"/>
                <w:szCs w:val="16"/>
                <w:u w:val="none"/>
                <w:lang w:val="en-US" w:eastAsia="zh-CN" w:bidi="ar"/>
              </w:rPr>
              <w:br w:type="textWrapping"/>
            </w:r>
          </w:p>
        </w:tc>
        <w:tc>
          <w:tcPr>
            <w:tcW w:w="0" w:type="auto"/>
          </w:tcPr>
          <w:p w14:paraId="1AFA7B59">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6B33A2A9">
            <w:pPr>
              <w:pStyle w:val="2"/>
              <w:rPr>
                <w:rFonts w:hint="eastAsia" w:ascii="仿宋_GB2312" w:hAnsi="仿宋_GB2312" w:eastAsia="仿宋_GB2312" w:cs="仿宋_GB2312"/>
                <w:b w:val="0"/>
                <w:bCs w:val="0"/>
                <w:color w:val="000000"/>
                <w:sz w:val="18"/>
                <w:szCs w:val="18"/>
                <w:vertAlign w:val="baseline"/>
              </w:rPr>
            </w:pPr>
          </w:p>
        </w:tc>
      </w:tr>
      <w:tr w14:paraId="6E10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4D89CF9A">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133</w:t>
            </w:r>
          </w:p>
        </w:tc>
        <w:tc>
          <w:tcPr>
            <w:tcW w:w="1636" w:type="dxa"/>
            <w:shd w:val="clear" w:color="auto" w:fill="auto"/>
            <w:vAlign w:val="center"/>
          </w:tcPr>
          <w:p w14:paraId="4B42A879">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对导游在执业过程中擅自安排购物活动或者另行付费旅游项目等行为的行政处罚</w:t>
            </w:r>
          </w:p>
        </w:tc>
        <w:tc>
          <w:tcPr>
            <w:tcW w:w="559" w:type="dxa"/>
            <w:vAlign w:val="center"/>
          </w:tcPr>
          <w:p w14:paraId="4F191AF5">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12D27D0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01B0C11C">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627CE70">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1C4E936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《中华人民共和国旅游法》</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第九十八条：旅行社违反本法第三十五条规定的，由旅游主管部门责令改正，没收违法所得，责令停业整顿，并处</w:t>
            </w:r>
            <w:r>
              <w:rPr>
                <w:rFonts w:hint="eastAsia" w:ascii="仿宋" w:hAnsi="仿宋" w:eastAsia="仿宋" w:cs="仿宋"/>
                <w:i w:val="0"/>
                <w:iCs w:val="0"/>
                <w:strike w:val="0"/>
                <w:dstrike w:val="0"/>
                <w:color w:val="auto"/>
                <w:kern w:val="0"/>
                <w:sz w:val="16"/>
                <w:szCs w:val="16"/>
                <w:u w:val="none"/>
                <w:lang w:val="en-US" w:eastAsia="zh-CN" w:bidi="ar"/>
              </w:rPr>
              <w:t>三</w:t>
            </w:r>
            <w:r>
              <w:rPr>
                <w:rFonts w:hint="eastAsia" w:ascii="仿宋" w:hAnsi="仿宋" w:eastAsia="仿宋" w:cs="仿宋"/>
                <w:i w:val="0"/>
                <w:iCs w:val="0"/>
                <w:color w:val="auto"/>
                <w:kern w:val="0"/>
                <w:sz w:val="16"/>
                <w:szCs w:val="16"/>
                <w:u w:val="none"/>
                <w:lang w:val="en-US" w:eastAsia="zh-CN" w:bidi="ar"/>
              </w:rPr>
              <w:t>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5427" w:type="dxa"/>
            <w:shd w:val="clear" w:color="auto" w:fill="auto"/>
            <w:vAlign w:val="center"/>
          </w:tcPr>
          <w:p w14:paraId="62F54016">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58F28163">
            <w:pPr>
              <w:pStyle w:val="2"/>
              <w:rPr>
                <w:rFonts w:hint="eastAsia" w:ascii="仿宋_GB2312" w:hAnsi="仿宋_GB2312" w:eastAsia="仿宋_GB2312" w:cs="仿宋_GB2312"/>
                <w:b w:val="0"/>
                <w:bCs w:val="0"/>
                <w:color w:val="000000"/>
                <w:sz w:val="18"/>
                <w:szCs w:val="18"/>
                <w:vertAlign w:val="baseline"/>
              </w:rPr>
            </w:pPr>
          </w:p>
        </w:tc>
        <w:tc>
          <w:tcPr>
            <w:tcW w:w="1419" w:type="dxa"/>
          </w:tcPr>
          <w:p w14:paraId="73BCAD66">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《导游管理办法》</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第三十二条第一款第（六）项：导游违反本办法有关规定的，依照下列规定处理：（六）违反本办法第二十三条第（三）项至第（六）项规定的，依据《旅游法》第九十八条的规定处罚。</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三条第（三）项至第（六）项：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利益。</w:t>
            </w:r>
            <w:r>
              <w:rPr>
                <w:rFonts w:hint="eastAsia" w:ascii="仿宋" w:hAnsi="仿宋" w:eastAsia="仿宋" w:cs="仿宋"/>
                <w:i w:val="0"/>
                <w:iCs w:val="0"/>
                <w:color w:val="auto"/>
                <w:kern w:val="0"/>
                <w:sz w:val="16"/>
                <w:szCs w:val="16"/>
                <w:u w:val="none"/>
                <w:lang w:val="en-US" w:eastAsia="zh-CN" w:bidi="ar"/>
              </w:rPr>
              <w:br w:type="textWrapping"/>
            </w:r>
          </w:p>
        </w:tc>
        <w:tc>
          <w:tcPr>
            <w:tcW w:w="0" w:type="auto"/>
          </w:tcPr>
          <w:p w14:paraId="252773A6">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1875A423">
            <w:pPr>
              <w:pStyle w:val="2"/>
              <w:rPr>
                <w:rFonts w:hint="eastAsia" w:ascii="仿宋_GB2312" w:hAnsi="仿宋_GB2312" w:eastAsia="仿宋_GB2312" w:cs="仿宋_GB2312"/>
                <w:b w:val="0"/>
                <w:bCs w:val="0"/>
                <w:color w:val="000000"/>
                <w:sz w:val="18"/>
                <w:szCs w:val="18"/>
                <w:vertAlign w:val="baseline"/>
              </w:rPr>
            </w:pPr>
          </w:p>
        </w:tc>
      </w:tr>
      <w:tr w14:paraId="07C1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34A7772A">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134</w:t>
            </w:r>
          </w:p>
        </w:tc>
        <w:tc>
          <w:tcPr>
            <w:tcW w:w="1636" w:type="dxa"/>
            <w:shd w:val="clear" w:color="auto" w:fill="auto"/>
            <w:vAlign w:val="center"/>
          </w:tcPr>
          <w:p w14:paraId="67D87F7D">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对导游未按期报告信息变更情况等行为的行政处罚</w:t>
            </w:r>
          </w:p>
        </w:tc>
        <w:tc>
          <w:tcPr>
            <w:tcW w:w="559" w:type="dxa"/>
            <w:vAlign w:val="center"/>
          </w:tcPr>
          <w:p w14:paraId="772175A4">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2A1CDB0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200CF24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6407F5BB">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17A001A2">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16F58699">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453F6B6A">
            <w:pPr>
              <w:pStyle w:val="2"/>
              <w:rPr>
                <w:rFonts w:hint="eastAsia" w:ascii="仿宋_GB2312" w:hAnsi="仿宋_GB2312" w:eastAsia="仿宋_GB2312" w:cs="仿宋_GB2312"/>
                <w:b w:val="0"/>
                <w:bCs w:val="0"/>
                <w:color w:val="000000"/>
                <w:sz w:val="18"/>
                <w:szCs w:val="18"/>
                <w:vertAlign w:val="baseline"/>
              </w:rPr>
            </w:pPr>
          </w:p>
        </w:tc>
        <w:tc>
          <w:tcPr>
            <w:tcW w:w="1419" w:type="dxa"/>
          </w:tcPr>
          <w:p w14:paraId="16C91A59">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《导游管理办法》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三条第一款：违反本办法规定，导游有下列行为的，由县级以上旅游主管部门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tc>
        <w:tc>
          <w:tcPr>
            <w:tcW w:w="0" w:type="auto"/>
          </w:tcPr>
          <w:p w14:paraId="78657DBA">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569A2702">
            <w:pPr>
              <w:pStyle w:val="2"/>
              <w:rPr>
                <w:rFonts w:hint="eastAsia" w:ascii="仿宋_GB2312" w:hAnsi="仿宋_GB2312" w:eastAsia="仿宋_GB2312" w:cs="仿宋_GB2312"/>
                <w:b w:val="0"/>
                <w:bCs w:val="0"/>
                <w:color w:val="000000"/>
                <w:sz w:val="18"/>
                <w:szCs w:val="18"/>
                <w:vertAlign w:val="baseline"/>
              </w:rPr>
            </w:pPr>
          </w:p>
        </w:tc>
      </w:tr>
      <w:tr w14:paraId="33E1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4272E5CF">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135</w:t>
            </w:r>
          </w:p>
        </w:tc>
        <w:tc>
          <w:tcPr>
            <w:tcW w:w="1636" w:type="dxa"/>
            <w:shd w:val="clear" w:color="auto" w:fill="auto"/>
            <w:vAlign w:val="center"/>
          </w:tcPr>
          <w:p w14:paraId="6A6EB614">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对旅行社或者旅游行业组织未按期报告信息变更情况等行为的行政处罚</w:t>
            </w:r>
          </w:p>
        </w:tc>
        <w:tc>
          <w:tcPr>
            <w:tcW w:w="559" w:type="dxa"/>
            <w:vAlign w:val="center"/>
          </w:tcPr>
          <w:p w14:paraId="50008CA0">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4217E2F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6D6680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25905AA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1007D78A">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287C73E8">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7D72EF46">
            <w:pPr>
              <w:pStyle w:val="2"/>
              <w:rPr>
                <w:rFonts w:hint="eastAsia" w:ascii="仿宋_GB2312" w:hAnsi="仿宋_GB2312" w:eastAsia="仿宋_GB2312" w:cs="仿宋_GB2312"/>
                <w:b w:val="0"/>
                <w:bCs w:val="0"/>
                <w:color w:val="000000"/>
                <w:sz w:val="18"/>
                <w:szCs w:val="18"/>
                <w:vertAlign w:val="baseline"/>
              </w:rPr>
            </w:pPr>
          </w:p>
        </w:tc>
        <w:tc>
          <w:tcPr>
            <w:tcW w:w="1419" w:type="dxa"/>
          </w:tcPr>
          <w:p w14:paraId="452C7BE8">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《导游管理办法》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三条第（一）项和第（七）项：违反本办法规定，导游有下列行为的，由县级以上旅游主管部门责令改正，并可以处1000元以下罚款；情节严重的，可以处1000元以上5000元以下罚款：（一）未按期报告信息变更情况的；（七）在导游服务星级评价中提供虚假材料的。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旅行社或者旅游行业组织有前款第（一）项和第（七）项规定行为的，依照前款规定处罚。</w:t>
            </w:r>
          </w:p>
        </w:tc>
        <w:tc>
          <w:tcPr>
            <w:tcW w:w="0" w:type="auto"/>
          </w:tcPr>
          <w:p w14:paraId="61D3D82E">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211DEB5F">
            <w:pPr>
              <w:pStyle w:val="2"/>
              <w:rPr>
                <w:rFonts w:hint="eastAsia" w:ascii="仿宋_GB2312" w:hAnsi="仿宋_GB2312" w:eastAsia="仿宋_GB2312" w:cs="仿宋_GB2312"/>
                <w:b w:val="0"/>
                <w:bCs w:val="0"/>
                <w:color w:val="000000"/>
                <w:sz w:val="18"/>
                <w:szCs w:val="18"/>
                <w:vertAlign w:val="baseline"/>
              </w:rPr>
            </w:pPr>
          </w:p>
        </w:tc>
      </w:tr>
      <w:tr w14:paraId="1CC4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25EA1CCC">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136</w:t>
            </w:r>
          </w:p>
        </w:tc>
        <w:tc>
          <w:tcPr>
            <w:tcW w:w="1636" w:type="dxa"/>
            <w:shd w:val="clear" w:color="auto" w:fill="auto"/>
            <w:vAlign w:val="center"/>
          </w:tcPr>
          <w:p w14:paraId="7A352138">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对导游执业许可申请人隐瞒有关情况或者提供虚假材料申请取得导游人员资格证、导游证的行政处罚</w:t>
            </w:r>
          </w:p>
        </w:tc>
        <w:tc>
          <w:tcPr>
            <w:tcW w:w="559" w:type="dxa"/>
            <w:vAlign w:val="center"/>
          </w:tcPr>
          <w:p w14:paraId="44E15A2F">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4D14AB0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64AA5A9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17A01E9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4E10953C">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2E77D1EA">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6D4A0CDB">
            <w:pPr>
              <w:pStyle w:val="2"/>
              <w:rPr>
                <w:rFonts w:hint="eastAsia" w:ascii="仿宋_GB2312" w:hAnsi="仿宋_GB2312" w:eastAsia="仿宋_GB2312" w:cs="仿宋_GB2312"/>
                <w:b w:val="0"/>
                <w:bCs w:val="0"/>
                <w:color w:val="000000"/>
                <w:sz w:val="18"/>
                <w:szCs w:val="18"/>
                <w:vertAlign w:val="baseline"/>
              </w:rPr>
            </w:pPr>
          </w:p>
        </w:tc>
        <w:tc>
          <w:tcPr>
            <w:tcW w:w="1419" w:type="dxa"/>
          </w:tcPr>
          <w:p w14:paraId="0DDD61A1">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《导游管理办法》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四条第一款：导游执业许可申请人隐瞒有关情况或者提供虚假材料申请取得导游人员资格证、导游证的，县级以上旅游主管部门不予受理或者不予许可，并给予警告；申请人在一年内不得再次申请该导游执业许可。</w:t>
            </w:r>
          </w:p>
        </w:tc>
        <w:tc>
          <w:tcPr>
            <w:tcW w:w="0" w:type="auto"/>
          </w:tcPr>
          <w:p w14:paraId="217F845C">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16045525">
            <w:pPr>
              <w:pStyle w:val="2"/>
              <w:rPr>
                <w:rFonts w:hint="eastAsia" w:ascii="仿宋_GB2312" w:hAnsi="仿宋_GB2312" w:eastAsia="仿宋_GB2312" w:cs="仿宋_GB2312"/>
                <w:b w:val="0"/>
                <w:bCs w:val="0"/>
                <w:color w:val="000000"/>
                <w:sz w:val="18"/>
                <w:szCs w:val="18"/>
                <w:vertAlign w:val="baseline"/>
              </w:rPr>
            </w:pPr>
          </w:p>
        </w:tc>
      </w:tr>
      <w:tr w14:paraId="2582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219FDED9">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137</w:t>
            </w:r>
          </w:p>
        </w:tc>
        <w:tc>
          <w:tcPr>
            <w:tcW w:w="1636" w:type="dxa"/>
            <w:shd w:val="clear" w:color="auto" w:fill="auto"/>
            <w:vAlign w:val="center"/>
          </w:tcPr>
          <w:p w14:paraId="682A0508">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对导游以欺骗、贿赂等不正当手段取得导游人员资格证、导游证的行政处罚</w:t>
            </w:r>
          </w:p>
        </w:tc>
        <w:tc>
          <w:tcPr>
            <w:tcW w:w="559" w:type="dxa"/>
            <w:vAlign w:val="center"/>
          </w:tcPr>
          <w:p w14:paraId="77D79448">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1B7839C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3698473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A080E3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65414BEE">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3C04938A">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18B5E5EC">
            <w:pPr>
              <w:pStyle w:val="2"/>
              <w:rPr>
                <w:rFonts w:hint="eastAsia" w:ascii="仿宋_GB2312" w:hAnsi="仿宋_GB2312" w:eastAsia="仿宋_GB2312" w:cs="仿宋_GB2312"/>
                <w:b w:val="0"/>
                <w:bCs w:val="0"/>
                <w:color w:val="000000"/>
                <w:sz w:val="18"/>
                <w:szCs w:val="18"/>
                <w:vertAlign w:val="baseline"/>
              </w:rPr>
            </w:pPr>
          </w:p>
        </w:tc>
        <w:tc>
          <w:tcPr>
            <w:tcW w:w="1419" w:type="dxa"/>
          </w:tcPr>
          <w:p w14:paraId="1D0CE6EE">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《导游管理办法》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四条第二款：导游以欺骗、贿赂等不正当手段取得导游人员资格证、导游证的，除依法撤销相关证件外，可以由所在地旅游主管部门处1000元以上5000元以下罚款；申请人在三年内不得再次申请导游执业许可。</w:t>
            </w:r>
          </w:p>
        </w:tc>
        <w:tc>
          <w:tcPr>
            <w:tcW w:w="0" w:type="auto"/>
          </w:tcPr>
          <w:p w14:paraId="5461B4D4">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18933D31">
            <w:pPr>
              <w:pStyle w:val="2"/>
              <w:rPr>
                <w:rFonts w:hint="eastAsia" w:ascii="仿宋_GB2312" w:hAnsi="仿宋_GB2312" w:eastAsia="仿宋_GB2312" w:cs="仿宋_GB2312"/>
                <w:b w:val="0"/>
                <w:bCs w:val="0"/>
                <w:color w:val="000000"/>
                <w:sz w:val="18"/>
                <w:szCs w:val="18"/>
                <w:vertAlign w:val="baseline"/>
              </w:rPr>
            </w:pPr>
          </w:p>
        </w:tc>
      </w:tr>
      <w:tr w14:paraId="604B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778FFF46">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138</w:t>
            </w:r>
          </w:p>
        </w:tc>
        <w:tc>
          <w:tcPr>
            <w:tcW w:w="1636" w:type="dxa"/>
            <w:shd w:val="clear" w:color="auto" w:fill="auto"/>
            <w:vAlign w:val="center"/>
          </w:tcPr>
          <w:p w14:paraId="59B5AEBD">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对导游涂改、倒卖、出租、出借导游人员资格证、导游证，以其他形式非法转让导游执业许可，或者擅自委托他人代为提供导游服务的行政处罚</w:t>
            </w:r>
          </w:p>
        </w:tc>
        <w:tc>
          <w:tcPr>
            <w:tcW w:w="559" w:type="dxa"/>
            <w:vAlign w:val="center"/>
          </w:tcPr>
          <w:p w14:paraId="2FDEDB2D">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2BA0454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6A6E393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746E0D9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69A2F2E8">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168C8541">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154E18F3">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10812505">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《导游管理办法》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五条：导游涂改、倒卖、出租、出借导游人员资格证、导游证，以其他形式非法转让导游执业许可，或者擅自委托他人代为提供导游服务的，由县级以上旅游主管部门责令改正，并可以处2000元以上1万元以下罚款。</w:t>
            </w:r>
          </w:p>
        </w:tc>
        <w:tc>
          <w:tcPr>
            <w:tcW w:w="0" w:type="auto"/>
          </w:tcPr>
          <w:p w14:paraId="6CD13339">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3AEEFD51">
            <w:pPr>
              <w:pStyle w:val="2"/>
              <w:rPr>
                <w:rFonts w:hint="eastAsia" w:ascii="仿宋_GB2312" w:hAnsi="仿宋_GB2312" w:eastAsia="仿宋_GB2312" w:cs="仿宋_GB2312"/>
                <w:b w:val="0"/>
                <w:bCs w:val="0"/>
                <w:color w:val="000000"/>
                <w:sz w:val="18"/>
                <w:szCs w:val="18"/>
                <w:vertAlign w:val="baseline"/>
              </w:rPr>
            </w:pPr>
          </w:p>
        </w:tc>
      </w:tr>
      <w:tr w14:paraId="21DD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2534B9F2">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139</w:t>
            </w:r>
          </w:p>
        </w:tc>
        <w:tc>
          <w:tcPr>
            <w:tcW w:w="1636" w:type="dxa"/>
            <w:shd w:val="clear" w:color="auto" w:fill="auto"/>
            <w:vAlign w:val="center"/>
          </w:tcPr>
          <w:p w14:paraId="3D4870E8">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对旅行社不按要求报备领队信息及变更情况，或者备案的领队不具备领队条件且拒不改正的行政处罚</w:t>
            </w:r>
          </w:p>
        </w:tc>
        <w:tc>
          <w:tcPr>
            <w:tcW w:w="559" w:type="dxa"/>
            <w:vAlign w:val="center"/>
          </w:tcPr>
          <w:p w14:paraId="01B68668">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261302F0">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0908994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656F758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27BE5990">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2079C78F">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09F56F7C">
            <w:pPr>
              <w:pStyle w:val="2"/>
              <w:rPr>
                <w:rFonts w:hint="eastAsia" w:ascii="仿宋_GB2312" w:hAnsi="仿宋_GB2312" w:eastAsia="仿宋_GB2312" w:cs="仿宋_GB2312"/>
                <w:b w:val="0"/>
                <w:bCs w:val="0"/>
                <w:color w:val="000000"/>
                <w:sz w:val="18"/>
                <w:szCs w:val="18"/>
                <w:vertAlign w:val="baseline"/>
              </w:rPr>
            </w:pPr>
          </w:p>
        </w:tc>
        <w:tc>
          <w:tcPr>
            <w:tcW w:w="1419" w:type="dxa"/>
          </w:tcPr>
          <w:p w14:paraId="31771854">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《导游管理办法》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六条第一款：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第二十五条第二款：旅行社应当按要求将本单位具备领队条件的领队信息及变更情况，通过全国旅游监管服务信息系统报旅游主管部门备案。</w:t>
            </w:r>
          </w:p>
        </w:tc>
        <w:tc>
          <w:tcPr>
            <w:tcW w:w="0" w:type="auto"/>
          </w:tcPr>
          <w:p w14:paraId="16B23057">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35CBE28C">
            <w:pPr>
              <w:pStyle w:val="2"/>
              <w:rPr>
                <w:rFonts w:hint="eastAsia" w:ascii="仿宋_GB2312" w:hAnsi="仿宋_GB2312" w:eastAsia="仿宋_GB2312" w:cs="仿宋_GB2312"/>
                <w:b w:val="0"/>
                <w:bCs w:val="0"/>
                <w:color w:val="000000"/>
                <w:sz w:val="18"/>
                <w:szCs w:val="18"/>
                <w:vertAlign w:val="baseline"/>
              </w:rPr>
            </w:pPr>
          </w:p>
        </w:tc>
      </w:tr>
      <w:tr w14:paraId="0A9E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2D51910F">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140</w:t>
            </w:r>
          </w:p>
        </w:tc>
        <w:tc>
          <w:tcPr>
            <w:tcW w:w="1636" w:type="dxa"/>
            <w:shd w:val="clear" w:color="auto" w:fill="auto"/>
            <w:vAlign w:val="center"/>
          </w:tcPr>
          <w:p w14:paraId="18080E55">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对旅游行业组织、旅行社为导游证申请人申请取得导游证隐瞒有关情况或者提供虚假材料的行政处罚</w:t>
            </w:r>
          </w:p>
        </w:tc>
        <w:tc>
          <w:tcPr>
            <w:tcW w:w="559" w:type="dxa"/>
            <w:vAlign w:val="center"/>
          </w:tcPr>
          <w:p w14:paraId="7FE873D3">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75A6B54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43ECDF70">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7CBB2CE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1BA6C4A0">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568ECEEF">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0CAD7CD1">
            <w:pPr>
              <w:pStyle w:val="2"/>
              <w:rPr>
                <w:rFonts w:hint="eastAsia" w:ascii="仿宋_GB2312" w:hAnsi="仿宋_GB2312" w:eastAsia="仿宋_GB2312" w:cs="仿宋_GB2312"/>
                <w:b w:val="0"/>
                <w:bCs w:val="0"/>
                <w:color w:val="000000"/>
                <w:sz w:val="18"/>
                <w:szCs w:val="18"/>
                <w:vertAlign w:val="baseline"/>
              </w:rPr>
            </w:pPr>
          </w:p>
        </w:tc>
        <w:tc>
          <w:tcPr>
            <w:tcW w:w="1419" w:type="dxa"/>
          </w:tcPr>
          <w:p w14:paraId="322F1F85">
            <w:pPr>
              <w:pStyle w:val="2"/>
              <w:rPr>
                <w:rFonts w:hint="eastAsia" w:ascii="仿宋_GB2312" w:hAnsi="仿宋_GB2312" w:eastAsia="仿宋_GB2312" w:cs="仿宋_GB2312"/>
                <w:b w:val="0"/>
                <w:bCs w:val="0"/>
                <w:color w:val="000000"/>
                <w:sz w:val="18"/>
                <w:szCs w:val="18"/>
                <w:vertAlign w:val="baseline"/>
              </w:rPr>
            </w:pPr>
            <w:r>
              <w:rPr>
                <w:rFonts w:hint="eastAsia" w:ascii="仿宋" w:hAnsi="仿宋" w:eastAsia="仿宋" w:cs="仿宋"/>
                <w:i w:val="0"/>
                <w:iCs w:val="0"/>
                <w:color w:val="auto"/>
                <w:kern w:val="0"/>
                <w:sz w:val="16"/>
                <w:szCs w:val="16"/>
                <w:u w:val="none"/>
                <w:lang w:val="en-US" w:eastAsia="zh-CN" w:bidi="ar"/>
              </w:rPr>
              <w:t xml:space="preserve">《导游管理办法》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第三十六条第二款：旅游行业组织、旅行社为导游证申请人申请取得导游证隐瞒有关情况或者提供虚假材料的，由县级以上旅游主管部门责令改正，并可以处5000元以下罚款。</w:t>
            </w:r>
          </w:p>
        </w:tc>
        <w:tc>
          <w:tcPr>
            <w:tcW w:w="0" w:type="auto"/>
          </w:tcPr>
          <w:p w14:paraId="0A4ED5F7">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38EED494">
            <w:pPr>
              <w:pStyle w:val="2"/>
              <w:rPr>
                <w:rFonts w:hint="eastAsia" w:ascii="仿宋_GB2312" w:hAnsi="仿宋_GB2312" w:eastAsia="仿宋_GB2312" w:cs="仿宋_GB2312"/>
                <w:b w:val="0"/>
                <w:bCs w:val="0"/>
                <w:color w:val="000000"/>
                <w:sz w:val="18"/>
                <w:szCs w:val="18"/>
                <w:vertAlign w:val="baseline"/>
              </w:rPr>
            </w:pPr>
          </w:p>
        </w:tc>
      </w:tr>
      <w:tr w14:paraId="3B3A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5CEFBC5D">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141</w:t>
            </w:r>
          </w:p>
        </w:tc>
        <w:tc>
          <w:tcPr>
            <w:tcW w:w="1636" w:type="dxa"/>
            <w:shd w:val="clear" w:color="auto" w:fill="auto"/>
            <w:vAlign w:val="center"/>
          </w:tcPr>
          <w:p w14:paraId="14C94889">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对组团社入境旅游业绩下降等行为的行政处罚</w:t>
            </w:r>
          </w:p>
        </w:tc>
        <w:tc>
          <w:tcPr>
            <w:tcW w:w="559" w:type="dxa"/>
            <w:vAlign w:val="center"/>
          </w:tcPr>
          <w:p w14:paraId="3D5B26B6">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0826971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4FD0CBC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16169E5C">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7BA56136">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0C14DF25">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《中国公民出国旅游管理办法》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五条：组团社有下列情形之一的，旅游行政部门可以暂停其经营出国旅游业务；情节严重的，取消其出国旅游业务经营资格：（一）入境旅游业绩下降的；（二）因自身原因，在１年内未能正常开展出国旅游业务的；（三）因出国旅游服务质量问题被投诉并经查实的；（四）有逃汇、非法套汇行为的；（五）以旅游名义弄虚作假，骗取护照、签证等出入境证件或者送他人出境的；（六）国务院旅游行政部门认定的影响中国公民出国旅游秩序的其他行为。</w:t>
            </w:r>
          </w:p>
        </w:tc>
        <w:tc>
          <w:tcPr>
            <w:tcW w:w="573" w:type="dxa"/>
          </w:tcPr>
          <w:p w14:paraId="0AB6B428">
            <w:pPr>
              <w:pStyle w:val="2"/>
              <w:rPr>
                <w:rFonts w:hint="eastAsia" w:ascii="仿宋_GB2312" w:hAnsi="仿宋_GB2312" w:eastAsia="仿宋_GB2312" w:cs="仿宋_GB2312"/>
                <w:b w:val="0"/>
                <w:bCs w:val="0"/>
                <w:color w:val="000000"/>
                <w:sz w:val="18"/>
                <w:szCs w:val="18"/>
                <w:vertAlign w:val="baseline"/>
              </w:rPr>
            </w:pPr>
          </w:p>
        </w:tc>
        <w:tc>
          <w:tcPr>
            <w:tcW w:w="1419" w:type="dxa"/>
          </w:tcPr>
          <w:p w14:paraId="3ADDC36C">
            <w:pPr>
              <w:pStyle w:val="2"/>
              <w:rPr>
                <w:rFonts w:hint="eastAsia" w:ascii="仿宋_GB2312" w:hAnsi="仿宋_GB2312" w:eastAsia="仿宋_GB2312" w:cs="仿宋_GB2312"/>
                <w:b w:val="0"/>
                <w:bCs w:val="0"/>
                <w:color w:val="000000"/>
                <w:sz w:val="18"/>
                <w:szCs w:val="18"/>
                <w:vertAlign w:val="baseline"/>
              </w:rPr>
            </w:pPr>
          </w:p>
        </w:tc>
        <w:tc>
          <w:tcPr>
            <w:tcW w:w="0" w:type="auto"/>
          </w:tcPr>
          <w:p w14:paraId="6319F6B4">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0387AA4B">
            <w:pPr>
              <w:pStyle w:val="2"/>
              <w:rPr>
                <w:rFonts w:hint="eastAsia" w:ascii="仿宋_GB2312" w:hAnsi="仿宋_GB2312" w:eastAsia="仿宋_GB2312" w:cs="仿宋_GB2312"/>
                <w:b w:val="0"/>
                <w:bCs w:val="0"/>
                <w:color w:val="000000"/>
                <w:sz w:val="18"/>
                <w:szCs w:val="18"/>
                <w:vertAlign w:val="baseline"/>
              </w:rPr>
            </w:pPr>
          </w:p>
        </w:tc>
      </w:tr>
      <w:tr w14:paraId="2DE2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21BDBAFF">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142</w:t>
            </w:r>
          </w:p>
        </w:tc>
        <w:tc>
          <w:tcPr>
            <w:tcW w:w="1636" w:type="dxa"/>
            <w:shd w:val="clear" w:color="auto" w:fill="auto"/>
            <w:vAlign w:val="center"/>
          </w:tcPr>
          <w:p w14:paraId="40A209DE">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对组团社或者旅游团队领队对可能危及人身安全的情况未向旅游者作出真实说明和明确警示，或者未采取防止危害发生的措施的行政处罚</w:t>
            </w:r>
          </w:p>
        </w:tc>
        <w:tc>
          <w:tcPr>
            <w:tcW w:w="559" w:type="dxa"/>
            <w:vAlign w:val="center"/>
          </w:tcPr>
          <w:p w14:paraId="6259FF47">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06F78F5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603D7E0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1C9EF81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57AD2057">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23D1FC2F">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《中国公民出国旅游管理办法》</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第十四条第二款：组团社应当保证所提供的服务符合保障旅游者人身、财产安全的要求；对可能危及旅游者人身安全的情况，应当向旅游者作出真实说明和明确警示，并采取有效措施，防止危害的发生。</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第十八条：旅游团队领队在带领旅游者旅行、游览过程中，应当就可能危及旅游者人身安全的情况，向旅游者作出真实说明和明确警示，并按照组团社的要求采取有效措施，防止危害的发生。</w:t>
            </w:r>
          </w:p>
        </w:tc>
        <w:tc>
          <w:tcPr>
            <w:tcW w:w="573" w:type="dxa"/>
          </w:tcPr>
          <w:p w14:paraId="54A95D3C">
            <w:pPr>
              <w:pStyle w:val="2"/>
              <w:rPr>
                <w:rFonts w:hint="eastAsia" w:ascii="仿宋_GB2312" w:hAnsi="仿宋_GB2312" w:eastAsia="仿宋_GB2312" w:cs="仿宋_GB2312"/>
                <w:b w:val="0"/>
                <w:bCs w:val="0"/>
                <w:color w:val="000000"/>
                <w:sz w:val="18"/>
                <w:szCs w:val="18"/>
                <w:vertAlign w:val="baseline"/>
              </w:rPr>
            </w:pPr>
          </w:p>
        </w:tc>
        <w:tc>
          <w:tcPr>
            <w:tcW w:w="1419" w:type="dxa"/>
          </w:tcPr>
          <w:p w14:paraId="56CFFD06">
            <w:pPr>
              <w:pStyle w:val="2"/>
              <w:rPr>
                <w:rFonts w:hint="eastAsia" w:ascii="仿宋_GB2312" w:hAnsi="仿宋_GB2312" w:eastAsia="仿宋_GB2312" w:cs="仿宋_GB2312"/>
                <w:b w:val="0"/>
                <w:bCs w:val="0"/>
                <w:color w:val="000000"/>
                <w:sz w:val="18"/>
                <w:szCs w:val="18"/>
                <w:vertAlign w:val="baseline"/>
              </w:rPr>
            </w:pPr>
          </w:p>
        </w:tc>
        <w:tc>
          <w:tcPr>
            <w:tcW w:w="0" w:type="auto"/>
          </w:tcPr>
          <w:p w14:paraId="3AEB1C9E">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725CF372">
            <w:pPr>
              <w:pStyle w:val="2"/>
              <w:rPr>
                <w:rFonts w:hint="eastAsia" w:ascii="仿宋_GB2312" w:hAnsi="仿宋_GB2312" w:eastAsia="仿宋_GB2312" w:cs="仿宋_GB2312"/>
                <w:b w:val="0"/>
                <w:bCs w:val="0"/>
                <w:color w:val="000000"/>
                <w:sz w:val="18"/>
                <w:szCs w:val="18"/>
                <w:vertAlign w:val="baseline"/>
              </w:rPr>
            </w:pPr>
          </w:p>
        </w:tc>
      </w:tr>
      <w:tr w14:paraId="1A6D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2EA94CF5">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143</w:t>
            </w:r>
          </w:p>
        </w:tc>
        <w:tc>
          <w:tcPr>
            <w:tcW w:w="1636" w:type="dxa"/>
            <w:shd w:val="clear" w:color="auto" w:fill="auto"/>
            <w:vAlign w:val="center"/>
          </w:tcPr>
          <w:p w14:paraId="7AB31A5C">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对组团社或者旅游团队领队未要求境外接待社不得擅自改变行程、减少旅游项目、强迫或者变相强迫旅游者参加额外付费项目，或者在境外接待社违反前述要求时未制止的行政处罚</w:t>
            </w:r>
          </w:p>
        </w:tc>
        <w:tc>
          <w:tcPr>
            <w:tcW w:w="559" w:type="dxa"/>
            <w:vAlign w:val="center"/>
          </w:tcPr>
          <w:p w14:paraId="25B197B7">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464EFCB0">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4EB5819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39D3261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7654E818">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598C33E1">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《中国公民出国旅游管理办法》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十六条：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项目。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境外接待社违反组团社及其旅游团队领队根据前款规定提出的要求时，组团社及其旅游团队领队应当予以制止。</w:t>
            </w:r>
          </w:p>
        </w:tc>
        <w:tc>
          <w:tcPr>
            <w:tcW w:w="573" w:type="dxa"/>
          </w:tcPr>
          <w:p w14:paraId="0EC5F949">
            <w:pPr>
              <w:pStyle w:val="2"/>
              <w:rPr>
                <w:rFonts w:hint="eastAsia" w:ascii="仿宋_GB2312" w:hAnsi="仿宋_GB2312" w:eastAsia="仿宋_GB2312" w:cs="仿宋_GB2312"/>
                <w:b w:val="0"/>
                <w:bCs w:val="0"/>
                <w:color w:val="000000"/>
                <w:sz w:val="18"/>
                <w:szCs w:val="18"/>
                <w:vertAlign w:val="baseline"/>
              </w:rPr>
            </w:pPr>
          </w:p>
        </w:tc>
        <w:tc>
          <w:tcPr>
            <w:tcW w:w="1419" w:type="dxa"/>
          </w:tcPr>
          <w:p w14:paraId="6BC5C3B0">
            <w:pPr>
              <w:pStyle w:val="2"/>
              <w:rPr>
                <w:rFonts w:hint="eastAsia" w:ascii="仿宋_GB2312" w:hAnsi="仿宋_GB2312" w:eastAsia="仿宋_GB2312" w:cs="仿宋_GB2312"/>
                <w:b w:val="0"/>
                <w:bCs w:val="0"/>
                <w:color w:val="000000"/>
                <w:sz w:val="18"/>
                <w:szCs w:val="18"/>
                <w:vertAlign w:val="baseline"/>
              </w:rPr>
            </w:pPr>
          </w:p>
        </w:tc>
        <w:tc>
          <w:tcPr>
            <w:tcW w:w="0" w:type="auto"/>
          </w:tcPr>
          <w:p w14:paraId="2F2B7D50">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468E0ABB">
            <w:pPr>
              <w:pStyle w:val="2"/>
              <w:rPr>
                <w:rFonts w:hint="eastAsia" w:ascii="仿宋_GB2312" w:hAnsi="仿宋_GB2312" w:eastAsia="仿宋_GB2312" w:cs="仿宋_GB2312"/>
                <w:b w:val="0"/>
                <w:bCs w:val="0"/>
                <w:color w:val="000000"/>
                <w:sz w:val="18"/>
                <w:szCs w:val="18"/>
                <w:vertAlign w:val="baseline"/>
              </w:rPr>
            </w:pPr>
          </w:p>
        </w:tc>
      </w:tr>
      <w:tr w14:paraId="718B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7BBCE32C">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144</w:t>
            </w:r>
          </w:p>
        </w:tc>
        <w:tc>
          <w:tcPr>
            <w:tcW w:w="1636" w:type="dxa"/>
            <w:shd w:val="clear" w:color="auto" w:fill="auto"/>
            <w:vAlign w:val="center"/>
          </w:tcPr>
          <w:p w14:paraId="6FBED692">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游团队领队与境外接待社、导游及为旅游者提供商品或者服务的其他经营者串通欺骗、胁迫旅游者消费或者向境外接待社、导游和其他为旅游者提供商品或者服务的经营者索要回扣、提成或者收受其财物的行政处罚</w:t>
            </w:r>
          </w:p>
        </w:tc>
        <w:tc>
          <w:tcPr>
            <w:tcW w:w="559" w:type="dxa"/>
            <w:vAlign w:val="center"/>
          </w:tcPr>
          <w:p w14:paraId="6267F417">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F33C71B">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6DF0420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1CF9604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2FC2171A">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27317952">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《中国公民出国旅游管理办法》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条：旅游团队领队不得与境外接待社、导游及为旅游者提供商品或者服务的其他经营者串通欺骗、胁迫旅游者消费，不得向境外接待社、导游及其他为旅游者提供商品或者服务的经营者索要回扣、提成或者收受其财物。</w:t>
            </w:r>
          </w:p>
        </w:tc>
        <w:tc>
          <w:tcPr>
            <w:tcW w:w="573" w:type="dxa"/>
          </w:tcPr>
          <w:p w14:paraId="18C9854C">
            <w:pPr>
              <w:pStyle w:val="2"/>
              <w:rPr>
                <w:rFonts w:hint="eastAsia" w:ascii="仿宋_GB2312" w:hAnsi="仿宋_GB2312" w:eastAsia="仿宋_GB2312" w:cs="仿宋_GB2312"/>
                <w:b w:val="0"/>
                <w:bCs w:val="0"/>
                <w:color w:val="000000"/>
                <w:sz w:val="18"/>
                <w:szCs w:val="18"/>
                <w:vertAlign w:val="baseline"/>
              </w:rPr>
            </w:pPr>
          </w:p>
        </w:tc>
        <w:tc>
          <w:tcPr>
            <w:tcW w:w="1419" w:type="dxa"/>
          </w:tcPr>
          <w:p w14:paraId="367E391D">
            <w:pPr>
              <w:pStyle w:val="2"/>
              <w:rPr>
                <w:rFonts w:hint="eastAsia" w:ascii="仿宋_GB2312" w:hAnsi="仿宋_GB2312" w:eastAsia="仿宋_GB2312" w:cs="仿宋_GB2312"/>
                <w:b w:val="0"/>
                <w:bCs w:val="0"/>
                <w:color w:val="000000"/>
                <w:sz w:val="18"/>
                <w:szCs w:val="18"/>
                <w:vertAlign w:val="baseline"/>
              </w:rPr>
            </w:pPr>
          </w:p>
        </w:tc>
        <w:tc>
          <w:tcPr>
            <w:tcW w:w="0" w:type="auto"/>
          </w:tcPr>
          <w:p w14:paraId="5D6A21C7">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3CAA6C17">
            <w:pPr>
              <w:pStyle w:val="2"/>
              <w:rPr>
                <w:rFonts w:hint="eastAsia" w:ascii="仿宋_GB2312" w:hAnsi="仿宋_GB2312" w:eastAsia="仿宋_GB2312" w:cs="仿宋_GB2312"/>
                <w:b w:val="0"/>
                <w:bCs w:val="0"/>
                <w:color w:val="000000"/>
                <w:sz w:val="18"/>
                <w:szCs w:val="18"/>
                <w:vertAlign w:val="baseline"/>
              </w:rPr>
            </w:pPr>
          </w:p>
        </w:tc>
      </w:tr>
      <w:tr w14:paraId="74D6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2819CADC">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145</w:t>
            </w:r>
          </w:p>
        </w:tc>
        <w:tc>
          <w:tcPr>
            <w:tcW w:w="1636" w:type="dxa"/>
            <w:shd w:val="clear" w:color="auto" w:fill="auto"/>
            <w:vAlign w:val="center"/>
          </w:tcPr>
          <w:p w14:paraId="768A2F74">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对旅行社未制止履行辅助人的非法、不安全服务行为，或者未更换履行辅助人的行政处罚</w:t>
            </w:r>
          </w:p>
        </w:tc>
        <w:tc>
          <w:tcPr>
            <w:tcW w:w="559" w:type="dxa"/>
            <w:vAlign w:val="center"/>
          </w:tcPr>
          <w:p w14:paraId="362F6CB3">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0480E56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70941DE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15970D6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3B525E22">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672A5F2B">
            <w:pPr>
              <w:pStyle w:val="2"/>
              <w:rPr>
                <w:rFonts w:hint="eastAsia" w:ascii="仿宋_GB2312" w:hAnsi="仿宋_GB2312" w:eastAsia="仿宋_GB2312" w:cs="仿宋_GB2312"/>
                <w:b w:val="0"/>
                <w:bCs w:val="0"/>
                <w:color w:val="000000"/>
                <w:sz w:val="18"/>
                <w:szCs w:val="18"/>
                <w:vertAlign w:val="baseline"/>
              </w:rPr>
            </w:pPr>
          </w:p>
        </w:tc>
        <w:tc>
          <w:tcPr>
            <w:tcW w:w="573" w:type="dxa"/>
          </w:tcPr>
          <w:p w14:paraId="06B37477">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5355499F">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《旅游安全管理办法》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四条：旅行社违反本办法第十一条第二款的规定，未制止履行辅助人的非法、不安全服务行为，或者未更换履行辅助人的，由旅游主管部门给予警告，可并处2000元以下罚款；情节严重的，处2000元以上10000元以下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第十一条第二款：旅行社及其从业人员发现履行辅助人提供的服务不符合法律、法规规定或者存在安全隐患的，应当予以制止或者更换。</w:t>
            </w:r>
          </w:p>
        </w:tc>
        <w:tc>
          <w:tcPr>
            <w:tcW w:w="0" w:type="auto"/>
          </w:tcPr>
          <w:p w14:paraId="11D31658">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1F702DB0">
            <w:pPr>
              <w:pStyle w:val="2"/>
              <w:rPr>
                <w:rFonts w:hint="eastAsia" w:ascii="仿宋_GB2312" w:hAnsi="仿宋_GB2312" w:eastAsia="仿宋_GB2312" w:cs="仿宋_GB2312"/>
                <w:b w:val="0"/>
                <w:bCs w:val="0"/>
                <w:color w:val="000000"/>
                <w:sz w:val="18"/>
                <w:szCs w:val="18"/>
                <w:vertAlign w:val="baseline"/>
              </w:rPr>
            </w:pPr>
          </w:p>
        </w:tc>
      </w:tr>
      <w:tr w14:paraId="1FC0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2261F562">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146</w:t>
            </w:r>
          </w:p>
        </w:tc>
        <w:tc>
          <w:tcPr>
            <w:tcW w:w="1636" w:type="dxa"/>
            <w:shd w:val="clear" w:color="auto" w:fill="auto"/>
            <w:vAlign w:val="center"/>
          </w:tcPr>
          <w:p w14:paraId="7760BFC7">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对旅行社不按要求制作安全信息卡，未将安全信息卡交由旅游者，或者未告知旅游者相关信息的行政处罚</w:t>
            </w:r>
          </w:p>
        </w:tc>
        <w:tc>
          <w:tcPr>
            <w:tcW w:w="559" w:type="dxa"/>
            <w:vAlign w:val="center"/>
          </w:tcPr>
          <w:p w14:paraId="25E60AC0">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1EFE990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794041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082D92C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3E3D3DF8">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78E0AABB">
            <w:pPr>
              <w:pStyle w:val="2"/>
              <w:rPr>
                <w:rFonts w:hint="eastAsia" w:ascii="仿宋_GB2312" w:hAnsi="仿宋_GB2312" w:eastAsia="仿宋_GB2312" w:cs="仿宋_GB2312"/>
                <w:b w:val="0"/>
                <w:bCs w:val="0"/>
                <w:color w:val="000000"/>
                <w:sz w:val="18"/>
                <w:szCs w:val="18"/>
                <w:vertAlign w:val="baseline"/>
              </w:rPr>
            </w:pPr>
          </w:p>
        </w:tc>
        <w:tc>
          <w:tcPr>
            <w:tcW w:w="573" w:type="dxa"/>
          </w:tcPr>
          <w:p w14:paraId="606F8D10">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4EE5297F">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《旅游安全管理办法》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五条：旅行社违反本办法第十二条的规定，不按要求制作安全信息卡，未将安全信息卡交由旅游者，或者未告知旅游者相关信息的，由旅游主管部门给予警告，可并处2000元以下罚款；情节严重的，处2000元以上10000元以下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第十二条：旅行社组织出境旅游，应当制作安全信息卡。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安全信息卡应当包括旅游者姓名、出境证件号码和国籍，以及紧急情况下的联系人、联系方式等信息，使用中文和目的地官方语言（或者英文）填写。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旅行社应当将安全信息卡交由旅游者随身携带，并告知其自行填写血型、过敏药物和重大疾病等信息。</w:t>
            </w:r>
          </w:p>
        </w:tc>
        <w:tc>
          <w:tcPr>
            <w:tcW w:w="0" w:type="auto"/>
          </w:tcPr>
          <w:p w14:paraId="210DFC40">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761D3873">
            <w:pPr>
              <w:pStyle w:val="2"/>
              <w:rPr>
                <w:rFonts w:hint="eastAsia" w:ascii="仿宋_GB2312" w:hAnsi="仿宋_GB2312" w:eastAsia="仿宋_GB2312" w:cs="仿宋_GB2312"/>
                <w:b w:val="0"/>
                <w:bCs w:val="0"/>
                <w:color w:val="000000"/>
                <w:sz w:val="18"/>
                <w:szCs w:val="18"/>
                <w:vertAlign w:val="baseline"/>
              </w:rPr>
            </w:pPr>
          </w:p>
        </w:tc>
      </w:tr>
      <w:tr w14:paraId="26CD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2B71F671">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147</w:t>
            </w:r>
          </w:p>
        </w:tc>
        <w:tc>
          <w:tcPr>
            <w:tcW w:w="1636" w:type="dxa"/>
            <w:shd w:val="clear" w:color="auto" w:fill="auto"/>
            <w:vAlign w:val="center"/>
          </w:tcPr>
          <w:p w14:paraId="794310A1">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对旅行社未根据风险级别采取相应措施的行政处罚</w:t>
            </w:r>
          </w:p>
        </w:tc>
        <w:tc>
          <w:tcPr>
            <w:tcW w:w="559" w:type="dxa"/>
            <w:vAlign w:val="center"/>
          </w:tcPr>
          <w:p w14:paraId="09F44D58">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3BA7EFC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4A079E1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5D040F1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24088B45">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6DD58D24">
            <w:pPr>
              <w:pStyle w:val="2"/>
              <w:rPr>
                <w:rFonts w:hint="eastAsia" w:ascii="仿宋_GB2312" w:hAnsi="仿宋_GB2312" w:eastAsia="仿宋_GB2312" w:cs="仿宋_GB2312"/>
                <w:b w:val="0"/>
                <w:bCs w:val="0"/>
                <w:color w:val="000000"/>
                <w:sz w:val="18"/>
                <w:szCs w:val="18"/>
                <w:vertAlign w:val="baseline"/>
              </w:rPr>
            </w:pPr>
          </w:p>
        </w:tc>
        <w:tc>
          <w:tcPr>
            <w:tcW w:w="573" w:type="dxa"/>
          </w:tcPr>
          <w:p w14:paraId="65B594DD">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34C9C005">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《旅游安全管理办法》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第三十六条：旅行社违反本办法第十八条规定，不采取相应措施的，由旅游主管部门处2000元以下罚款；情节严重的，处2000元以上10000元以下罚款。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 xml:space="preserve">第十八条：风险提示发布后，旅行社应当根据风险级别采取下列措施：（一）四级风险的，加强对旅游者的提示；（二）三级风险的，采取必要的安全防范措施；（三）二级风险的，停止组团或者带团前往风险区域；已在风险区域的，调整或者中止行程；（四）一级风险的，停止组团或者带团前往风险区域，组织已在风险区域的旅游者撤离。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其他旅游经营者应当根据风险提示的级别，加强对旅游者的风险提示，采取相应的安全防范措施，妥善安置旅游者，并根据政府或者有关部门的要求，暂停或者关闭易受风险危害的旅游项目或者场所。</w:t>
            </w:r>
          </w:p>
        </w:tc>
        <w:tc>
          <w:tcPr>
            <w:tcW w:w="0" w:type="auto"/>
          </w:tcPr>
          <w:p w14:paraId="5EEE1761">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373AA5E8">
            <w:pPr>
              <w:pStyle w:val="2"/>
              <w:rPr>
                <w:rFonts w:hint="eastAsia" w:ascii="仿宋_GB2312" w:hAnsi="仿宋_GB2312" w:eastAsia="仿宋_GB2312" w:cs="仿宋_GB2312"/>
                <w:b w:val="0"/>
                <w:bCs w:val="0"/>
                <w:color w:val="000000"/>
                <w:sz w:val="18"/>
                <w:szCs w:val="18"/>
                <w:vertAlign w:val="baseline"/>
              </w:rPr>
            </w:pPr>
          </w:p>
        </w:tc>
      </w:tr>
      <w:tr w14:paraId="02EB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1EBCA498">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148</w:t>
            </w:r>
          </w:p>
        </w:tc>
        <w:tc>
          <w:tcPr>
            <w:tcW w:w="1636" w:type="dxa"/>
            <w:shd w:val="clear" w:color="auto" w:fill="auto"/>
            <w:vAlign w:val="center"/>
          </w:tcPr>
          <w:p w14:paraId="50C2B288">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对未被指定经营大陆居民赴台旅游业务，或者旅行社及从业人员违反《大陆居民赴台湾地区旅游管理办法》规定的行政处罚</w:t>
            </w:r>
          </w:p>
        </w:tc>
        <w:tc>
          <w:tcPr>
            <w:tcW w:w="559" w:type="dxa"/>
            <w:vAlign w:val="center"/>
          </w:tcPr>
          <w:p w14:paraId="0442E806">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684546B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3F55EF0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1ADEDAF8">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2F6DC120">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0DE2300C">
            <w:pPr>
              <w:pStyle w:val="2"/>
              <w:rPr>
                <w:rFonts w:hint="eastAsia" w:ascii="仿宋_GB2312" w:hAnsi="仿宋_GB2312" w:eastAsia="仿宋_GB2312" w:cs="仿宋_GB2312"/>
                <w:b w:val="0"/>
                <w:bCs w:val="0"/>
                <w:color w:val="000000"/>
                <w:sz w:val="18"/>
                <w:szCs w:val="18"/>
                <w:vertAlign w:val="baseline"/>
              </w:rPr>
            </w:pPr>
          </w:p>
        </w:tc>
        <w:tc>
          <w:tcPr>
            <w:tcW w:w="573" w:type="dxa"/>
          </w:tcPr>
          <w:p w14:paraId="3C45F8A6">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4F7F0D13">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《大陆居民赴台湾地区旅游管理办法》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六条：违反本办法规定，未被指定经营大陆居民赴台旅游业务，或者旅行社及从业人员有违反本办法规定行为的，由旅游主管部门根据《旅游法》和《旅行社条例》等规定予以处罚。有关单位和个人违反其他法律、法规规定的，由有关部门依法予以处理。</w:t>
            </w:r>
          </w:p>
        </w:tc>
        <w:tc>
          <w:tcPr>
            <w:tcW w:w="0" w:type="auto"/>
          </w:tcPr>
          <w:p w14:paraId="450BE07A">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35C304AE">
            <w:pPr>
              <w:pStyle w:val="2"/>
              <w:rPr>
                <w:rFonts w:hint="eastAsia" w:ascii="仿宋_GB2312" w:hAnsi="仿宋_GB2312" w:eastAsia="仿宋_GB2312" w:cs="仿宋_GB2312"/>
                <w:b w:val="0"/>
                <w:bCs w:val="0"/>
                <w:color w:val="000000"/>
                <w:sz w:val="18"/>
                <w:szCs w:val="18"/>
                <w:vertAlign w:val="baseline"/>
              </w:rPr>
            </w:pPr>
          </w:p>
        </w:tc>
      </w:tr>
      <w:tr w14:paraId="63B7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6361AE29">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149</w:t>
            </w:r>
          </w:p>
        </w:tc>
        <w:tc>
          <w:tcPr>
            <w:tcW w:w="1636" w:type="dxa"/>
            <w:shd w:val="clear" w:color="auto" w:fill="auto"/>
            <w:vAlign w:val="center"/>
          </w:tcPr>
          <w:p w14:paraId="31F8144A">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对在线旅游经营者发现法律、行政法规禁止发布或者传输的信息，未立即停止传输该信息、采取消除等处置措施防止信息扩散、保存有关记录的行政处罚</w:t>
            </w:r>
          </w:p>
        </w:tc>
        <w:tc>
          <w:tcPr>
            <w:tcW w:w="559" w:type="dxa"/>
            <w:vAlign w:val="center"/>
          </w:tcPr>
          <w:p w14:paraId="5C3A908B">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1514B16D">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19F2801A">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25EE265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0B2A2D32">
            <w:pPr>
              <w:keepNext w:val="0"/>
              <w:keepLines w:val="0"/>
              <w:widowControl/>
              <w:suppressLineNumbers w:val="0"/>
              <w:jc w:val="left"/>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《中华人民共和国网络安全法》</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六十八条第一款：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tc>
        <w:tc>
          <w:tcPr>
            <w:tcW w:w="5427" w:type="dxa"/>
          </w:tcPr>
          <w:p w14:paraId="34A28520">
            <w:pPr>
              <w:pStyle w:val="2"/>
              <w:rPr>
                <w:rFonts w:hint="eastAsia" w:ascii="仿宋_GB2312" w:hAnsi="仿宋_GB2312" w:eastAsia="仿宋_GB2312" w:cs="仿宋_GB2312"/>
                <w:b w:val="0"/>
                <w:bCs w:val="0"/>
                <w:color w:val="000000"/>
                <w:sz w:val="18"/>
                <w:szCs w:val="18"/>
                <w:vertAlign w:val="baseline"/>
              </w:rPr>
            </w:pPr>
          </w:p>
        </w:tc>
        <w:tc>
          <w:tcPr>
            <w:tcW w:w="573" w:type="dxa"/>
          </w:tcPr>
          <w:p w14:paraId="2E714DE7">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338A2027">
            <w:pPr>
              <w:keepNext w:val="0"/>
              <w:keepLines w:val="0"/>
              <w:widowControl/>
              <w:suppressLineNumbers w:val="0"/>
              <w:jc w:val="left"/>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《在线旅游经营服务管理暂行规定》</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第三十一条：在线旅游经营者违反本规定第八条第一款规定，由县级以上文化和旅游主管部门依照《中华人民共和国网络安全法》第六十八条有关规定处理。</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第八条第一款：在线旅游经营者发现法律、行政法规禁止发布或者传输的信息，应当立即停止传输该信息，采取消除等处置措施防止信息扩散，保存有关记录并向主管部门报告。</w:t>
            </w:r>
            <w:r>
              <w:rPr>
                <w:rFonts w:hint="eastAsia" w:ascii="仿宋" w:hAnsi="仿宋" w:eastAsia="仿宋" w:cs="仿宋"/>
                <w:i w:val="0"/>
                <w:iCs w:val="0"/>
                <w:color w:val="auto"/>
                <w:kern w:val="0"/>
                <w:sz w:val="16"/>
                <w:szCs w:val="16"/>
                <w:u w:val="none"/>
                <w:lang w:val="en-US" w:eastAsia="zh-CN" w:bidi="ar"/>
              </w:rPr>
              <w:br w:type="textWrapping"/>
            </w:r>
          </w:p>
        </w:tc>
        <w:tc>
          <w:tcPr>
            <w:tcW w:w="0" w:type="auto"/>
          </w:tcPr>
          <w:p w14:paraId="1B25A17E">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20F60DFA">
            <w:pPr>
              <w:pStyle w:val="2"/>
              <w:rPr>
                <w:rFonts w:hint="eastAsia" w:ascii="仿宋_GB2312" w:hAnsi="仿宋_GB2312" w:eastAsia="仿宋_GB2312" w:cs="仿宋_GB2312"/>
                <w:b w:val="0"/>
                <w:bCs w:val="0"/>
                <w:color w:val="000000"/>
                <w:sz w:val="18"/>
                <w:szCs w:val="18"/>
                <w:vertAlign w:val="baseline"/>
              </w:rPr>
            </w:pPr>
          </w:p>
        </w:tc>
      </w:tr>
      <w:tr w14:paraId="053F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336538CC">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150</w:t>
            </w:r>
          </w:p>
        </w:tc>
        <w:tc>
          <w:tcPr>
            <w:tcW w:w="1636" w:type="dxa"/>
            <w:shd w:val="clear" w:color="auto" w:fill="auto"/>
            <w:vAlign w:val="center"/>
          </w:tcPr>
          <w:p w14:paraId="490D25F7">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对平台经营者不依法履行核验、登记义务等行为的行政处罚</w:t>
            </w:r>
          </w:p>
        </w:tc>
        <w:tc>
          <w:tcPr>
            <w:tcW w:w="559" w:type="dxa"/>
            <w:vAlign w:val="center"/>
          </w:tcPr>
          <w:p w14:paraId="7F5C30B4">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1ECC782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4D004C1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2E9186B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3A538768">
            <w:pPr>
              <w:keepNext w:val="0"/>
              <w:keepLines w:val="0"/>
              <w:widowControl/>
              <w:suppressLineNumbers w:val="0"/>
              <w:jc w:val="left"/>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《中华人民共和国电子商务法》</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c>
          <w:tcPr>
            <w:tcW w:w="5427" w:type="dxa"/>
          </w:tcPr>
          <w:p w14:paraId="282B992F">
            <w:pPr>
              <w:pStyle w:val="2"/>
              <w:rPr>
                <w:rFonts w:hint="eastAsia" w:ascii="仿宋_GB2312" w:hAnsi="仿宋_GB2312" w:eastAsia="仿宋_GB2312" w:cs="仿宋_GB2312"/>
                <w:b w:val="0"/>
                <w:bCs w:val="0"/>
                <w:color w:val="000000"/>
                <w:sz w:val="18"/>
                <w:szCs w:val="18"/>
                <w:vertAlign w:val="baseline"/>
              </w:rPr>
            </w:pPr>
          </w:p>
        </w:tc>
        <w:tc>
          <w:tcPr>
            <w:tcW w:w="573" w:type="dxa"/>
          </w:tcPr>
          <w:p w14:paraId="69D2B184">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6CD5C2F6">
            <w:pPr>
              <w:keepNext w:val="0"/>
              <w:keepLines w:val="0"/>
              <w:widowControl/>
              <w:suppressLineNumbers w:val="0"/>
              <w:jc w:val="left"/>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《在线旅游经营服务管理暂行规定》</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三条：平台经营者有下列情形之一的，由县级以上文化和旅游主管部门依照《中华人民共和国电子商务法》第八十条的规定处理：（一）违反本规定第十一条第一款规定，不依法履行核验、登记义务的；（二）违反本规定第二十二条规定，不依法对违法情形采取必要处置措施或者未报告的；（三）违反本规定第十九条规定，不依法履行商品和服务信息、交易信息保存义务的。</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第十一条第一款：平台经营者应当对平台内经营者的身份、地址、联系方式、行政许可、质量标准等级、信用等级等信息进行真实性核验、登记，建立登记档案，并定期核验更新。</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第十九条：平台经营者应当对平台内经营者服务情况、旅游合同履行情况以及投诉处理情况等产品和服务信息、交易信息依法进行记录、保存，进行动态管理。</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二条：平台经营者发现以下情况，应当立即采取必要的救助和处置措施，并依法及时向县级以上文化和旅游主管部门报告：（一）提供的旅游产品或者服务存在缺陷，危及旅游者人身、财产安全的；（二）经营服务过程中发生突发事件或者旅游安全事故的；（三）平台内经营者未经许可经营旅行社业务的;（四）出现法律、法规禁止交易的产品或者服务的；（五）其他应当报告的事项。</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2.</w:t>
            </w:r>
          </w:p>
        </w:tc>
        <w:tc>
          <w:tcPr>
            <w:tcW w:w="0" w:type="auto"/>
          </w:tcPr>
          <w:p w14:paraId="6485A658">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22D8A171">
            <w:pPr>
              <w:pStyle w:val="2"/>
              <w:rPr>
                <w:rFonts w:hint="eastAsia" w:ascii="仿宋_GB2312" w:hAnsi="仿宋_GB2312" w:eastAsia="仿宋_GB2312" w:cs="仿宋_GB2312"/>
                <w:b w:val="0"/>
                <w:bCs w:val="0"/>
                <w:color w:val="000000"/>
                <w:sz w:val="18"/>
                <w:szCs w:val="18"/>
                <w:vertAlign w:val="baseline"/>
              </w:rPr>
            </w:pPr>
          </w:p>
        </w:tc>
      </w:tr>
      <w:tr w14:paraId="7F2D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4C55B0F6">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151</w:t>
            </w:r>
          </w:p>
        </w:tc>
        <w:tc>
          <w:tcPr>
            <w:tcW w:w="1636" w:type="dxa"/>
            <w:shd w:val="clear" w:color="auto" w:fill="auto"/>
            <w:vAlign w:val="center"/>
          </w:tcPr>
          <w:p w14:paraId="153DFECD">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对在线旅游经营者未取得质量标准、信用等级使用相关称谓和标识的行政处罚</w:t>
            </w:r>
          </w:p>
        </w:tc>
        <w:tc>
          <w:tcPr>
            <w:tcW w:w="559" w:type="dxa"/>
            <w:vAlign w:val="center"/>
          </w:tcPr>
          <w:p w14:paraId="4B74EB3F">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7A767557">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shd w:val="clear" w:color="auto" w:fill="auto"/>
            <w:vAlign w:val="center"/>
          </w:tcPr>
          <w:p w14:paraId="7A6A318C">
            <w:pPr>
              <w:pStyle w:val="2"/>
              <w:jc w:val="center"/>
              <w:rPr>
                <w:rFonts w:hint="eastAsia" w:ascii="仿宋_GB2312" w:hAnsi="仿宋_GB2312" w:eastAsia="仿宋_GB2312" w:cs="仿宋_GB2312"/>
                <w:b w:val="0"/>
                <w:bCs w:val="0"/>
                <w:color w:val="000000"/>
                <w:kern w:val="2"/>
                <w:sz w:val="18"/>
                <w:szCs w:val="18"/>
                <w:vertAlign w:val="baseline"/>
                <w:lang w:val="en-US" w:eastAsia="zh-CN" w:bidi="ar-SA"/>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45F9C30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7A30ABC7">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07764831">
            <w:pPr>
              <w:pStyle w:val="2"/>
              <w:rPr>
                <w:rFonts w:hint="eastAsia" w:ascii="仿宋_GB2312" w:hAnsi="仿宋_GB2312" w:eastAsia="仿宋_GB2312" w:cs="仿宋_GB2312"/>
                <w:b w:val="0"/>
                <w:bCs w:val="0"/>
                <w:color w:val="000000"/>
                <w:sz w:val="18"/>
                <w:szCs w:val="18"/>
                <w:vertAlign w:val="baseline"/>
              </w:rPr>
            </w:pPr>
          </w:p>
        </w:tc>
        <w:tc>
          <w:tcPr>
            <w:tcW w:w="573" w:type="dxa"/>
          </w:tcPr>
          <w:p w14:paraId="3318DD86">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7D0E2CDD">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《在线旅游经营服务管理暂行规定》</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第三十四条：在线旅游经营者违反本规定第十二条第一款有关规定，未取得质量标准、信用等级使用相关称谓和标识的，由县级以上文化和旅游主管部门责令改正，给予警告，可并处三万元以下罚款。</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二条第一款：在线旅游经营者应当提供真实、准确的旅游服务信息，不得进行虚假宣传；未取得质量标准、信用等级的，不得使用相关称谓和标识。平台经营者应当以显著方式区分标记自营业务和平台内经营者开展的业务。</w:t>
            </w:r>
          </w:p>
        </w:tc>
        <w:tc>
          <w:tcPr>
            <w:tcW w:w="0" w:type="auto"/>
          </w:tcPr>
          <w:p w14:paraId="15B18AD4">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35D9423B">
            <w:pPr>
              <w:pStyle w:val="2"/>
              <w:rPr>
                <w:rFonts w:hint="eastAsia" w:ascii="仿宋_GB2312" w:hAnsi="仿宋_GB2312" w:eastAsia="仿宋_GB2312" w:cs="仿宋_GB2312"/>
                <w:b w:val="0"/>
                <w:bCs w:val="0"/>
                <w:color w:val="000000"/>
                <w:sz w:val="18"/>
                <w:szCs w:val="18"/>
                <w:vertAlign w:val="baseline"/>
              </w:rPr>
            </w:pPr>
          </w:p>
        </w:tc>
      </w:tr>
      <w:tr w14:paraId="4A5D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02B57F52">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152</w:t>
            </w:r>
          </w:p>
        </w:tc>
        <w:tc>
          <w:tcPr>
            <w:tcW w:w="1636" w:type="dxa"/>
            <w:shd w:val="clear" w:color="auto" w:fill="auto"/>
            <w:vAlign w:val="center"/>
          </w:tcPr>
          <w:p w14:paraId="340EC6D8">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对在线旅游经营者未在全国旅游监管服务平台填报包价旅游合同有关信息的行政处罚</w:t>
            </w:r>
          </w:p>
        </w:tc>
        <w:tc>
          <w:tcPr>
            <w:tcW w:w="559" w:type="dxa"/>
            <w:vAlign w:val="center"/>
          </w:tcPr>
          <w:p w14:paraId="26A6B504">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65E8FCE4">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9A54A39">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696C07A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727D9507">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1B0A80BF">
            <w:pPr>
              <w:pStyle w:val="2"/>
              <w:rPr>
                <w:rFonts w:hint="eastAsia" w:ascii="仿宋_GB2312" w:hAnsi="仿宋_GB2312" w:eastAsia="仿宋_GB2312" w:cs="仿宋_GB2312"/>
                <w:b w:val="0"/>
                <w:bCs w:val="0"/>
                <w:color w:val="000000"/>
                <w:sz w:val="18"/>
                <w:szCs w:val="18"/>
                <w:vertAlign w:val="baseline"/>
              </w:rPr>
            </w:pPr>
          </w:p>
        </w:tc>
        <w:tc>
          <w:tcPr>
            <w:tcW w:w="573" w:type="dxa"/>
          </w:tcPr>
          <w:p w14:paraId="6975B40E">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6F957B85">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《在线旅游经营服务管理暂行规定》</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第三十五条：违反本规定第十六条规定，未在全国旅游监管服务平台填报包价旅游合同有关信息的，由县级以上文化和旅游主管部门责令改正，给予警告；拒不改正的，处一万元以下罚款。</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第十六条：在线旅游经营者为旅游者提供包价旅游服务的，应当依法与旅游者签订合同，并在全国旅游监管服务平台填报合同有关信息。</w:t>
            </w:r>
          </w:p>
        </w:tc>
        <w:tc>
          <w:tcPr>
            <w:tcW w:w="0" w:type="auto"/>
          </w:tcPr>
          <w:p w14:paraId="008E348B">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3BEE6D92">
            <w:pPr>
              <w:pStyle w:val="2"/>
              <w:rPr>
                <w:rFonts w:hint="eastAsia" w:ascii="仿宋_GB2312" w:hAnsi="仿宋_GB2312" w:eastAsia="仿宋_GB2312" w:cs="仿宋_GB2312"/>
                <w:b w:val="0"/>
                <w:bCs w:val="0"/>
                <w:color w:val="000000"/>
                <w:sz w:val="18"/>
                <w:szCs w:val="18"/>
                <w:vertAlign w:val="baseline"/>
              </w:rPr>
            </w:pPr>
          </w:p>
        </w:tc>
      </w:tr>
      <w:tr w14:paraId="793A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7537C64B">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153</w:t>
            </w:r>
          </w:p>
        </w:tc>
        <w:tc>
          <w:tcPr>
            <w:tcW w:w="1636" w:type="dxa"/>
            <w:shd w:val="clear" w:color="auto" w:fill="auto"/>
            <w:vAlign w:val="center"/>
          </w:tcPr>
          <w:p w14:paraId="3F348A70">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对在线旅游经营者为以不合理低价组织的旅游活动提供交易机会的行政处罚</w:t>
            </w:r>
          </w:p>
        </w:tc>
        <w:tc>
          <w:tcPr>
            <w:tcW w:w="559" w:type="dxa"/>
            <w:vAlign w:val="center"/>
          </w:tcPr>
          <w:p w14:paraId="07B8EA15">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68C24432">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27B54CEC">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1242C7F1">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59D1AD01">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tcPr>
          <w:p w14:paraId="3296E87A">
            <w:pPr>
              <w:pStyle w:val="2"/>
              <w:rPr>
                <w:rFonts w:hint="eastAsia" w:ascii="仿宋_GB2312" w:hAnsi="仿宋_GB2312" w:eastAsia="仿宋_GB2312" w:cs="仿宋_GB2312"/>
                <w:b w:val="0"/>
                <w:bCs w:val="0"/>
                <w:color w:val="000000"/>
                <w:sz w:val="18"/>
                <w:szCs w:val="18"/>
                <w:vertAlign w:val="baseline"/>
              </w:rPr>
            </w:pPr>
          </w:p>
        </w:tc>
        <w:tc>
          <w:tcPr>
            <w:tcW w:w="573" w:type="dxa"/>
          </w:tcPr>
          <w:p w14:paraId="0B0CA92C">
            <w:pPr>
              <w:pStyle w:val="2"/>
              <w:rPr>
                <w:rFonts w:hint="eastAsia" w:ascii="仿宋_GB2312" w:hAnsi="仿宋_GB2312" w:eastAsia="仿宋_GB2312" w:cs="仿宋_GB2312"/>
                <w:b w:val="0"/>
                <w:bCs w:val="0"/>
                <w:color w:val="000000"/>
                <w:sz w:val="18"/>
                <w:szCs w:val="18"/>
                <w:vertAlign w:val="baseline"/>
              </w:rPr>
            </w:pPr>
          </w:p>
        </w:tc>
        <w:tc>
          <w:tcPr>
            <w:tcW w:w="1419" w:type="dxa"/>
            <w:shd w:val="clear" w:color="auto" w:fill="auto"/>
            <w:vAlign w:val="center"/>
          </w:tcPr>
          <w:p w14:paraId="6DDBE720">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《在线旅游经营服务管理暂行规定》</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第三十六条：在线旅游经营者违反本规定第十八条规定，为以不合理低价组织的旅游活动提供交易机会的，由县级以上文化和旅游主管部门责令改正，给予警告，可并处三万元以下罚款。</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第十八条：在线旅游经营者应当协助文化和旅游主管部门对不合理低价游进行管理，不得为其提供交易机会。</w:t>
            </w:r>
          </w:p>
        </w:tc>
        <w:tc>
          <w:tcPr>
            <w:tcW w:w="0" w:type="auto"/>
          </w:tcPr>
          <w:p w14:paraId="30E2A9E3">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2618AA05">
            <w:pPr>
              <w:pStyle w:val="2"/>
              <w:rPr>
                <w:rFonts w:hint="eastAsia" w:ascii="仿宋_GB2312" w:hAnsi="仿宋_GB2312" w:eastAsia="仿宋_GB2312" w:cs="仿宋_GB2312"/>
                <w:b w:val="0"/>
                <w:bCs w:val="0"/>
                <w:color w:val="000000"/>
                <w:sz w:val="18"/>
                <w:szCs w:val="18"/>
                <w:vertAlign w:val="baseline"/>
              </w:rPr>
            </w:pPr>
          </w:p>
        </w:tc>
      </w:tr>
      <w:tr w14:paraId="0C35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6580970E">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154</w:t>
            </w:r>
          </w:p>
        </w:tc>
        <w:tc>
          <w:tcPr>
            <w:tcW w:w="1636" w:type="dxa"/>
            <w:shd w:val="clear" w:color="auto" w:fill="auto"/>
            <w:vAlign w:val="center"/>
          </w:tcPr>
          <w:p w14:paraId="0692E476">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对违反《互联网上网服务营业场所管理条例》的规定擅自从事互联网上网服务经营活动的行政强制</w:t>
            </w:r>
          </w:p>
        </w:tc>
        <w:tc>
          <w:tcPr>
            <w:tcW w:w="559" w:type="dxa"/>
            <w:vAlign w:val="center"/>
          </w:tcPr>
          <w:p w14:paraId="11F6F612">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5800728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3F5415D3">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0606506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4D86E745">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469B0084">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《互联网上网服务营业场所管理条例》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573" w:type="dxa"/>
          </w:tcPr>
          <w:p w14:paraId="702998F4">
            <w:pPr>
              <w:pStyle w:val="2"/>
              <w:rPr>
                <w:rFonts w:hint="eastAsia" w:ascii="仿宋_GB2312" w:hAnsi="仿宋_GB2312" w:eastAsia="仿宋_GB2312" w:cs="仿宋_GB2312"/>
                <w:b w:val="0"/>
                <w:bCs w:val="0"/>
                <w:color w:val="000000"/>
                <w:sz w:val="18"/>
                <w:szCs w:val="18"/>
                <w:vertAlign w:val="baseline"/>
              </w:rPr>
            </w:pPr>
          </w:p>
        </w:tc>
        <w:tc>
          <w:tcPr>
            <w:tcW w:w="1419" w:type="dxa"/>
          </w:tcPr>
          <w:p w14:paraId="2E86E8A6">
            <w:pPr>
              <w:pStyle w:val="2"/>
              <w:rPr>
                <w:rFonts w:hint="eastAsia" w:ascii="仿宋_GB2312" w:hAnsi="仿宋_GB2312" w:eastAsia="仿宋_GB2312" w:cs="仿宋_GB2312"/>
                <w:b w:val="0"/>
                <w:bCs w:val="0"/>
                <w:color w:val="000000"/>
                <w:sz w:val="18"/>
                <w:szCs w:val="18"/>
                <w:vertAlign w:val="baseline"/>
              </w:rPr>
            </w:pPr>
          </w:p>
        </w:tc>
        <w:tc>
          <w:tcPr>
            <w:tcW w:w="0" w:type="auto"/>
          </w:tcPr>
          <w:p w14:paraId="186C9437">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2FF6B612">
            <w:pPr>
              <w:pStyle w:val="2"/>
              <w:rPr>
                <w:rFonts w:hint="eastAsia" w:ascii="仿宋_GB2312" w:hAnsi="仿宋_GB2312" w:eastAsia="仿宋_GB2312" w:cs="仿宋_GB2312"/>
                <w:b w:val="0"/>
                <w:bCs w:val="0"/>
                <w:color w:val="000000"/>
                <w:sz w:val="18"/>
                <w:szCs w:val="18"/>
                <w:vertAlign w:val="baseline"/>
              </w:rPr>
            </w:pPr>
          </w:p>
        </w:tc>
      </w:tr>
      <w:tr w14:paraId="5312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049E0DD8">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155</w:t>
            </w:r>
          </w:p>
        </w:tc>
        <w:tc>
          <w:tcPr>
            <w:tcW w:w="1636" w:type="dxa"/>
            <w:shd w:val="clear" w:color="auto" w:fill="auto"/>
            <w:vAlign w:val="center"/>
          </w:tcPr>
          <w:p w14:paraId="0BF751B9">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对涉嫌违法从事出版物出版、印刷或者复制、发行等活动的行政强制</w:t>
            </w:r>
          </w:p>
        </w:tc>
        <w:tc>
          <w:tcPr>
            <w:tcW w:w="559" w:type="dxa"/>
            <w:vAlign w:val="center"/>
          </w:tcPr>
          <w:p w14:paraId="64572417">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368805CE">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vAlign w:val="center"/>
          </w:tcPr>
          <w:p w14:paraId="5D1B5E9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0AD5164F">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1877C928">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427" w:type="dxa"/>
            <w:shd w:val="clear" w:color="auto" w:fill="auto"/>
            <w:vAlign w:val="center"/>
          </w:tcPr>
          <w:p w14:paraId="65C65402">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《出版管理条例》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七条：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tc>
        <w:tc>
          <w:tcPr>
            <w:tcW w:w="573" w:type="dxa"/>
          </w:tcPr>
          <w:p w14:paraId="3859D36E">
            <w:pPr>
              <w:pStyle w:val="2"/>
              <w:rPr>
                <w:rFonts w:hint="eastAsia" w:ascii="仿宋_GB2312" w:hAnsi="仿宋_GB2312" w:eastAsia="仿宋_GB2312" w:cs="仿宋_GB2312"/>
                <w:b w:val="0"/>
                <w:bCs w:val="0"/>
                <w:color w:val="000000"/>
                <w:sz w:val="18"/>
                <w:szCs w:val="18"/>
                <w:vertAlign w:val="baseline"/>
              </w:rPr>
            </w:pPr>
          </w:p>
        </w:tc>
        <w:tc>
          <w:tcPr>
            <w:tcW w:w="1419" w:type="dxa"/>
          </w:tcPr>
          <w:p w14:paraId="377B4A6C">
            <w:pPr>
              <w:pStyle w:val="2"/>
              <w:rPr>
                <w:rFonts w:hint="eastAsia" w:ascii="仿宋_GB2312" w:hAnsi="仿宋_GB2312" w:eastAsia="仿宋_GB2312" w:cs="仿宋_GB2312"/>
                <w:b w:val="0"/>
                <w:bCs w:val="0"/>
                <w:color w:val="000000"/>
                <w:sz w:val="18"/>
                <w:szCs w:val="18"/>
                <w:vertAlign w:val="baseline"/>
              </w:rPr>
            </w:pPr>
          </w:p>
        </w:tc>
        <w:tc>
          <w:tcPr>
            <w:tcW w:w="0" w:type="auto"/>
          </w:tcPr>
          <w:p w14:paraId="1952C97A">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183823CE">
            <w:pPr>
              <w:pStyle w:val="2"/>
              <w:rPr>
                <w:rFonts w:hint="eastAsia" w:ascii="仿宋_GB2312" w:hAnsi="仿宋_GB2312" w:eastAsia="仿宋_GB2312" w:cs="仿宋_GB2312"/>
                <w:b w:val="0"/>
                <w:bCs w:val="0"/>
                <w:color w:val="000000"/>
                <w:sz w:val="18"/>
                <w:szCs w:val="18"/>
                <w:vertAlign w:val="baseline"/>
              </w:rPr>
            </w:pPr>
          </w:p>
        </w:tc>
      </w:tr>
      <w:tr w14:paraId="11E2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0" w:type="auto"/>
            <w:shd w:val="clear" w:color="auto" w:fill="auto"/>
            <w:vAlign w:val="center"/>
          </w:tcPr>
          <w:p w14:paraId="7048B4CE">
            <w:pPr>
              <w:keepNext w:val="0"/>
              <w:keepLines w:val="0"/>
              <w:widowControl/>
              <w:suppressLineNumbers w:val="0"/>
              <w:jc w:val="center"/>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156</w:t>
            </w:r>
          </w:p>
        </w:tc>
        <w:tc>
          <w:tcPr>
            <w:tcW w:w="1636" w:type="dxa"/>
            <w:shd w:val="clear" w:color="auto" w:fill="auto"/>
            <w:vAlign w:val="center"/>
          </w:tcPr>
          <w:p w14:paraId="622340B1">
            <w:pPr>
              <w:keepNext w:val="0"/>
              <w:keepLines w:val="0"/>
              <w:widowControl/>
              <w:suppressLineNumbers w:val="0"/>
              <w:jc w:val="both"/>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对有证据证明违反《中华人民共和国电影产业促进法》规定的行为的行政强制</w:t>
            </w:r>
          </w:p>
        </w:tc>
        <w:tc>
          <w:tcPr>
            <w:tcW w:w="559" w:type="dxa"/>
            <w:vAlign w:val="center"/>
          </w:tcPr>
          <w:p w14:paraId="5E936089">
            <w:pPr>
              <w:keepNext w:val="0"/>
              <w:keepLines w:val="0"/>
              <w:widowControl/>
              <w:suppressLineNumbers w:val="0"/>
              <w:jc w:val="center"/>
              <w:textAlignment w:val="center"/>
              <w:rPr>
                <w:rFonts w:hint="eastAsia" w:ascii="仿宋" w:hAnsi="仿宋" w:eastAsia="仿宋" w:cs="仿宋"/>
                <w:i w:val="0"/>
                <w:iCs w:val="0"/>
                <w:color w:val="auto"/>
                <w:kern w:val="0"/>
                <w:sz w:val="16"/>
                <w:szCs w:val="16"/>
                <w:u w:val="none"/>
                <w:lang w:val="en-US" w:eastAsia="zh-CN" w:bidi="ar"/>
              </w:rPr>
            </w:pPr>
            <w:r>
              <w:rPr>
                <w:rFonts w:hint="eastAsia" w:ascii="仿宋" w:hAnsi="仿宋" w:eastAsia="仿宋" w:cs="仿宋"/>
                <w:i w:val="0"/>
                <w:iCs w:val="0"/>
                <w:color w:val="auto"/>
                <w:kern w:val="0"/>
                <w:sz w:val="16"/>
                <w:szCs w:val="16"/>
                <w:u w:val="none"/>
                <w:lang w:val="en-US" w:eastAsia="zh-CN" w:bidi="ar"/>
              </w:rPr>
              <w:t>行政处罚</w:t>
            </w:r>
          </w:p>
        </w:tc>
        <w:tc>
          <w:tcPr>
            <w:tcW w:w="682" w:type="dxa"/>
            <w:vAlign w:val="center"/>
          </w:tcPr>
          <w:p w14:paraId="09287086">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县文体广旅局</w:t>
            </w:r>
          </w:p>
        </w:tc>
        <w:tc>
          <w:tcPr>
            <w:tcW w:w="518" w:type="dxa"/>
            <w:shd w:val="clear" w:color="auto" w:fill="auto"/>
            <w:vAlign w:val="center"/>
          </w:tcPr>
          <w:p w14:paraId="2CC04ACD">
            <w:pPr>
              <w:pStyle w:val="2"/>
              <w:jc w:val="center"/>
              <w:rPr>
                <w:rFonts w:hint="eastAsia" w:ascii="仿宋_GB2312" w:hAnsi="仿宋_GB2312" w:eastAsia="仿宋_GB2312" w:cs="仿宋_GB2312"/>
                <w:b w:val="0"/>
                <w:bCs w:val="0"/>
                <w:color w:val="000000"/>
                <w:kern w:val="2"/>
                <w:sz w:val="18"/>
                <w:szCs w:val="18"/>
                <w:vertAlign w:val="baseline"/>
                <w:lang w:val="en-US" w:eastAsia="zh-CN" w:bidi="ar-SA"/>
              </w:rPr>
            </w:pPr>
            <w:r>
              <w:rPr>
                <w:rFonts w:hint="eastAsia" w:ascii="仿宋_GB2312" w:hAnsi="仿宋_GB2312" w:eastAsia="仿宋_GB2312" w:cs="仿宋_GB2312"/>
                <w:b w:val="0"/>
                <w:bCs w:val="0"/>
                <w:color w:val="000000"/>
                <w:sz w:val="18"/>
                <w:szCs w:val="18"/>
                <w:lang w:eastAsia="zh-CN"/>
              </w:rPr>
              <w:t>文化旅游市场</w:t>
            </w:r>
          </w:p>
        </w:tc>
        <w:tc>
          <w:tcPr>
            <w:tcW w:w="627" w:type="dxa"/>
            <w:vAlign w:val="center"/>
          </w:tcPr>
          <w:p w14:paraId="20B39935">
            <w:pPr>
              <w:pStyle w:val="2"/>
              <w:jc w:val="center"/>
              <w:rPr>
                <w:rFonts w:hint="eastAsia" w:ascii="仿宋_GB2312" w:hAnsi="仿宋_GB2312" w:eastAsia="仿宋_GB2312" w:cs="仿宋_GB2312"/>
                <w:b w:val="0"/>
                <w:bCs w:val="0"/>
                <w:color w:val="000000"/>
                <w:sz w:val="18"/>
                <w:szCs w:val="18"/>
                <w:lang w:eastAsia="zh-CN"/>
              </w:rPr>
            </w:pPr>
            <w:r>
              <w:rPr>
                <w:rFonts w:hint="eastAsia" w:ascii="仿宋_GB2312" w:hAnsi="仿宋_GB2312" w:eastAsia="仿宋_GB2312" w:cs="仿宋_GB2312"/>
                <w:b w:val="0"/>
                <w:bCs w:val="0"/>
                <w:color w:val="000000"/>
                <w:sz w:val="18"/>
                <w:szCs w:val="18"/>
                <w:lang w:eastAsia="zh-CN"/>
              </w:rPr>
              <w:t>县</w:t>
            </w:r>
            <w:r>
              <w:rPr>
                <w:rFonts w:hint="eastAsia" w:ascii="仿宋_GB2312" w:hAnsi="仿宋_GB2312" w:eastAsia="仿宋_GB2312" w:cs="仿宋_GB2312"/>
                <w:b w:val="0"/>
                <w:bCs w:val="0"/>
                <w:color w:val="000000"/>
                <w:sz w:val="18"/>
                <w:szCs w:val="18"/>
              </w:rPr>
              <w:t>级</w:t>
            </w:r>
          </w:p>
        </w:tc>
        <w:tc>
          <w:tcPr>
            <w:tcW w:w="1371" w:type="dxa"/>
            <w:shd w:val="clear" w:color="auto" w:fill="auto"/>
            <w:vAlign w:val="center"/>
          </w:tcPr>
          <w:p w14:paraId="76D3788F">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r>
              <w:rPr>
                <w:rFonts w:hint="eastAsia" w:ascii="仿宋" w:hAnsi="仿宋" w:eastAsia="仿宋" w:cs="仿宋"/>
                <w:i w:val="0"/>
                <w:iCs w:val="0"/>
                <w:color w:val="auto"/>
                <w:kern w:val="0"/>
                <w:sz w:val="16"/>
                <w:szCs w:val="16"/>
                <w:u w:val="none"/>
                <w:lang w:val="en-US" w:eastAsia="zh-CN" w:bidi="ar"/>
              </w:rPr>
              <w:t xml:space="preserve">《中华人民共和国电影产业促进法》 </w:t>
            </w:r>
            <w:r>
              <w:rPr>
                <w:rFonts w:hint="eastAsia" w:ascii="仿宋" w:hAnsi="仿宋" w:eastAsia="仿宋" w:cs="仿宋"/>
                <w:i w:val="0"/>
                <w:iCs w:val="0"/>
                <w:color w:val="auto"/>
                <w:kern w:val="0"/>
                <w:sz w:val="16"/>
                <w:szCs w:val="16"/>
                <w:u w:val="none"/>
                <w:lang w:val="en-US" w:eastAsia="zh-CN" w:bidi="ar"/>
              </w:rPr>
              <w:br w:type="textWrapping"/>
            </w:r>
            <w:r>
              <w:rPr>
                <w:rFonts w:hint="eastAsia" w:ascii="仿宋" w:hAnsi="仿宋" w:eastAsia="仿宋" w:cs="仿宋"/>
                <w:i w:val="0"/>
                <w:iCs w:val="0"/>
                <w:color w:val="auto"/>
                <w:kern w:val="0"/>
                <w:sz w:val="16"/>
                <w:szCs w:val="16"/>
                <w:u w:val="none"/>
                <w:lang w:val="en-US" w:eastAsia="zh-CN" w:bidi="ar"/>
              </w:rPr>
              <w:t>第五十七条第二款：县级以上人民政府电影主管部门对有证据证明违反本法规定的行为进行查处时，可以依法查封与违法行为有关的场所、设施或者查封、扣押用于违法行为的财物。</w:t>
            </w:r>
          </w:p>
        </w:tc>
        <w:tc>
          <w:tcPr>
            <w:tcW w:w="5427" w:type="dxa"/>
            <w:shd w:val="clear" w:color="auto" w:fill="auto"/>
            <w:vAlign w:val="center"/>
          </w:tcPr>
          <w:p w14:paraId="3694EC0B">
            <w:pPr>
              <w:keepNext w:val="0"/>
              <w:keepLines w:val="0"/>
              <w:widowControl/>
              <w:suppressLineNumbers w:val="0"/>
              <w:jc w:val="left"/>
              <w:textAlignment w:val="center"/>
              <w:rPr>
                <w:rFonts w:hint="eastAsia" w:ascii="仿宋" w:hAnsi="仿宋" w:eastAsia="仿宋" w:cs="仿宋"/>
                <w:i w:val="0"/>
                <w:iCs w:val="0"/>
                <w:color w:val="auto"/>
                <w:kern w:val="2"/>
                <w:sz w:val="16"/>
                <w:szCs w:val="16"/>
                <w:u w:val="none"/>
                <w:lang w:val="en-US" w:eastAsia="zh-CN" w:bidi="ar-SA"/>
              </w:rPr>
            </w:pPr>
          </w:p>
        </w:tc>
        <w:tc>
          <w:tcPr>
            <w:tcW w:w="573" w:type="dxa"/>
          </w:tcPr>
          <w:p w14:paraId="11D5559F">
            <w:pPr>
              <w:pStyle w:val="2"/>
              <w:rPr>
                <w:rFonts w:hint="eastAsia" w:ascii="仿宋_GB2312" w:hAnsi="仿宋_GB2312" w:eastAsia="仿宋_GB2312" w:cs="仿宋_GB2312"/>
                <w:b w:val="0"/>
                <w:bCs w:val="0"/>
                <w:color w:val="000000"/>
                <w:sz w:val="18"/>
                <w:szCs w:val="18"/>
                <w:vertAlign w:val="baseline"/>
              </w:rPr>
            </w:pPr>
          </w:p>
        </w:tc>
        <w:tc>
          <w:tcPr>
            <w:tcW w:w="1419" w:type="dxa"/>
          </w:tcPr>
          <w:p w14:paraId="4245AD51">
            <w:pPr>
              <w:pStyle w:val="2"/>
              <w:rPr>
                <w:rFonts w:hint="eastAsia" w:ascii="仿宋_GB2312" w:hAnsi="仿宋_GB2312" w:eastAsia="仿宋_GB2312" w:cs="仿宋_GB2312"/>
                <w:b w:val="0"/>
                <w:bCs w:val="0"/>
                <w:color w:val="000000"/>
                <w:sz w:val="18"/>
                <w:szCs w:val="18"/>
                <w:vertAlign w:val="baseline"/>
              </w:rPr>
            </w:pPr>
          </w:p>
        </w:tc>
        <w:tc>
          <w:tcPr>
            <w:tcW w:w="0" w:type="auto"/>
          </w:tcPr>
          <w:p w14:paraId="17BBD86F">
            <w:pPr>
              <w:pStyle w:val="2"/>
              <w:jc w:val="both"/>
              <w:rPr>
                <w:rFonts w:hint="eastAsia" w:ascii="仿宋_GB2312" w:hAnsi="仿宋_GB2312" w:eastAsia="仿宋_GB2312" w:cs="仿宋_GB2312"/>
                <w:b w:val="0"/>
                <w:bCs w:val="0"/>
                <w:color w:val="000000"/>
                <w:spacing w:val="-6"/>
                <w:sz w:val="18"/>
                <w:szCs w:val="18"/>
                <w:vertAlign w:val="baseline"/>
              </w:rPr>
            </w:pPr>
          </w:p>
        </w:tc>
        <w:tc>
          <w:tcPr>
            <w:tcW w:w="0" w:type="auto"/>
          </w:tcPr>
          <w:p w14:paraId="4E5F0AFC">
            <w:pPr>
              <w:pStyle w:val="2"/>
              <w:rPr>
                <w:rFonts w:hint="eastAsia" w:ascii="仿宋_GB2312" w:hAnsi="仿宋_GB2312" w:eastAsia="仿宋_GB2312" w:cs="仿宋_GB2312"/>
                <w:b w:val="0"/>
                <w:bCs w:val="0"/>
                <w:color w:val="000000"/>
                <w:sz w:val="18"/>
                <w:szCs w:val="18"/>
                <w:vertAlign w:val="baseline"/>
              </w:rPr>
            </w:pPr>
          </w:p>
        </w:tc>
      </w:tr>
    </w:tbl>
    <w:p w14:paraId="7855FB85">
      <w:pPr>
        <w:pStyle w:val="2"/>
        <w:rPr>
          <w:rFonts w:hint="eastAsia" w:ascii="仿宋_GB2312" w:hAnsi="仿宋_GB2312" w:eastAsia="仿宋_GB2312" w:cs="仿宋_GB2312"/>
          <w:b w:val="0"/>
          <w:bCs w:val="0"/>
          <w:color w:val="000000"/>
          <w:sz w:val="18"/>
          <w:szCs w:val="18"/>
        </w:rPr>
      </w:pPr>
      <w:r>
        <w:rPr>
          <w:rFonts w:hint="eastAsia" w:ascii="仿宋_GB2312" w:hAnsi="仿宋_GB2312" w:eastAsia="仿宋_GB2312" w:cs="仿宋_GB2312"/>
          <w:b w:val="0"/>
          <w:bCs w:val="0"/>
          <w:color w:val="000000"/>
          <w:sz w:val="18"/>
          <w:szCs w:val="18"/>
        </w:rPr>
        <w:t xml:space="preserve">填表说明： </w:t>
      </w:r>
    </w:p>
    <w:p w14:paraId="72AB9AE7">
      <w:pPr>
        <w:pStyle w:val="2"/>
        <w:numPr>
          <w:ilvl w:val="0"/>
          <w:numId w:val="0"/>
        </w:numPr>
        <w:tabs>
          <w:tab w:val="clear" w:pos="4153"/>
          <w:tab w:val="clear" w:pos="8306"/>
        </w:tabs>
        <w:rPr>
          <w:rFonts w:hint="eastAsia" w:ascii="仿宋_GB2312" w:hAnsi="仿宋_GB2312" w:eastAsia="仿宋_GB2312" w:cs="仿宋_GB2312"/>
          <w:b w:val="0"/>
          <w:bCs w:val="0"/>
          <w:color w:val="000000"/>
          <w:sz w:val="18"/>
          <w:szCs w:val="18"/>
        </w:rPr>
      </w:pPr>
      <w:r>
        <w:rPr>
          <w:rFonts w:hint="eastAsia" w:ascii="仿宋_GB2312" w:hAnsi="仿宋_GB2312" w:eastAsia="仿宋_GB2312" w:cs="仿宋_GB2312"/>
          <w:b w:val="0"/>
          <w:bCs w:val="0"/>
          <w:color w:val="000000"/>
          <w:kern w:val="2"/>
          <w:sz w:val="18"/>
          <w:szCs w:val="18"/>
          <w:lang w:val="en-US" w:eastAsia="zh-CN" w:bidi="ar-SA"/>
        </w:rPr>
        <w:t>1.</w:t>
      </w:r>
      <w:r>
        <w:rPr>
          <w:rFonts w:hint="eastAsia" w:ascii="仿宋_GB2312" w:hAnsi="仿宋_GB2312" w:eastAsia="仿宋_GB2312" w:cs="仿宋_GB2312"/>
          <w:b w:val="0"/>
          <w:bCs w:val="0"/>
          <w:color w:val="000000"/>
          <w:sz w:val="18"/>
          <w:szCs w:val="18"/>
        </w:rPr>
        <w:t xml:space="preserve">事项名称，事项名称应与法律法规要求保持一致，确保科学、严谨、规范。 </w:t>
      </w:r>
    </w:p>
    <w:p w14:paraId="54BF0B60">
      <w:pPr>
        <w:pStyle w:val="2"/>
        <w:numPr>
          <w:ilvl w:val="0"/>
          <w:numId w:val="0"/>
        </w:numPr>
        <w:tabs>
          <w:tab w:val="clear" w:pos="4153"/>
          <w:tab w:val="clear" w:pos="8306"/>
        </w:tabs>
        <w:rPr>
          <w:rFonts w:hint="eastAsia" w:ascii="仿宋_GB2312" w:hAnsi="仿宋_GB2312" w:eastAsia="仿宋_GB2312" w:cs="仿宋_GB2312"/>
          <w:b w:val="0"/>
          <w:bCs w:val="0"/>
          <w:color w:val="000000"/>
          <w:sz w:val="18"/>
          <w:szCs w:val="18"/>
        </w:rPr>
      </w:pPr>
      <w:r>
        <w:rPr>
          <w:rFonts w:hint="eastAsia" w:ascii="仿宋_GB2312" w:hAnsi="仿宋_GB2312" w:eastAsia="仿宋_GB2312" w:cs="仿宋_GB2312"/>
          <w:b w:val="0"/>
          <w:bCs w:val="0"/>
          <w:color w:val="000000"/>
          <w:sz w:val="18"/>
          <w:szCs w:val="18"/>
        </w:rPr>
        <w:t xml:space="preserve">2.事项类型，行政执法事项类型为行政处罚、行政强制、行政检查。 </w:t>
      </w:r>
    </w:p>
    <w:p w14:paraId="5EDDCE03">
      <w:pPr>
        <w:pStyle w:val="2"/>
        <w:numPr>
          <w:ilvl w:val="0"/>
          <w:numId w:val="0"/>
        </w:numPr>
        <w:tabs>
          <w:tab w:val="clear" w:pos="4153"/>
          <w:tab w:val="clear" w:pos="8306"/>
        </w:tabs>
        <w:rPr>
          <w:rFonts w:hint="eastAsia" w:ascii="仿宋_GB2312" w:hAnsi="仿宋_GB2312" w:eastAsia="仿宋_GB2312" w:cs="仿宋_GB2312"/>
          <w:b w:val="0"/>
          <w:bCs w:val="0"/>
          <w:color w:val="000000"/>
          <w:sz w:val="18"/>
          <w:szCs w:val="18"/>
        </w:rPr>
      </w:pPr>
      <w:r>
        <w:rPr>
          <w:rFonts w:hint="eastAsia" w:ascii="仿宋_GB2312" w:hAnsi="仿宋_GB2312" w:eastAsia="仿宋_GB2312" w:cs="仿宋_GB2312"/>
          <w:b w:val="0"/>
          <w:bCs w:val="0"/>
          <w:color w:val="000000"/>
          <w:sz w:val="18"/>
          <w:szCs w:val="18"/>
        </w:rPr>
        <w:t xml:space="preserve">3.执法部门，执法部门要与法律、法规和规章等明确的执法责任主体以及部门权责清单、“三定”方案明确的执法责任主体保持一致。 </w:t>
      </w:r>
    </w:p>
    <w:p w14:paraId="4C697ABE">
      <w:pPr>
        <w:pStyle w:val="2"/>
        <w:numPr>
          <w:ilvl w:val="0"/>
          <w:numId w:val="0"/>
        </w:numPr>
        <w:tabs>
          <w:tab w:val="clear" w:pos="4153"/>
          <w:tab w:val="clear" w:pos="8306"/>
        </w:tabs>
        <w:rPr>
          <w:rFonts w:hint="eastAsia" w:ascii="仿宋_GB2312" w:hAnsi="仿宋_GB2312" w:eastAsia="仿宋_GB2312" w:cs="仿宋_GB2312"/>
          <w:b w:val="0"/>
          <w:bCs w:val="0"/>
          <w:color w:val="000000"/>
          <w:sz w:val="18"/>
          <w:szCs w:val="18"/>
        </w:rPr>
      </w:pPr>
      <w:r>
        <w:rPr>
          <w:rFonts w:hint="eastAsia" w:ascii="仿宋_GB2312" w:hAnsi="仿宋_GB2312" w:eastAsia="仿宋_GB2312" w:cs="仿宋_GB2312"/>
          <w:b w:val="0"/>
          <w:bCs w:val="0"/>
          <w:color w:val="000000"/>
          <w:sz w:val="18"/>
          <w:szCs w:val="18"/>
        </w:rPr>
        <w:t xml:space="preserve">4.执法领域，执法领域包括城市管理、市场监管、生态环境、文化市场、交通运输、应急管理、农业农村等领域。 </w:t>
      </w:r>
    </w:p>
    <w:p w14:paraId="469E3558">
      <w:pPr>
        <w:pStyle w:val="2"/>
        <w:numPr>
          <w:ilvl w:val="0"/>
          <w:numId w:val="0"/>
        </w:numPr>
        <w:tabs>
          <w:tab w:val="clear" w:pos="4153"/>
          <w:tab w:val="clear" w:pos="8306"/>
        </w:tabs>
        <w:rPr>
          <w:rFonts w:hint="eastAsia" w:ascii="仿宋_GB2312" w:hAnsi="仿宋_GB2312" w:eastAsia="仿宋_GB2312" w:cs="仿宋_GB2312"/>
          <w:b w:val="0"/>
          <w:bCs w:val="0"/>
          <w:color w:val="000000"/>
          <w:sz w:val="18"/>
          <w:szCs w:val="18"/>
        </w:rPr>
      </w:pPr>
      <w:r>
        <w:rPr>
          <w:rFonts w:hint="eastAsia" w:ascii="仿宋_GB2312" w:hAnsi="仿宋_GB2312" w:eastAsia="仿宋_GB2312" w:cs="仿宋_GB2312"/>
          <w:b w:val="0"/>
          <w:bCs w:val="0"/>
          <w:color w:val="000000"/>
          <w:sz w:val="18"/>
          <w:szCs w:val="18"/>
        </w:rPr>
        <w:t xml:space="preserve">5.执法依据，按照现行有效法律、行政法规、地方性法规、部门规章、政府规章不同法律位阶分别填写，要完整填写所涉及法律、法规、规章的全称并重点列明具体条 款项目。 </w:t>
      </w:r>
    </w:p>
    <w:p w14:paraId="3A8202C6">
      <w:pPr>
        <w:pStyle w:val="2"/>
        <w:numPr>
          <w:ilvl w:val="0"/>
          <w:numId w:val="0"/>
        </w:numPr>
        <w:tabs>
          <w:tab w:val="clear" w:pos="4153"/>
          <w:tab w:val="clear" w:pos="8306"/>
        </w:tabs>
        <w:rPr>
          <w:rFonts w:ascii="仿宋_GB2312" w:hAnsi="仿宋_GB2312" w:eastAsia="仿宋_GB2312" w:cs="仿宋_GB2312"/>
          <w:b w:val="0"/>
          <w:bCs w:val="0"/>
          <w:color w:val="000000"/>
          <w:sz w:val="18"/>
          <w:szCs w:val="18"/>
        </w:rPr>
      </w:pPr>
      <w:r>
        <w:rPr>
          <w:rFonts w:hint="eastAsia" w:ascii="仿宋_GB2312" w:hAnsi="仿宋_GB2312" w:eastAsia="仿宋_GB2312" w:cs="仿宋_GB2312"/>
          <w:b w:val="0"/>
          <w:bCs w:val="0"/>
          <w:color w:val="000000"/>
          <w:sz w:val="18"/>
          <w:szCs w:val="18"/>
        </w:rPr>
        <w:t>6.委托执法事项，对以委托形式的执法事项，应保留在委托部门的执法事项目录清单中，执法部门栏列明委托的单位名称，备注栏填写具体行使该项行政权力的受委托 单位，并注明“委托执法”。</w:t>
      </w:r>
    </w:p>
    <w:p w14:paraId="25641C9D">
      <w:pPr>
        <w:pStyle w:val="2"/>
        <w:numPr>
          <w:ilvl w:val="0"/>
          <w:numId w:val="0"/>
        </w:numPr>
        <w:rPr>
          <w:rFonts w:hint="eastAsia" w:ascii="仿宋_GB2312" w:hAnsi="仿宋_GB2312" w:eastAsia="仿宋_GB2312" w:cs="仿宋_GB2312"/>
          <w:b w:val="0"/>
          <w:bCs w:val="0"/>
          <w:color w:val="000000"/>
          <w:sz w:val="18"/>
          <w:szCs w:val="18"/>
        </w:rPr>
      </w:pPr>
    </w:p>
    <w:sectPr>
      <w:footerReference r:id="rId3" w:type="default"/>
      <w:pgSz w:w="16838" w:h="11906" w:orient="landscape"/>
      <w:pgMar w:top="1587" w:right="2098" w:bottom="1474" w:left="181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279F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2A4CB">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D2A4CB">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NGM3NTc0MDQyNzY4ZjBkNDJkODc5MWUxNWUxMTIifQ=="/>
  </w:docVars>
  <w:rsids>
    <w:rsidRoot w:val="565F16D0"/>
    <w:rsid w:val="04F9631F"/>
    <w:rsid w:val="08D71120"/>
    <w:rsid w:val="0A31618B"/>
    <w:rsid w:val="10BB3A99"/>
    <w:rsid w:val="12BE7858"/>
    <w:rsid w:val="135D4BEE"/>
    <w:rsid w:val="1AE238B2"/>
    <w:rsid w:val="21085977"/>
    <w:rsid w:val="2BEA293F"/>
    <w:rsid w:val="3700570C"/>
    <w:rsid w:val="442567B2"/>
    <w:rsid w:val="47C02A7A"/>
    <w:rsid w:val="4B362C42"/>
    <w:rsid w:val="502F4C40"/>
    <w:rsid w:val="51441B43"/>
    <w:rsid w:val="565F16D0"/>
    <w:rsid w:val="59AB2777"/>
    <w:rsid w:val="6020061A"/>
    <w:rsid w:val="6E2F3C06"/>
    <w:rsid w:val="6FA220B1"/>
    <w:rsid w:val="748A204A"/>
    <w:rsid w:val="749F24C5"/>
    <w:rsid w:val="74FF4332"/>
    <w:rsid w:val="78144598"/>
    <w:rsid w:val="ADF9DFB6"/>
    <w:rsid w:val="BFFF905A"/>
    <w:rsid w:val="EAFE16EF"/>
    <w:rsid w:val="FD5F1B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8"/>
      <w:szCs w:val="28"/>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148</Pages>
  <Words>61298</Words>
  <Characters>61874</Characters>
  <Lines>0</Lines>
  <Paragraphs>0</Paragraphs>
  <TotalTime>197</TotalTime>
  <ScaleCrop>false</ScaleCrop>
  <LinksUpToDate>false</LinksUpToDate>
  <CharactersWithSpaces>62179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2024-09-27T08:41:00Z</dcterms:created>
  <dc:creator>风云</dc:creator>
  <cp:lastModifiedBy>久而旧之  ✨</cp:lastModifiedBy>
  <cp:lastPrinted>2024-09-27T10:42:00Z</cp:lastPrinted>
  <dcterms:modified xsi:type="dcterms:W3CDTF">2024-10-23T07:17:29Z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3F4D9524E3C543C7970E2BC9B0CDC901_11</vt:lpwstr>
  </property>
</Properties>
</file>