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山丹县民政局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县级留成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公益金使用情况的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华文仿宋" w:eastAsia="仿宋_GB2312"/>
          <w:sz w:val="32"/>
          <w:szCs w:val="32"/>
        </w:rPr>
        <w:t>《甘肃省彩票公益金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管理</w:t>
      </w:r>
      <w:r>
        <w:rPr>
          <w:rFonts w:hint="eastAsia" w:ascii="仿宋_GB2312" w:hAnsi="华文仿宋" w:eastAsia="仿宋_GB2312"/>
          <w:sz w:val="32"/>
          <w:szCs w:val="32"/>
        </w:rPr>
        <w:t>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规定，现将我局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度县级留成福利彩票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公益金使用情况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福利彩票公益金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下达我县县级留成福利彩票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其中甘财综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号文件下达资金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甘财综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号文件下达资金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甘财综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号文件下达资金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8.8万元，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甘财综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号文件下达资金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8万元。2021年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49.6万元，结转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0.8万元，结余资金于2022年3月支付完毕。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福利彩票公益金</w:t>
      </w:r>
      <w:r>
        <w:rPr>
          <w:rFonts w:hint="eastAsia" w:ascii="黑体" w:hAnsi="黑体" w:eastAsia="黑体" w:cs="黑体"/>
          <w:sz w:val="32"/>
          <w:szCs w:val="32"/>
        </w:rPr>
        <w:t>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我局严格按照</w:t>
      </w:r>
      <w:r>
        <w:rPr>
          <w:rFonts w:hint="eastAsia" w:ascii="仿宋_GB2312" w:hAnsi="华文仿宋" w:eastAsia="仿宋_GB2312"/>
          <w:sz w:val="32"/>
          <w:szCs w:val="32"/>
        </w:rPr>
        <w:t>《甘肃省彩票公益金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管理</w:t>
      </w:r>
      <w:r>
        <w:rPr>
          <w:rFonts w:hint="eastAsia" w:ascii="仿宋_GB2312" w:hAnsi="华文仿宋" w:eastAsia="仿宋_GB2312"/>
          <w:sz w:val="32"/>
          <w:szCs w:val="32"/>
        </w:rPr>
        <w:t>办法》（甘财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综</w:t>
      </w:r>
      <w:r>
        <w:rPr>
          <w:rFonts w:hint="eastAsia" w:ascii="仿宋_GB2312" w:hAnsi="华文仿宋" w:eastAsia="仿宋_GB2312"/>
          <w:sz w:val="32"/>
          <w:szCs w:val="32"/>
        </w:rPr>
        <w:t>〔20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华文仿宋" w:eastAsia="仿宋_GB2312"/>
          <w:sz w:val="32"/>
          <w:szCs w:val="32"/>
        </w:rPr>
        <w:t>〕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46</w:t>
      </w:r>
      <w:r>
        <w:rPr>
          <w:rFonts w:hint="eastAsia" w:ascii="仿宋_GB2312" w:hAnsi="华文仿宋" w:eastAsia="仿宋_GB2312"/>
          <w:sz w:val="32"/>
          <w:szCs w:val="32"/>
        </w:rPr>
        <w:t>号）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ˎ̥" w:eastAsia="仿宋_GB2312"/>
          <w:color w:val="2B2B2B"/>
          <w:sz w:val="32"/>
          <w:szCs w:val="32"/>
        </w:rPr>
        <w:t>《</w:t>
      </w:r>
      <w:r>
        <w:rPr>
          <w:rFonts w:hint="eastAsia" w:ascii="仿宋_GB2312" w:hAnsi="ˎ̥" w:eastAsia="仿宋_GB2312"/>
          <w:bCs/>
          <w:color w:val="2B2B2B"/>
          <w:sz w:val="32"/>
          <w:szCs w:val="32"/>
        </w:rPr>
        <w:t>张掖市财政局张掖市民政局关于印发&lt;张掖市县级福利彩票公益金使用管理办法&gt;的通知》</w:t>
      </w:r>
      <w:r>
        <w:rPr>
          <w:rFonts w:hint="eastAsia" w:ascii="仿宋_GB2312" w:hAnsi="ˎ̥" w:eastAsia="仿宋_GB2312"/>
          <w:bCs/>
          <w:color w:val="2B2B2B"/>
          <w:sz w:val="32"/>
          <w:szCs w:val="32"/>
          <w:lang w:eastAsia="zh-CN"/>
        </w:rPr>
        <w:t>精神规定，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遵循“以收定支、突出重点、注重绩效、专款专用”的原则，</w:t>
      </w:r>
      <w:r>
        <w:rPr>
          <w:rFonts w:hint="eastAsia" w:ascii="仿宋_GB2312" w:hAnsi="华文仿宋" w:eastAsia="仿宋_GB2312"/>
          <w:sz w:val="32"/>
          <w:szCs w:val="32"/>
        </w:rPr>
        <w:t>严格执行“扶老、助残、救孤、济困”的使用方向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充分考虑项目的覆盖范围和社会效益，严格资金管理，确保项目顺利实施。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楷体_GB2312" w:hAnsi="楷体" w:eastAsia="楷体_GB2312" w:cs="楷体"/>
          <w:b/>
          <w:bCs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</w:rPr>
        <w:t>老年</w:t>
      </w:r>
      <w:r>
        <w:rPr>
          <w:rFonts w:hint="eastAsia" w:ascii="楷体_GB2312" w:hAnsi="楷体" w:eastAsia="楷体_GB2312" w:cs="楷体"/>
          <w:b/>
          <w:bCs/>
          <w:sz w:val="32"/>
          <w:szCs w:val="32"/>
          <w:lang w:eastAsia="zh-CN"/>
        </w:rPr>
        <w:t>人</w:t>
      </w:r>
      <w:r>
        <w:rPr>
          <w:rFonts w:hint="eastAsia" w:ascii="楷体_GB2312" w:hAnsi="楷体" w:eastAsia="楷体_GB2312" w:cs="楷体"/>
          <w:b/>
          <w:bCs/>
          <w:sz w:val="32"/>
          <w:szCs w:val="32"/>
        </w:rPr>
        <w:t>福利</w:t>
      </w:r>
      <w:r>
        <w:rPr>
          <w:rFonts w:hint="eastAsia" w:ascii="楷体_GB2312" w:hAnsi="楷体" w:eastAsia="楷体_GB2312" w:cs="楷体"/>
          <w:b/>
          <w:bCs/>
          <w:sz w:val="32"/>
          <w:szCs w:val="32"/>
          <w:lang w:eastAsia="zh-CN"/>
        </w:rPr>
        <w:t>事业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3" w:firstLineChars="200"/>
        <w:jc w:val="lef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1.用于养老机构支出。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ascii="仿宋_GB2312" w:eastAsia="仿宋_GB2312" w:cs="仿宋_GB2312"/>
          <w:sz w:val="32"/>
          <w:szCs w:val="32"/>
        </w:rPr>
        <w:t>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现</w:t>
      </w:r>
      <w:r>
        <w:rPr>
          <w:rFonts w:ascii="仿宋_GB2312" w:eastAsia="仿宋_GB2312" w:cs="仿宋_GB2312"/>
          <w:sz w:val="32"/>
          <w:szCs w:val="32"/>
        </w:rPr>
        <w:t>已建成中心敬老院2所、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left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</w:rPr>
        <w:t>乡镇养老机构3所，民办养老机构1所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2021年支付</w:t>
      </w:r>
      <w:r>
        <w:rPr>
          <w:rFonts w:hint="eastAsia" w:ascii="仿宋_GB2312" w:hAnsi="华文仿宋" w:eastAsia="仿宋_GB2312"/>
          <w:sz w:val="32"/>
          <w:szCs w:val="32"/>
        </w:rPr>
        <w:t>养老机构基础设施建设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资金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123376.27元，</w:t>
      </w:r>
      <w:r>
        <w:rPr>
          <w:rFonts w:hint="eastAsia" w:ascii="仿宋_GB2312" w:hAnsi="华文仿宋" w:eastAsia="仿宋_GB2312"/>
          <w:sz w:val="32"/>
          <w:szCs w:val="32"/>
        </w:rPr>
        <w:t>维修改造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资金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29622.9元，</w:t>
      </w:r>
      <w:r>
        <w:rPr>
          <w:rFonts w:hint="eastAsia" w:ascii="仿宋_GB2312" w:hAnsi="华文仿宋" w:eastAsia="仿宋_GB2312"/>
          <w:sz w:val="32"/>
          <w:szCs w:val="32"/>
        </w:rPr>
        <w:t>购买养老机构责任保险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12400元，共计支付165399.17元。2022年结转结余8000元，于3月支付中心敬老院衣柜款，全部支付完毕。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3" w:firstLineChars="200"/>
        <w:jc w:val="left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2.用于社区养老服务支出。</w:t>
      </w:r>
      <w:r>
        <w:rPr>
          <w:rFonts w:hint="eastAsia" w:ascii="仿宋_GB2312" w:hAnsi="华文仿宋" w:eastAsia="仿宋_GB2312" w:cstheme="minorBidi"/>
          <w:kern w:val="2"/>
          <w:sz w:val="32"/>
          <w:szCs w:val="32"/>
          <w:lang w:val="en-US" w:eastAsia="zh-CN" w:bidi="ar-SA"/>
        </w:rPr>
        <w:t>我县现有城乡社</w:t>
      </w:r>
      <w:r>
        <w:rPr>
          <w:rFonts w:ascii="仿宋_GB2312" w:eastAsia="仿宋_GB2312" w:cs="仿宋_GB2312"/>
          <w:sz w:val="32"/>
          <w:szCs w:val="32"/>
        </w:rPr>
        <w:t>区日间料中心63所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2021年下拨乡村振兴村日间照料中心补助120000元，下拨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老军乡日间照料中心维修维护费40000元，共计支付160000元。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楷体_GB2312" w:hAnsi="楷体" w:eastAsia="楷体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  <w:lang w:val="en-US" w:eastAsia="zh-CN"/>
        </w:rPr>
        <w:t>（二）儿童福利事业支出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华文仿宋" w:eastAsia="仿宋_GB2312" w:cstheme="minorBid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3.用于儿童福利机构支出。</w:t>
      </w:r>
      <w:r>
        <w:rPr>
          <w:rFonts w:hint="eastAsia" w:ascii="仿宋_GB2312" w:hAnsi="华文仿宋" w:eastAsia="仿宋_GB2312" w:cstheme="minorBidi"/>
          <w:kern w:val="0"/>
          <w:sz w:val="32"/>
          <w:szCs w:val="32"/>
          <w:lang w:val="en-US" w:eastAsia="zh-CN" w:bidi="ar"/>
        </w:rPr>
        <w:t>我县于2018年建成未成年人保护中心，用于开展未成年人保护工作。2021年缴纳未成年人保护中心电费2661.04元。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楷体_GB2312" w:hAnsi="楷体" w:eastAsia="楷体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  <w:lang w:val="en-US" w:eastAsia="zh-CN"/>
        </w:rPr>
        <w:t>（三）社会公益事业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jc w:val="left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4.山丹县龙首山公益性公墓支出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2016年建成的</w:t>
      </w:r>
      <w:r>
        <w:rPr>
          <w:rFonts w:hint="eastAsia" w:ascii="仿宋_GB2312" w:eastAsia="仿宋_GB2312" w:cs="仿宋_GB2312"/>
          <w:sz w:val="32"/>
          <w:szCs w:val="32"/>
        </w:rPr>
        <w:t>山丹县龙首山公益性公墓坐东北向西南，呈矩形状，东西宽577米，南北长1653米，占地面积90万平方米。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支付龙首山公墓电费款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37604.79元、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龙首山公墓加油款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1500元、龙首山公墓结算款62400元、骨灰墓和烈士陵园咨询费14000元、殡仪服务中心消防检测费6000元，共计支付121504.79元。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5.用于地名普查支出。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2021年支付地名普查编纂费46435元。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0" w:firstLineChars="175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70" w:firstLineChars="1700"/>
        <w:textAlignment w:val="auto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4512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4513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FDA9B"/>
    <w:multiLevelType w:val="singleLevel"/>
    <w:tmpl w:val="A65FDA9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55D2E2"/>
    <w:multiLevelType w:val="singleLevel"/>
    <w:tmpl w:val="1E55D2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32"/>
    <w:rsid w:val="00062706"/>
    <w:rsid w:val="0034618B"/>
    <w:rsid w:val="003F1EBB"/>
    <w:rsid w:val="004F46E9"/>
    <w:rsid w:val="006B5A1A"/>
    <w:rsid w:val="006E75C8"/>
    <w:rsid w:val="007041A2"/>
    <w:rsid w:val="00A67532"/>
    <w:rsid w:val="00B45165"/>
    <w:rsid w:val="00C52198"/>
    <w:rsid w:val="00CA0A80"/>
    <w:rsid w:val="00D35D22"/>
    <w:rsid w:val="00E36A33"/>
    <w:rsid w:val="00F72EFD"/>
    <w:rsid w:val="052D4755"/>
    <w:rsid w:val="084E0EDB"/>
    <w:rsid w:val="0C2C0FD3"/>
    <w:rsid w:val="12771F4D"/>
    <w:rsid w:val="13A1084B"/>
    <w:rsid w:val="148443FC"/>
    <w:rsid w:val="15052878"/>
    <w:rsid w:val="15302D9C"/>
    <w:rsid w:val="1653631A"/>
    <w:rsid w:val="19CC2ACB"/>
    <w:rsid w:val="19D14686"/>
    <w:rsid w:val="1A9204F0"/>
    <w:rsid w:val="1AB60AB7"/>
    <w:rsid w:val="1B4D5A59"/>
    <w:rsid w:val="2317073B"/>
    <w:rsid w:val="26346C24"/>
    <w:rsid w:val="2766215B"/>
    <w:rsid w:val="2C704357"/>
    <w:rsid w:val="2DA67BCF"/>
    <w:rsid w:val="2E61738A"/>
    <w:rsid w:val="2F06312A"/>
    <w:rsid w:val="32AD4010"/>
    <w:rsid w:val="3414737B"/>
    <w:rsid w:val="345C023D"/>
    <w:rsid w:val="38394930"/>
    <w:rsid w:val="3A3731BE"/>
    <w:rsid w:val="3C113FCB"/>
    <w:rsid w:val="3CB674F3"/>
    <w:rsid w:val="3F134A97"/>
    <w:rsid w:val="3F411E6B"/>
    <w:rsid w:val="42E65C96"/>
    <w:rsid w:val="5EE33292"/>
    <w:rsid w:val="5F701333"/>
    <w:rsid w:val="620F63BD"/>
    <w:rsid w:val="624335BF"/>
    <w:rsid w:val="690A7B8D"/>
    <w:rsid w:val="6E6726AF"/>
    <w:rsid w:val="73345AA7"/>
    <w:rsid w:val="74F624D1"/>
    <w:rsid w:val="75252406"/>
    <w:rsid w:val="763C2FCD"/>
    <w:rsid w:val="7728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line="360" w:lineRule="auto"/>
      <w:outlineLvl w:val="5"/>
    </w:pPr>
    <w:rPr>
      <w:rFonts w:ascii="Cambria" w:hAnsi="Cambria"/>
      <w:bCs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1087</Words>
  <Characters>1260</Characters>
  <Lines>17</Lines>
  <Paragraphs>4</Paragraphs>
  <TotalTime>1</TotalTime>
  <ScaleCrop>false</ScaleCrop>
  <LinksUpToDate>false</LinksUpToDate>
  <CharactersWithSpaces>1260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2020-05-26T03:26:00Z</dcterms:created>
  <dc:creator>Administrator</dc:creator>
  <cp:lastModifiedBy>Administrator</cp:lastModifiedBy>
  <cp:lastPrinted>2021-05-28T02:12:00Z</cp:lastPrinted>
  <dcterms:modified xsi:type="dcterms:W3CDTF">2022-04-24T01:24:30Z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CCBCBB52D264476EA4D102F57A8DCA5C</vt:lpwstr>
  </property>
</Properties>
</file>