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320" w:firstLineChars="1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为贯彻落实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张掖市人民政府办公室关于印发</w:t>
      </w:r>
      <w:r>
        <w:rPr>
          <w:rFonts w:hint="eastAsia" w:ascii="仿宋_GB2312" w:hAnsi="宋体" w:eastAsia="仿宋_GB2312"/>
          <w:sz w:val="32"/>
          <w:szCs w:val="32"/>
        </w:rPr>
        <w:t>《“十三五”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张掖市结核病防治规划</w:t>
      </w:r>
      <w:r>
        <w:rPr>
          <w:rFonts w:hint="eastAsia" w:ascii="仿宋_GB2312" w:hAnsi="宋体" w:eastAsia="仿宋_GB2312"/>
          <w:sz w:val="32"/>
          <w:szCs w:val="32"/>
        </w:rPr>
        <w:t>》，进一步推进我县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hAnsi="宋体" w:eastAsia="仿宋_GB2312"/>
          <w:sz w:val="32"/>
          <w:szCs w:val="32"/>
        </w:rPr>
        <w:t>防治工作，减少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hAnsi="宋体" w:eastAsia="仿宋_GB2312"/>
          <w:sz w:val="32"/>
          <w:szCs w:val="32"/>
        </w:rPr>
        <w:t>对人体健康、社会稳定和经济发展带来的危害，努力实现把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hAnsi="宋体" w:eastAsia="仿宋_GB2312"/>
          <w:sz w:val="32"/>
          <w:szCs w:val="32"/>
        </w:rPr>
        <w:t>疫情及其危害程度控制在一个较低水平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5" w:firstLineChars="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建立健全保障体系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各级建立精神卫生工作领导小组和多部门共同参与的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hAnsi="宋体" w:eastAsia="仿宋_GB2312"/>
          <w:sz w:val="32"/>
          <w:szCs w:val="32"/>
        </w:rPr>
        <w:t>患者管理联动机制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强化报告患病率和规范管理率，提高治疗率。进一步完善各级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hAnsi="宋体" w:eastAsia="仿宋_GB2312"/>
          <w:sz w:val="32"/>
          <w:szCs w:val="32"/>
        </w:rPr>
        <w:t>防治网络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进一步加强培训。</w:t>
      </w:r>
    </w:p>
    <w:p>
      <w:pPr>
        <w:spacing w:line="560" w:lineRule="exact"/>
        <w:ind w:firstLine="645" w:firstLineChars="0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为进一步推进我县结核病综合干预工作，根据《张掖市结核病防治干预项目实施方案》要求，结合我县实际，特制定本县实施方案。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肺结核患者发现工作，规范治疗和随访检查的患者数不低于任务数的85%。加大肺结核可疑者的检查和诊断工作，肺结核可疑者免费检查数不低于任务数的85%。病原学检查阳性肺结核患者的密切接触者筛查率保持95%以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提高病原学阴性患者阳性检出率，各级肺结核患者病原学阳性率达到50%。耐多药肺结核高危人群耐药筛查率达到95%以上。肺结核患者成功治疗率达到90%以上。基层医疗卫生机构肺结核患者规范管理率达到90%以上。县人民医院开展痰涂片和痰培养、开展结核病分子生物学诊断。主要包括项目绩效总目标和阶段性目标，预期主要的经济、社会效益、环境效益、可持续影响和社会公众或服务对象满意度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资金到位5.2万元，支出5.2万元。结核病防治项目实施为本年度项目，现已实施完成。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初诊患者检查人数545例，随防管理活动性结核患者45例，肺结核患者的密切接触者筛查率大于95%，耐多药肺结核高危人群耐药筛查率大于95%，基层医疗卫生机构肺结核患者规范管理率大于90%，肺结核患者成功治疗率大于90%，城乡结核病患者差距不断缩小，结核病患者随访管理不断提高，结核病患者满意度明显提高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评价结论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自评得分: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五、存在的问题（说明未完成绩效目标及其原因）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山丹县属于全国劳务输出大县，且大部分农民在项目开展期间在外地务工，人群动员和组织上存在很大困难，而且群众接受率低，重治疗轻预防的思想根深蒂固，还需要通过大量的健康教育工作逐步引导人们完成思想上的转变。</w:t>
      </w:r>
    </w:p>
    <w:p>
      <w:pPr>
        <w:numPr>
          <w:ilvl w:val="0"/>
          <w:numId w:val="1"/>
        </w:numPr>
        <w:spacing w:line="560" w:lineRule="exact"/>
        <w:ind w:firstLine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按照省市项目实施方案要求，做好居民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eastAsia="仿宋_GB2312"/>
          <w:sz w:val="32"/>
          <w:szCs w:val="32"/>
          <w:lang w:eastAsia="zh-CN"/>
        </w:rPr>
        <w:t>筛查，定期做好健康教育工作，按时按量完成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结核病</w:t>
      </w:r>
      <w:r>
        <w:rPr>
          <w:rFonts w:hint="eastAsia" w:ascii="仿宋_GB2312" w:eastAsia="仿宋_GB2312"/>
          <w:sz w:val="32"/>
          <w:szCs w:val="32"/>
          <w:lang w:eastAsia="zh-CN"/>
        </w:rPr>
        <w:t>防治项目工作任务；</w:t>
      </w:r>
    </w:p>
    <w:p>
      <w:pPr>
        <w:spacing w:line="560" w:lineRule="exact"/>
        <w:ind w:firstLine="640"/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通过各种方式，加大宣传力度，认真开展健康教育，提高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群众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保健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意识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进一步规范医疗机构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结核病诊疗水平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，提高我县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结核病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防控能力和水平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；</w:t>
      </w:r>
    </w:p>
    <w:p>
      <w:pPr>
        <w:spacing w:line="560" w:lineRule="exact"/>
        <w:ind w:firstLine="640"/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进一步做好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结核病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健康科普工作，提高全民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结核病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防治知识知晓率，加大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宣传教育力度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，全面完成健康检测和健康教育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spacing w:line="560" w:lineRule="exact"/>
        <w:ind w:firstLine="640"/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指导基层医疗机构开展疑似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结核病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患者的发现排查和随访管理，切实提高工作人员的管理水平和管理能力，全面完成各项项目指标，尤其是患者报告患病率、规范管理率和服药率，对高风险患者实施信息互联互通，密切关注患者动态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2"/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</w:pPr>
    </w:p>
    <w:p>
      <w:pP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</w:pPr>
    </w:p>
    <w:p>
      <w:pPr>
        <w:pStyle w:val="2"/>
        <w:ind w:left="1126" w:leftChars="536" w:firstLine="2748" w:firstLineChars="859"/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山丹县疾病预防控制中心</w:t>
      </w:r>
    </w:p>
    <w:p>
      <w:pPr>
        <w:ind w:firstLine="4480" w:firstLineChars="14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2023年12月29日</w:t>
      </w:r>
    </w:p>
    <w:p>
      <w:pPr>
        <w:spacing w:line="600" w:lineRule="exact"/>
        <w:ind w:firstLine="420" w:firstLineChars="200"/>
      </w:pPr>
    </w:p>
    <w:p>
      <w:pPr>
        <w:pStyle w:val="2"/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625708"/>
    <w:multiLevelType w:val="singleLevel"/>
    <w:tmpl w:val="1762570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ZjZmVjMGE0YmJhOGJkN2Q2MjkwMjhiMDMxYzU4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223A08E0"/>
    <w:rsid w:val="39CA115A"/>
    <w:rsid w:val="524C0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1"/>
    <w:pPr>
      <w:ind w:left="850" w:hanging="708"/>
      <w:outlineLvl w:val="3"/>
    </w:pPr>
    <w:rPr>
      <w:rFonts w:hint="eastAsia" w:ascii="微软雅黑" w:hAnsi="微软雅黑" w:eastAsia="微软雅黑"/>
      <w:b/>
      <w:sz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2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七月雷晓霞</cp:lastModifiedBy>
  <cp:lastPrinted>2024-01-08T08:01:55Z</cp:lastPrinted>
  <dcterms:modified xsi:type="dcterms:W3CDTF">2024-01-08T08:02:19Z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81D53BCE0F4B49B3A30C3901C4F8F753_12</vt:lpwstr>
  </property>
</Properties>
</file>