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黑体" w:hAnsi="黑体" w:eastAsia="黑体"/>
          <w:sz w:val="32"/>
          <w:szCs w:val="32"/>
        </w:rPr>
      </w:pPr>
      <w:r>
        <w:rPr>
          <w:rFonts w:hint="eastAsia" w:ascii="黑体" w:hAnsi="黑体" w:eastAsia="黑体"/>
          <w:sz w:val="32"/>
          <w:szCs w:val="32"/>
        </w:rPr>
        <w:t>附件5</w:t>
      </w:r>
    </w:p>
    <w:p>
      <w:pPr>
        <w:jc w:val="center"/>
        <w:rPr>
          <w:rFonts w:ascii="Times New Roman" w:eastAsia="楷体_GB2312"/>
          <w:sz w:val="32"/>
          <w:szCs w:val="32"/>
        </w:rPr>
      </w:pPr>
      <w:r>
        <w:rPr>
          <w:rFonts w:hint="eastAsia" w:ascii="方正小标宋简体" w:eastAsia="方正小标宋简体"/>
          <w:sz w:val="44"/>
          <w:szCs w:val="44"/>
          <w:lang w:val="en-US" w:eastAsia="zh-CN"/>
        </w:rPr>
        <w:t>重大传染病防控项目</w:t>
      </w:r>
      <w:r>
        <w:rPr>
          <w:rFonts w:hint="eastAsia" w:ascii="方正小标宋简体" w:eastAsia="方正小标宋简体"/>
          <w:sz w:val="44"/>
          <w:szCs w:val="44"/>
        </w:rPr>
        <w:t>支出绩效自评报告</w:t>
      </w:r>
    </w:p>
    <w:p>
      <w:pPr>
        <w:spacing w:line="600" w:lineRule="exact"/>
        <w:ind w:firstLine="640" w:firstLineChars="200"/>
        <w:rPr>
          <w:rFonts w:eastAsia="黑体"/>
          <w:sz w:val="32"/>
          <w:szCs w:val="32"/>
        </w:rPr>
      </w:pPr>
      <w:r>
        <w:rPr>
          <w:rFonts w:hint="eastAsia" w:eastAsia="黑体"/>
          <w:sz w:val="32"/>
          <w:szCs w:val="32"/>
        </w:rPr>
        <w:t>一、项目基本情况</w:t>
      </w:r>
    </w:p>
    <w:p>
      <w:pPr>
        <w:spacing w:line="600" w:lineRule="exact"/>
        <w:ind w:firstLine="643" w:firstLineChars="200"/>
        <w:rPr>
          <w:rFonts w:ascii="楷体_GB2312" w:eastAsia="楷体_GB2312"/>
          <w:b/>
          <w:sz w:val="32"/>
          <w:szCs w:val="32"/>
        </w:rPr>
      </w:pPr>
      <w:r>
        <w:rPr>
          <w:rFonts w:hint="eastAsia" w:ascii="楷体_GB2312" w:eastAsia="楷体_GB2312"/>
          <w:b/>
          <w:sz w:val="32"/>
          <w:szCs w:val="32"/>
        </w:rPr>
        <w:t>（一）项目概况</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lang w:val="en-US" w:eastAsia="zh-CN"/>
        </w:rPr>
        <w:t>1.</w:t>
      </w:r>
      <w:r>
        <w:rPr>
          <w:rFonts w:hint="eastAsia" w:ascii="仿宋_GB2312" w:hAnsi="宋体" w:eastAsia="仿宋_GB2312"/>
          <w:sz w:val="32"/>
          <w:szCs w:val="32"/>
        </w:rPr>
        <w:t>为贯彻落实《艾滋病防治条例》和省、市《遏制与防治艾滋病“十三五”行动计划》，进一步推进我县艾滋病防治工作，减少艾滋病对人体健康、社会稳定和经济发展带来的危害，努力实现把艾滋病疫情及其危害程度控制在一个较低水平</w:t>
      </w:r>
      <w:r>
        <w:rPr>
          <w:rFonts w:hint="eastAsia" w:ascii="仿宋_GB2312" w:hAnsi="宋体" w:eastAsia="仿宋_GB2312"/>
          <w:sz w:val="32"/>
          <w:szCs w:val="32"/>
          <w:lang w:eastAsia="zh-CN"/>
        </w:rPr>
        <w:t>。</w:t>
      </w:r>
    </w:p>
    <w:p>
      <w:pPr>
        <w:spacing w:line="560" w:lineRule="exact"/>
        <w:ind w:firstLine="645" w:firstLineChars="0"/>
        <w:rPr>
          <w:rFonts w:hint="eastAsia" w:ascii="仿宋_GB2312" w:hAnsi="宋体" w:eastAsia="仿宋_GB2312"/>
          <w:sz w:val="32"/>
          <w:szCs w:val="32"/>
        </w:rPr>
      </w:pPr>
      <w:r>
        <w:rPr>
          <w:rFonts w:hint="eastAsia" w:ascii="仿宋_GB2312" w:hAnsi="宋体" w:eastAsia="仿宋_GB2312"/>
          <w:sz w:val="32"/>
          <w:szCs w:val="32"/>
        </w:rPr>
        <w:t xml:space="preserve"> </w:t>
      </w:r>
      <w:r>
        <w:rPr>
          <w:rFonts w:hint="eastAsia" w:ascii="仿宋_GB2312" w:hAnsi="宋体" w:eastAsia="仿宋_GB2312"/>
          <w:sz w:val="32"/>
          <w:szCs w:val="32"/>
          <w:lang w:val="en-US" w:eastAsia="zh-CN"/>
        </w:rPr>
        <w:t>2.</w:t>
      </w:r>
      <w:r>
        <w:rPr>
          <w:rFonts w:hint="eastAsia" w:ascii="仿宋_GB2312" w:hAnsi="宋体" w:eastAsia="仿宋_GB2312"/>
          <w:sz w:val="32"/>
          <w:szCs w:val="32"/>
        </w:rPr>
        <w:t>建立健全保障体系</w:t>
      </w:r>
      <w:r>
        <w:rPr>
          <w:rFonts w:hint="eastAsia" w:ascii="仿宋_GB2312" w:hAnsi="宋体" w:eastAsia="仿宋_GB2312"/>
          <w:sz w:val="32"/>
          <w:szCs w:val="32"/>
          <w:lang w:eastAsia="zh-CN"/>
        </w:rPr>
        <w:t>；</w:t>
      </w:r>
      <w:r>
        <w:rPr>
          <w:rFonts w:hint="eastAsia" w:ascii="仿宋_GB2312" w:hAnsi="宋体" w:eastAsia="仿宋_GB2312"/>
          <w:sz w:val="32"/>
          <w:szCs w:val="32"/>
        </w:rPr>
        <w:t>各级建立精神卫生工作领导小组和多部门共同参与的严重精神障碍患者管理联动机制</w:t>
      </w:r>
      <w:r>
        <w:rPr>
          <w:rFonts w:hint="eastAsia" w:ascii="仿宋_GB2312" w:hAnsi="宋体" w:eastAsia="仿宋_GB2312"/>
          <w:sz w:val="32"/>
          <w:szCs w:val="32"/>
          <w:lang w:eastAsia="zh-CN"/>
        </w:rPr>
        <w:t>；</w:t>
      </w:r>
      <w:r>
        <w:rPr>
          <w:rFonts w:hint="eastAsia" w:ascii="仿宋_GB2312" w:hAnsi="宋体" w:eastAsia="仿宋_GB2312"/>
          <w:sz w:val="32"/>
          <w:szCs w:val="32"/>
        </w:rPr>
        <w:t>强化报告患病率和规范管理率，提高治疗率。在册报告患病率达4.0‰以上，到202</w:t>
      </w:r>
      <w:r>
        <w:rPr>
          <w:rFonts w:hint="eastAsia" w:ascii="仿宋_GB2312" w:hAnsi="宋体" w:eastAsia="仿宋_GB2312"/>
          <w:sz w:val="32"/>
          <w:szCs w:val="32"/>
          <w:lang w:val="en-US" w:eastAsia="zh-CN"/>
        </w:rPr>
        <w:t>2</w:t>
      </w:r>
      <w:r>
        <w:rPr>
          <w:rFonts w:hint="eastAsia" w:ascii="仿宋_GB2312" w:hAnsi="宋体" w:eastAsia="仿宋_GB2312"/>
          <w:sz w:val="32"/>
          <w:szCs w:val="32"/>
        </w:rPr>
        <w:t xml:space="preserve">年登记患者规范管理率达75%，精神分裂症患者治疗率达80% </w:t>
      </w:r>
      <w:r>
        <w:rPr>
          <w:rFonts w:hint="eastAsia" w:ascii="仿宋_GB2312" w:hAnsi="宋体" w:eastAsia="仿宋_GB2312"/>
          <w:sz w:val="32"/>
          <w:szCs w:val="32"/>
          <w:lang w:eastAsia="zh-CN"/>
        </w:rPr>
        <w:t>；</w:t>
      </w:r>
      <w:r>
        <w:rPr>
          <w:rFonts w:hint="eastAsia" w:ascii="仿宋_GB2312" w:hAnsi="宋体" w:eastAsia="仿宋_GB2312"/>
          <w:sz w:val="32"/>
          <w:szCs w:val="32"/>
        </w:rPr>
        <w:t>进一步完善各级精神卫生防治网络</w:t>
      </w:r>
      <w:r>
        <w:rPr>
          <w:rFonts w:hint="eastAsia" w:ascii="仿宋_GB2312" w:hAnsi="宋体" w:eastAsia="仿宋_GB2312"/>
          <w:sz w:val="32"/>
          <w:szCs w:val="32"/>
          <w:lang w:eastAsia="zh-CN"/>
        </w:rPr>
        <w:t>；</w:t>
      </w:r>
      <w:r>
        <w:rPr>
          <w:rFonts w:hint="eastAsia" w:ascii="仿宋_GB2312" w:hAnsi="宋体" w:eastAsia="仿宋_GB2312"/>
          <w:sz w:val="32"/>
          <w:szCs w:val="32"/>
        </w:rPr>
        <w:t>进一步加强培训。</w:t>
      </w:r>
    </w:p>
    <w:p>
      <w:pPr>
        <w:spacing w:line="560" w:lineRule="exact"/>
        <w:ind w:firstLine="645" w:firstLineChars="0"/>
        <w:rPr>
          <w:rFonts w:hint="eastAsia" w:ascii="仿宋_GB2312" w:eastAsia="仿宋_GB2312"/>
          <w:b w:val="0"/>
          <w:bCs w:val="0"/>
          <w:sz w:val="32"/>
          <w:szCs w:val="32"/>
        </w:rPr>
      </w:pPr>
      <w:r>
        <w:rPr>
          <w:rFonts w:hint="eastAsia" w:ascii="仿宋_GB2312" w:hAnsi="宋体" w:eastAsia="仿宋_GB2312"/>
          <w:sz w:val="32"/>
          <w:szCs w:val="32"/>
          <w:lang w:val="en-US" w:eastAsia="zh-CN"/>
        </w:rPr>
        <w:t>3.</w:t>
      </w:r>
      <w:r>
        <w:rPr>
          <w:rFonts w:hint="eastAsia" w:ascii="仿宋_GB2312" w:eastAsia="仿宋_GB2312"/>
          <w:b w:val="0"/>
          <w:bCs w:val="0"/>
          <w:sz w:val="32"/>
          <w:szCs w:val="32"/>
          <w:lang w:val="en-US" w:eastAsia="zh-CN"/>
        </w:rPr>
        <w:t>为进一步推进我县儿童口腔疾病综合干预工作，根据《张掖市儿童口腔疾病综合干预项目实施方案》要求，结合我县实际，特制定本县实施方案。</w:t>
      </w:r>
    </w:p>
    <w:p>
      <w:pPr>
        <w:spacing w:line="560" w:lineRule="exact"/>
        <w:ind w:firstLine="643"/>
        <w:rPr>
          <w:rFonts w:hint="eastAsia" w:ascii="仿宋_GB2312" w:eastAsia="仿宋_GB2312"/>
          <w:b w:val="0"/>
          <w:bCs w:val="0"/>
          <w:sz w:val="32"/>
          <w:szCs w:val="32"/>
        </w:rPr>
      </w:pPr>
      <w:r>
        <w:rPr>
          <w:rFonts w:hint="eastAsia" w:ascii="仿宋_GB2312" w:eastAsia="仿宋_GB2312"/>
          <w:b w:val="0"/>
          <w:bCs w:val="0"/>
          <w:sz w:val="32"/>
          <w:szCs w:val="32"/>
        </w:rPr>
        <w:t xml:space="preserve"> </w:t>
      </w:r>
      <w:r>
        <w:rPr>
          <w:rFonts w:hint="eastAsia" w:ascii="仿宋_GB2312" w:eastAsia="仿宋_GB2312"/>
          <w:b w:val="0"/>
          <w:bCs w:val="0"/>
          <w:sz w:val="32"/>
          <w:szCs w:val="32"/>
          <w:lang w:val="en-US" w:eastAsia="zh-CN"/>
        </w:rPr>
        <w:t>4.</w:t>
      </w:r>
      <w:r>
        <w:rPr>
          <w:rFonts w:hint="eastAsia" w:ascii="仿宋_GB2312" w:eastAsia="仿宋_GB2312"/>
          <w:b w:val="0"/>
          <w:bCs w:val="0"/>
          <w:sz w:val="32"/>
          <w:szCs w:val="32"/>
        </w:rPr>
        <w:t>为进一步推进全省包虫病防治工作，根据《甘肃省财政厅 甘肃省卫生健康委员会关于提前下达202</w:t>
      </w:r>
      <w:r>
        <w:rPr>
          <w:rFonts w:hint="eastAsia" w:ascii="仿宋_GB2312" w:eastAsia="仿宋_GB2312"/>
          <w:b w:val="0"/>
          <w:bCs w:val="0"/>
          <w:sz w:val="32"/>
          <w:szCs w:val="32"/>
          <w:lang w:val="en-US" w:eastAsia="zh-CN"/>
        </w:rPr>
        <w:t>2</w:t>
      </w:r>
      <w:r>
        <w:rPr>
          <w:rFonts w:hint="eastAsia" w:ascii="仿宋_GB2312" w:eastAsia="仿宋_GB2312"/>
          <w:b w:val="0"/>
          <w:bCs w:val="0"/>
          <w:sz w:val="32"/>
          <w:szCs w:val="32"/>
        </w:rPr>
        <w:t xml:space="preserve"> 年中央转移支付重大传染病防控经费预算的通知》要求，加大包虫病人发现力度，对包虫病人开展药物或手术治疗, 加强传染源管理，对所有犬进行登记管理和驱虫,因地制宜,开展居民和学生的健康教育,提高包虫病防治知识知晓率,加强各级疾控机构能力建设，提高基层包虫病防控能力,加强定点医院能力建设，提高外科救助能力。目标</w:t>
      </w:r>
      <w:r>
        <w:rPr>
          <w:rFonts w:hint="eastAsia" w:ascii="仿宋_GB2312" w:eastAsia="仿宋_GB2312"/>
          <w:b w:val="0"/>
          <w:bCs w:val="0"/>
          <w:sz w:val="32"/>
          <w:szCs w:val="32"/>
          <w:lang w:eastAsia="zh-CN"/>
        </w:rPr>
        <w:t>；</w:t>
      </w:r>
      <w:r>
        <w:rPr>
          <w:rFonts w:hint="eastAsia" w:ascii="仿宋_GB2312" w:eastAsia="仿宋_GB2312"/>
          <w:b w:val="0"/>
          <w:bCs w:val="0"/>
          <w:sz w:val="32"/>
          <w:szCs w:val="32"/>
        </w:rPr>
        <w:t>建立完善监测体系，基本控制包虫病流行，流行县人群包虫病患病率控制在1％以下，家犬感染控制率在5％以下。</w:t>
      </w:r>
    </w:p>
    <w:p>
      <w:pPr>
        <w:spacing w:line="600" w:lineRule="exact"/>
        <w:ind w:firstLine="643" w:firstLineChars="200"/>
        <w:rPr>
          <w:rFonts w:ascii="楷体_GB2312" w:eastAsia="楷体_GB2312"/>
          <w:b/>
          <w:sz w:val="32"/>
          <w:szCs w:val="32"/>
        </w:rPr>
      </w:pPr>
      <w:r>
        <w:rPr>
          <w:rFonts w:hint="eastAsia" w:ascii="楷体_GB2312" w:eastAsia="楷体_GB2312"/>
          <w:b/>
          <w:sz w:val="32"/>
          <w:szCs w:val="32"/>
        </w:rPr>
        <w:t>（二）项目绩效目标</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1.</w:t>
      </w:r>
      <w:r>
        <w:rPr>
          <w:rFonts w:hint="eastAsia" w:ascii="仿宋_GB2312" w:eastAsia="仿宋_GB2312"/>
          <w:sz w:val="32"/>
          <w:szCs w:val="32"/>
        </w:rPr>
        <w:t>最大限度发现感染者和病人，有效控制性传播，持续减少注射吸毒传播、输血传播和母婴传播，进一步降低病死率，逐提高感染者和病人生存质量，不断减少社会歧视，将我县艾滋病疫情继续控制在低流行水平；同时，将艾滋病、性病和丙肝防治工作有机结合，扶持社区组织参与艾滋病防治工作。</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 xml:space="preserve"> 2</w:t>
      </w:r>
      <w:r>
        <w:rPr>
          <w:rFonts w:hint="eastAsia" w:ascii="仿宋_GB2312" w:eastAsia="仿宋_GB2312"/>
          <w:sz w:val="32"/>
          <w:szCs w:val="32"/>
          <w:lang w:val="en-US" w:eastAsia="zh-CN"/>
        </w:rPr>
        <w:t>.</w:t>
      </w:r>
      <w:r>
        <w:rPr>
          <w:rFonts w:hint="eastAsia" w:ascii="仿宋_GB2312" w:eastAsia="仿宋_GB2312"/>
          <w:sz w:val="32"/>
          <w:szCs w:val="32"/>
        </w:rPr>
        <w:t>建立完善监测体系，基本控制包虫病流行，流行县人群包虫病患病率控制在1％以下，家犬感染控制率在5％以下。</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 xml:space="preserve"> 3</w:t>
      </w:r>
      <w:r>
        <w:rPr>
          <w:rFonts w:hint="eastAsia" w:ascii="仿宋_GB2312" w:eastAsia="仿宋_GB2312"/>
          <w:sz w:val="32"/>
          <w:szCs w:val="32"/>
          <w:lang w:val="en-US" w:eastAsia="zh-CN"/>
        </w:rPr>
        <w:t>.</w:t>
      </w:r>
      <w:r>
        <w:rPr>
          <w:rFonts w:hint="eastAsia" w:ascii="仿宋_GB2312" w:eastAsia="仿宋_GB2312"/>
          <w:sz w:val="32"/>
          <w:szCs w:val="32"/>
        </w:rPr>
        <w:t>开展口腔健康教育，小学生口腔卫生知识知晓率达到85％以上，正确刷牙率达到70％以上；开展儿童口腔健康检查，适龄儿童口腔检查率达到90％以上，早期发现口腔疾病；为适龄儿童进行窝沟封闭，符合窝沟封闭适应症的儿童窝沟封闭率达到90％以上，封闭完好率达到85％以上，降低儿童恒牙龋病患病率。</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 xml:space="preserve"> 4</w:t>
      </w:r>
      <w:r>
        <w:rPr>
          <w:rFonts w:hint="eastAsia" w:ascii="仿宋_GB2312" w:eastAsia="仿宋_GB2312"/>
          <w:sz w:val="32"/>
          <w:szCs w:val="32"/>
          <w:lang w:val="en-US" w:eastAsia="zh-CN"/>
        </w:rPr>
        <w:t>.</w:t>
      </w:r>
      <w:r>
        <w:rPr>
          <w:rFonts w:hint="eastAsia" w:ascii="仿宋_GB2312" w:eastAsia="仿宋_GB2312"/>
          <w:sz w:val="32"/>
          <w:szCs w:val="32"/>
        </w:rPr>
        <w:t>完善精神卫生工作体系，落实严重精神障碍综合管理治疗措施，提升严重精神障碍管理工作服务能力，提高严重精神障碍规范化管理和治疗水平。</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二、项目资金情况</w:t>
      </w:r>
    </w:p>
    <w:p>
      <w:pPr>
        <w:keepNext w:val="0"/>
        <w:keepLines w:val="0"/>
        <w:pageBreakBefore w:val="0"/>
        <w:widowControl/>
        <w:suppressLineNumbers w:val="0"/>
        <w:kinsoku/>
        <w:wordWrap/>
        <w:overflowPunct/>
        <w:topLinePunct w:val="0"/>
        <w:autoSpaceDE/>
        <w:autoSpaceDN/>
        <w:bidi w:val="0"/>
        <w:adjustRightInd/>
        <w:snapToGrid/>
        <w:spacing w:line="540" w:lineRule="exact"/>
        <w:ind w:firstLine="640" w:firstLineChars="200"/>
        <w:jc w:val="both"/>
        <w:textAlignment w:val="auto"/>
        <w:rPr>
          <w:rFonts w:hint="eastAsia" w:ascii="仿宋" w:hAnsi="仿宋" w:eastAsia="仿宋" w:cs="仿宋"/>
          <w:color w:val="000000" w:themeColor="text1"/>
          <w:sz w:val="32"/>
          <w:szCs w:val="32"/>
          <w:lang w:val="en-US"/>
        </w:rPr>
      </w:pPr>
      <w:r>
        <w:rPr>
          <w:rFonts w:hint="eastAsia" w:ascii="仿宋" w:hAnsi="仿宋" w:eastAsia="仿宋" w:cs="仿宋"/>
          <w:sz w:val="32"/>
          <w:szCs w:val="32"/>
          <w:lang w:val="en-US" w:eastAsia="zh-CN"/>
        </w:rPr>
        <w:t>该项目于2023年3月下达2022年重大传染病防控经费（第二批）65.71万元（张财社</w:t>
      </w:r>
      <w:r>
        <w:rPr>
          <w:rFonts w:hint="eastAsia" w:ascii="仿宋_GB2312" w:hAnsi="仿宋_GB2312" w:eastAsia="仿宋_GB2312" w:cs="仿宋_GB2312"/>
          <w:sz w:val="32"/>
          <w:szCs w:val="32"/>
          <w:lang w:val="en-US" w:eastAsia="zh-CN"/>
        </w:rPr>
        <w:t>[</w:t>
      </w:r>
      <w:r>
        <w:rPr>
          <w:rFonts w:hint="eastAsia" w:ascii="仿宋" w:hAnsi="仿宋" w:eastAsia="仿宋" w:cs="仿宋"/>
          <w:sz w:val="32"/>
          <w:szCs w:val="32"/>
          <w:lang w:val="en-US" w:eastAsia="zh-CN"/>
        </w:rPr>
        <w:t>2023</w:t>
      </w:r>
      <w:r>
        <w:rPr>
          <w:rFonts w:hint="eastAsia" w:ascii="仿宋_GB2312" w:hAnsi="仿宋_GB2312" w:eastAsia="仿宋_GB2312" w:cs="仿宋_GB2312"/>
          <w:sz w:val="32"/>
          <w:szCs w:val="32"/>
          <w:lang w:val="en-US" w:eastAsia="zh-CN"/>
        </w:rPr>
        <w:t>]6号）、2023年重大传染病防控经费135.52万元（张财社</w:t>
      </w:r>
      <w:r>
        <w:rPr>
          <w:rFonts w:hint="eastAsia" w:ascii="仿宋" w:hAnsi="仿宋" w:eastAsia="仿宋" w:cs="仿宋"/>
          <w:sz w:val="32"/>
          <w:szCs w:val="32"/>
          <w:lang w:val="en-US" w:eastAsia="zh-CN"/>
        </w:rPr>
        <w:t>[2022]59号），2023年11月下达2023年重大传染病防控经费68.8万元（张财社</w:t>
      </w:r>
      <w:r>
        <w:rPr>
          <w:rFonts w:hint="eastAsia" w:ascii="仿宋_GB2312" w:hAnsi="仿宋_GB2312" w:eastAsia="仿宋_GB2312" w:cs="仿宋_GB2312"/>
          <w:sz w:val="32"/>
          <w:szCs w:val="32"/>
          <w:lang w:val="en-US" w:eastAsia="zh-CN"/>
        </w:rPr>
        <w:t>[</w:t>
      </w:r>
      <w:r>
        <w:rPr>
          <w:rFonts w:hint="eastAsia" w:ascii="仿宋" w:hAnsi="仿宋" w:eastAsia="仿宋" w:cs="仿宋"/>
          <w:sz w:val="32"/>
          <w:szCs w:val="32"/>
          <w:lang w:val="en-US" w:eastAsia="zh-CN"/>
        </w:rPr>
        <w:t>2023</w:t>
      </w:r>
      <w:r>
        <w:rPr>
          <w:rFonts w:hint="eastAsia" w:ascii="仿宋_GB2312" w:hAnsi="仿宋_GB2312" w:eastAsia="仿宋_GB2312" w:cs="仿宋_GB2312"/>
          <w:sz w:val="32"/>
          <w:szCs w:val="32"/>
          <w:lang w:val="en-US" w:eastAsia="zh-CN"/>
        </w:rPr>
        <w:t>]57号</w:t>
      </w:r>
      <w:r>
        <w:rPr>
          <w:rFonts w:hint="eastAsia" w:ascii="仿宋" w:hAnsi="仿宋" w:eastAsia="仿宋" w:cs="仿宋"/>
          <w:sz w:val="32"/>
          <w:szCs w:val="32"/>
          <w:lang w:val="en-US" w:eastAsia="zh-CN"/>
        </w:rPr>
        <w:t>，该项目下达资金共计270.03万元，现所有资金已全部到位。截止12月底资金已支付133.7万元，剩余资金136.33万元。</w:t>
      </w:r>
      <w:r>
        <w:rPr>
          <w:rFonts w:hint="eastAsia" w:ascii="仿宋" w:hAnsi="仿宋" w:eastAsia="仿宋" w:cs="仿宋"/>
          <w:color w:val="000000" w:themeColor="text1"/>
          <w:sz w:val="32"/>
          <w:szCs w:val="32"/>
          <w:lang w:val="en-US" w:eastAsia="zh-CN"/>
        </w:rPr>
        <w:t>“上述”资金我中心都实行了专项管理，专款专用，</w:t>
      </w:r>
      <w:r>
        <w:rPr>
          <w:rFonts w:hint="eastAsia" w:ascii="仿宋" w:hAnsi="仿宋" w:eastAsia="仿宋" w:cs="仿宋"/>
          <w:color w:val="000000" w:themeColor="text1"/>
          <w:spacing w:val="0"/>
          <w:sz w:val="32"/>
          <w:szCs w:val="32"/>
          <w:lang w:val="en-US" w:eastAsia="zh-CN"/>
        </w:rPr>
        <w:t>专项资金全部用于重大传染病防控项目中，不存在专项资金闲置浪费及违规用于其他支出。</w:t>
      </w:r>
      <w:r>
        <w:rPr>
          <w:rFonts w:hint="eastAsia" w:ascii="仿宋" w:hAnsi="仿宋" w:eastAsia="仿宋" w:cs="仿宋"/>
          <w:color w:val="000000" w:themeColor="text1"/>
          <w:sz w:val="32"/>
          <w:szCs w:val="32"/>
          <w:lang w:val="en-US" w:eastAsia="zh-CN"/>
        </w:rPr>
        <w:t>资金投放使用精准，同时将项目资金的结余随时进行自查，以备更好的使用；该资金由财政局统一管理并监督使用。</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三、绩效目标完成情况及效益分析</w:t>
      </w:r>
    </w:p>
    <w:p>
      <w:pPr>
        <w:spacing w:line="560" w:lineRule="exact"/>
        <w:ind w:firstLine="643"/>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（一）项目绩效目标完成情况</w:t>
      </w:r>
    </w:p>
    <w:p>
      <w:pPr>
        <w:spacing w:line="560" w:lineRule="exact"/>
        <w:ind w:firstLine="640"/>
        <w:rPr>
          <w:rFonts w:hint="eastAsia" w:ascii="仿宋_GB2312" w:eastAsia="仿宋_GB2312"/>
          <w:color w:val="000000"/>
          <w:sz w:val="32"/>
          <w:szCs w:val="32"/>
        </w:rPr>
      </w:pPr>
      <w:r>
        <w:rPr>
          <w:rFonts w:hint="eastAsia" w:ascii="仿宋_GB2312" w:eastAsia="仿宋_GB2312"/>
          <w:color w:val="000000"/>
          <w:sz w:val="32"/>
          <w:szCs w:val="32"/>
          <w:lang w:val="en-US" w:eastAsia="zh-CN"/>
        </w:rPr>
        <w:t>1.</w:t>
      </w:r>
      <w:r>
        <w:rPr>
          <w:rFonts w:hint="eastAsia" w:ascii="仿宋_GB2312" w:eastAsia="仿宋_GB2312"/>
          <w:color w:val="000000"/>
          <w:sz w:val="32"/>
          <w:szCs w:val="32"/>
        </w:rPr>
        <w:t>人群包虫病患病率小于1%，人群查病B 超筛查完成率达到85%以上</w:t>
      </w:r>
      <w:r>
        <w:rPr>
          <w:rFonts w:hint="eastAsia" w:ascii="仿宋_GB2312" w:eastAsia="仿宋_GB2312"/>
          <w:color w:val="000000"/>
          <w:sz w:val="32"/>
          <w:szCs w:val="32"/>
          <w:lang w:eastAsia="zh-CN"/>
        </w:rPr>
        <w:t>；</w:t>
      </w:r>
      <w:r>
        <w:rPr>
          <w:rFonts w:hint="eastAsia" w:ascii="仿宋_GB2312" w:eastAsia="仿宋_GB2312"/>
          <w:color w:val="000000"/>
          <w:sz w:val="32"/>
          <w:szCs w:val="32"/>
        </w:rPr>
        <w:t>包虫病人药物治疗完成率95%以上，手术完成率90%以上，及时处置副反应</w:t>
      </w:r>
      <w:r>
        <w:rPr>
          <w:rFonts w:hint="eastAsia" w:ascii="仿宋_GB2312" w:eastAsia="仿宋_GB2312"/>
          <w:color w:val="000000"/>
          <w:sz w:val="32"/>
          <w:szCs w:val="32"/>
          <w:lang w:eastAsia="zh-CN"/>
        </w:rPr>
        <w:t>；</w:t>
      </w:r>
      <w:r>
        <w:rPr>
          <w:rFonts w:hint="eastAsia" w:ascii="仿宋_GB2312" w:eastAsia="仿宋_GB2312"/>
          <w:color w:val="000000"/>
          <w:sz w:val="32"/>
          <w:szCs w:val="32"/>
        </w:rPr>
        <w:t>野外和家犬犬粪检测完成率85%以上，家犬感染率小于5%，犬只驱虫完成率85%以上</w:t>
      </w:r>
      <w:r>
        <w:rPr>
          <w:rFonts w:hint="eastAsia" w:ascii="仿宋_GB2312" w:eastAsia="仿宋_GB2312"/>
          <w:color w:val="000000"/>
          <w:sz w:val="32"/>
          <w:szCs w:val="32"/>
          <w:lang w:eastAsia="zh-CN"/>
        </w:rPr>
        <w:t>；</w:t>
      </w:r>
      <w:r>
        <w:rPr>
          <w:rFonts w:hint="eastAsia" w:ascii="仿宋_GB2312" w:eastAsia="仿宋_GB2312"/>
          <w:color w:val="000000"/>
          <w:sz w:val="32"/>
          <w:szCs w:val="32"/>
        </w:rPr>
        <w:t>干预区有年度工作方案并按方案开展和工作，包虫病监测点任务完成率90%以上。</w:t>
      </w:r>
    </w:p>
    <w:p>
      <w:pPr>
        <w:spacing w:line="560" w:lineRule="exact"/>
        <w:ind w:firstLine="640"/>
        <w:rPr>
          <w:rFonts w:hint="eastAsia" w:ascii="仿宋_GB2312" w:eastAsia="仿宋_GB2312"/>
          <w:color w:val="000000"/>
          <w:sz w:val="32"/>
          <w:szCs w:val="32"/>
        </w:rPr>
      </w:pP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.开展口腔健康教育，小学生口腔卫生知识知晓率达到85％以上，正确刷牙率达到70％以上；开展儿童口腔健康检查，适龄儿童口腔检查率达到90％以上，早期发现口腔疾病；</w:t>
      </w:r>
    </w:p>
    <w:p>
      <w:pPr>
        <w:spacing w:line="560" w:lineRule="exact"/>
        <w:ind w:left="0" w:leftChars="0" w:firstLine="0" w:firstLineChars="0"/>
        <w:rPr>
          <w:rFonts w:hint="eastAsia" w:ascii="仿宋_GB2312" w:eastAsia="仿宋_GB2312"/>
          <w:sz w:val="32"/>
          <w:szCs w:val="32"/>
        </w:rPr>
      </w:pPr>
      <w:r>
        <w:rPr>
          <w:rFonts w:hint="eastAsia" w:ascii="仿宋_GB2312" w:eastAsia="仿宋_GB2312"/>
          <w:color w:val="000000"/>
          <w:sz w:val="32"/>
          <w:szCs w:val="32"/>
        </w:rPr>
        <w:t>为适龄儿童进行窝沟封闭，符合窝沟封闭适应症的儿童窝沟封闭率达到90％以上，封闭完好率达到85％以上，降低儿童恒牙龋病患病率；加强基层口腔疾病防治队伍建设，提高防治水平</w:t>
      </w:r>
      <w:r>
        <w:rPr>
          <w:rFonts w:hint="eastAsia" w:ascii="仿宋_GB2312" w:eastAsia="仿宋_GB2312"/>
          <w:color w:val="000000"/>
          <w:sz w:val="32"/>
          <w:szCs w:val="32"/>
          <w:lang w:eastAsia="zh-CN"/>
        </w:rPr>
        <w:t>；</w:t>
      </w:r>
      <w:r>
        <w:rPr>
          <w:rFonts w:hint="eastAsia" w:ascii="仿宋_GB2312" w:eastAsia="仿宋_GB2312"/>
          <w:sz w:val="32"/>
          <w:szCs w:val="32"/>
        </w:rPr>
        <w:t>通过对产出指标、效益指标、满意度指标的自我评价打分，得分98分。</w:t>
      </w:r>
    </w:p>
    <w:p>
      <w:pPr>
        <w:numPr>
          <w:ilvl w:val="0"/>
          <w:numId w:val="1"/>
        </w:numPr>
        <w:spacing w:line="560" w:lineRule="exact"/>
        <w:ind w:left="0" w:leftChars="0" w:firstLine="640" w:firstLineChars="200"/>
        <w:rPr>
          <w:rFonts w:hint="eastAsia" w:ascii="仿宋_GB2312" w:eastAsia="仿宋_GB2312"/>
          <w:sz w:val="32"/>
          <w:szCs w:val="32"/>
          <w:lang w:eastAsia="zh-CN"/>
        </w:rPr>
      </w:pPr>
      <w:r>
        <w:rPr>
          <w:rFonts w:hint="eastAsia" w:ascii="仿宋_GB2312" w:eastAsia="仿宋_GB2312"/>
          <w:sz w:val="32"/>
          <w:szCs w:val="32"/>
        </w:rPr>
        <w:t xml:space="preserve">在册报告患病率达4.0‰以上，登记患者规范管理率达75%，精神分裂症患者治疗率达80% </w:t>
      </w:r>
      <w:r>
        <w:rPr>
          <w:rFonts w:hint="eastAsia" w:ascii="仿宋_GB2312" w:eastAsia="仿宋_GB2312"/>
          <w:sz w:val="32"/>
          <w:szCs w:val="32"/>
          <w:lang w:eastAsia="zh-CN"/>
        </w:rPr>
        <w:t>。</w:t>
      </w:r>
    </w:p>
    <w:p>
      <w:pPr>
        <w:numPr>
          <w:ilvl w:val="0"/>
          <w:numId w:val="1"/>
        </w:numPr>
        <w:spacing w:line="560" w:lineRule="exact"/>
        <w:ind w:left="0" w:leftChars="0" w:firstLine="640" w:firstLineChars="200"/>
        <w:rPr>
          <w:rFonts w:ascii="仿宋_GB2312" w:eastAsia="仿宋_GB2312"/>
          <w:sz w:val="32"/>
          <w:szCs w:val="32"/>
        </w:rPr>
      </w:pPr>
      <w:r>
        <w:rPr>
          <w:rFonts w:hint="eastAsia" w:ascii="仿宋_GB2312" w:eastAsia="仿宋_GB2312"/>
          <w:sz w:val="32"/>
          <w:szCs w:val="32"/>
        </w:rPr>
        <w:t>艾滋病感染者/病人随访干预比例达到100%，尚未接受抗病毒治疗感染者的CD4检测比例达到100%，新报告艾滋病感染者/病人的配偶/固定性伴的HIV抗体检测率达到85%，既往艾滋病感染者/病人的非HIV抗体阳性配偶/固定性伴的HIV抗体检测率达到100%。所有艾滋病感染者/病人接受结核病检查的比例达到100%。</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四、自评结论</w:t>
      </w:r>
    </w:p>
    <w:p>
      <w:pPr>
        <w:spacing w:line="576" w:lineRule="exact"/>
        <w:ind w:firstLine="640"/>
        <w:rPr>
          <w:rFonts w:hint="eastAsia" w:ascii="仿宋_GB2312" w:eastAsia="仿宋_GB2312"/>
          <w:sz w:val="32"/>
          <w:szCs w:val="32"/>
        </w:rPr>
      </w:pPr>
      <w:r>
        <w:rPr>
          <w:rFonts w:hint="eastAsia" w:ascii="仿宋_GB2312" w:eastAsia="仿宋_GB2312"/>
          <w:sz w:val="32"/>
          <w:szCs w:val="32"/>
        </w:rPr>
        <w:t>评价结论</w:t>
      </w:r>
      <w:r>
        <w:rPr>
          <w:rFonts w:hint="eastAsia" w:ascii="仿宋_GB2312" w:eastAsia="仿宋_GB2312"/>
          <w:sz w:val="32"/>
          <w:szCs w:val="32"/>
          <w:lang w:eastAsia="zh-CN"/>
        </w:rPr>
        <w:t>，</w:t>
      </w:r>
      <w:r>
        <w:rPr>
          <w:rFonts w:hint="eastAsia" w:ascii="仿宋_GB2312" w:eastAsia="仿宋_GB2312"/>
          <w:sz w:val="32"/>
          <w:szCs w:val="32"/>
        </w:rPr>
        <w:t>自评得分:9</w:t>
      </w:r>
      <w:r>
        <w:rPr>
          <w:rFonts w:hint="eastAsia" w:ascii="仿宋_GB2312" w:eastAsia="仿宋_GB2312"/>
          <w:sz w:val="32"/>
          <w:szCs w:val="32"/>
          <w:lang w:val="en-US" w:eastAsia="zh-CN"/>
        </w:rPr>
        <w:t>2</w:t>
      </w:r>
      <w:r>
        <w:rPr>
          <w:rFonts w:hint="eastAsia" w:ascii="仿宋_GB2312" w:eastAsia="仿宋_GB2312"/>
          <w:sz w:val="32"/>
          <w:szCs w:val="32"/>
        </w:rPr>
        <w:t>分。</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五、存在的问题（说明未完成绩效目标及其原因）</w:t>
      </w:r>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山丹县属于全国劳务输出大县，且大部分农民在项目开展期间在外地务工，人群动员和组织上存在很大困难，而且群众接受率低，重治疗轻预防的思想根深蒂固，还需要通过大量的健康教育工作逐步引导人们完成思想上的转变。</w:t>
      </w:r>
    </w:p>
    <w:p>
      <w:pPr>
        <w:spacing w:line="560" w:lineRule="exact"/>
        <w:ind w:firstLine="640"/>
        <w:rPr>
          <w:rFonts w:hint="eastAsia" w:ascii="仿宋_GB2312" w:hAnsi="仿宋" w:eastAsia="仿宋_GB2312"/>
          <w:color w:val="000000"/>
          <w:sz w:val="32"/>
          <w:szCs w:val="32"/>
          <w:lang w:eastAsia="zh-CN"/>
        </w:rPr>
      </w:pPr>
      <w:r>
        <w:rPr>
          <w:rFonts w:hint="eastAsia" w:ascii="仿宋_GB2312" w:hAnsi="仿宋" w:eastAsia="仿宋_GB2312"/>
          <w:color w:val="000000"/>
          <w:sz w:val="32"/>
          <w:szCs w:val="32"/>
          <w:lang w:val="en-US" w:eastAsia="zh-CN"/>
        </w:rPr>
        <w:t>1.</w:t>
      </w:r>
      <w:r>
        <w:rPr>
          <w:rFonts w:hint="eastAsia" w:ascii="仿宋_GB2312" w:hAnsi="仿宋" w:eastAsia="仿宋_GB2312"/>
          <w:color w:val="000000"/>
          <w:sz w:val="32"/>
          <w:szCs w:val="32"/>
        </w:rPr>
        <w:t>暗娼人群月均覆盖率达到65%，艾滋病综合知识知晓率达到90%，检测率不低于50%；性病就诊者检测率不低于80%；加强艾滋病感染者/病人的发现、报告、流调与随访管理，个案完成流调率达到100%，传播途径不详比例不高于5%。常住人口艾滋病感染者/病人随访干预比例达到100%，尚未接受抗病毒治疗感染者的CD4检测比例达到100%，新报告艾滋病感染者/病人的配偶/固定性伴的HIV抗体检测率达到85%，既往艾滋病感染者/病人的非HIV抗体阳性配偶/固定性伴的HIV抗体检测率达到100%。所有艾滋病感染者/病人接受结核病检查的比例达到100%</w:t>
      </w:r>
      <w:r>
        <w:rPr>
          <w:rFonts w:hint="eastAsia" w:ascii="仿宋_GB2312" w:hAnsi="仿宋" w:eastAsia="仿宋_GB2312"/>
          <w:color w:val="000000"/>
          <w:sz w:val="32"/>
          <w:szCs w:val="32"/>
          <w:lang w:eastAsia="zh-CN"/>
        </w:rPr>
        <w:t>。</w:t>
      </w:r>
    </w:p>
    <w:p>
      <w:pPr>
        <w:spacing w:line="560" w:lineRule="exact"/>
        <w:ind w:firstLine="640"/>
        <w:rPr>
          <w:rFonts w:hint="eastAsia" w:ascii="仿宋_GB2312" w:hAnsi="仿宋" w:eastAsia="仿宋_GB2312"/>
          <w:color w:val="000000"/>
          <w:sz w:val="32"/>
          <w:szCs w:val="32"/>
          <w:lang w:eastAsia="zh-CN"/>
        </w:rPr>
      </w:pPr>
      <w:r>
        <w:rPr>
          <w:rFonts w:hint="eastAsia" w:ascii="仿宋_GB2312" w:hAnsi="仿宋" w:eastAsia="仿宋_GB2312"/>
          <w:color w:val="000000"/>
          <w:sz w:val="32"/>
          <w:szCs w:val="32"/>
          <w:lang w:val="en-US" w:eastAsia="zh-CN"/>
        </w:rPr>
        <w:t>2.</w:t>
      </w:r>
      <w:r>
        <w:rPr>
          <w:rFonts w:hint="eastAsia" w:ascii="仿宋_GB2312" w:hAnsi="仿宋" w:eastAsia="仿宋_GB2312"/>
          <w:color w:val="000000"/>
          <w:sz w:val="32"/>
          <w:szCs w:val="32"/>
          <w:lang w:eastAsia="zh-CN"/>
        </w:rPr>
        <w:t>完善甘肃省精神卫生工作体系，落实严重精神障碍综合管理治疗措施，提升严重精神障碍管理工作服务能力，推动严重精神障碍全程规范化管理工作，促进核心指标的持续提升。</w:t>
      </w:r>
    </w:p>
    <w:p>
      <w:pPr>
        <w:spacing w:line="560" w:lineRule="exact"/>
        <w:ind w:firstLine="640"/>
        <w:rPr>
          <w:rFonts w:hint="eastAsia" w:ascii="仿宋_GB2312" w:hAnsi="仿宋" w:eastAsia="仿宋_GB2312"/>
          <w:color w:val="000000"/>
          <w:sz w:val="32"/>
          <w:szCs w:val="32"/>
          <w:lang w:eastAsia="zh-CN"/>
        </w:rPr>
      </w:pPr>
      <w:r>
        <w:rPr>
          <w:rFonts w:hint="eastAsia" w:ascii="仿宋_GB2312" w:hAnsi="仿宋" w:eastAsia="仿宋_GB2312"/>
          <w:color w:val="000000"/>
          <w:sz w:val="32"/>
          <w:szCs w:val="32"/>
          <w:lang w:val="en-US" w:eastAsia="zh-CN"/>
        </w:rPr>
        <w:t>3.</w:t>
      </w:r>
      <w:r>
        <w:rPr>
          <w:rFonts w:hint="eastAsia" w:ascii="仿宋_GB2312" w:hAnsi="仿宋" w:eastAsia="仿宋_GB2312"/>
          <w:color w:val="000000"/>
          <w:sz w:val="32"/>
          <w:szCs w:val="32"/>
          <w:lang w:eastAsia="zh-CN"/>
        </w:rPr>
        <w:t>儿童窝沟封闭率达到90％以上，封闭完好率达到85％以上</w:t>
      </w:r>
    </w:p>
    <w:p>
      <w:pPr>
        <w:spacing w:line="560" w:lineRule="exact"/>
        <w:ind w:firstLine="640"/>
        <w:rPr>
          <w:rFonts w:hint="eastAsia" w:ascii="仿宋" w:hAnsi="仿宋" w:eastAsia="仿宋" w:cs="仿宋"/>
          <w:color w:val="000000" w:themeColor="text1"/>
          <w:sz w:val="32"/>
          <w:szCs w:val="32"/>
        </w:rPr>
      </w:pPr>
      <w:r>
        <w:rPr>
          <w:rFonts w:hint="eastAsia" w:ascii="仿宋_GB2312" w:hAnsi="仿宋" w:eastAsia="仿宋_GB2312"/>
          <w:color w:val="000000"/>
          <w:sz w:val="32"/>
          <w:szCs w:val="32"/>
          <w:lang w:val="en-US" w:eastAsia="zh-CN"/>
        </w:rPr>
        <w:t>4.</w:t>
      </w:r>
      <w:r>
        <w:rPr>
          <w:rFonts w:hint="eastAsia" w:ascii="仿宋_GB2312" w:hAnsi="仿宋" w:eastAsia="仿宋_GB2312"/>
          <w:color w:val="000000"/>
          <w:sz w:val="32"/>
          <w:szCs w:val="32"/>
          <w:lang w:eastAsia="zh-CN"/>
        </w:rPr>
        <w:t>项目实施地区加大包虫病人发现力度，通过开展重点人群包虫病查病工作，发现包虫病人；对包虫病人开展药物或手术治疗, 改善患者生活质量；加强传染源管理，对项目实施地区的所有犬进行登记管理和驱虫；因地制宜,开展居民和学生的健康教育,提高包虫病防治知识知晓率；加强各级疾控机构能力建设，装备急需的防治设备和实验设备等，提高基层包虫病防控能力。</w:t>
      </w:r>
    </w:p>
    <w:p>
      <w:pPr>
        <w:numPr>
          <w:ilvl w:val="0"/>
          <w:numId w:val="2"/>
        </w:numPr>
        <w:spacing w:line="560" w:lineRule="exact"/>
        <w:ind w:firstLine="640"/>
        <w:rPr>
          <w:rFonts w:hint="eastAsia" w:ascii="黑体" w:hAnsi="黑体" w:eastAsia="黑体"/>
          <w:sz w:val="32"/>
          <w:szCs w:val="32"/>
        </w:rPr>
      </w:pPr>
      <w:r>
        <w:rPr>
          <w:rFonts w:hint="eastAsia" w:ascii="黑体" w:hAnsi="黑体" w:eastAsia="黑体"/>
          <w:sz w:val="32"/>
          <w:szCs w:val="32"/>
        </w:rPr>
        <w:t>下一步改进工作的措施</w:t>
      </w:r>
    </w:p>
    <w:p>
      <w:pPr>
        <w:numPr>
          <w:ilvl w:val="0"/>
          <w:numId w:val="0"/>
        </w:numPr>
        <w:spacing w:line="560" w:lineRule="exact"/>
        <w:ind w:firstLine="640" w:firstLineChars="200"/>
        <w:rPr>
          <w:rFonts w:hint="eastAsia" w:ascii="仿宋" w:hAnsi="仿宋" w:eastAsia="仿宋" w:cs="仿宋"/>
          <w:sz w:val="32"/>
          <w:szCs w:val="32"/>
          <w:lang w:eastAsia="zh-CN"/>
        </w:rPr>
      </w:pPr>
      <w:r>
        <w:rPr>
          <w:rFonts w:hint="eastAsia" w:ascii="仿宋_GB2312" w:eastAsia="仿宋_GB2312"/>
          <w:sz w:val="32"/>
          <w:szCs w:val="32"/>
          <w:lang w:val="en-US" w:eastAsia="zh-CN"/>
        </w:rPr>
        <w:t>1.</w:t>
      </w:r>
      <w:r>
        <w:rPr>
          <w:rFonts w:hint="eastAsia" w:ascii="仿宋_GB2312" w:eastAsia="仿宋_GB2312"/>
          <w:sz w:val="32"/>
          <w:szCs w:val="32"/>
          <w:lang w:eastAsia="zh-CN"/>
        </w:rPr>
        <w:t>按照省市项目实施方案要求，做好居民包虫病筛查，定期做好犬驱虫及健康教育工作，按时按量完成包虫病防治项目工作任务；</w:t>
      </w:r>
    </w:p>
    <w:p>
      <w:pPr>
        <w:spacing w:line="560" w:lineRule="exact"/>
        <w:ind w:firstLine="640"/>
        <w:rPr>
          <w:rFonts w:hint="eastAsia" w:ascii="仿宋" w:hAnsi="仿宋" w:eastAsia="仿宋" w:cs="仿宋"/>
          <w:i w:val="0"/>
          <w:caps w:val="0"/>
          <w:color w:val="111F2C"/>
          <w:spacing w:val="0"/>
          <w:sz w:val="32"/>
          <w:szCs w:val="32"/>
          <w:shd w:val="clear" w:color="auto" w:fill="FFFFFF"/>
          <w:lang w:eastAsia="zh-CN"/>
        </w:rPr>
      </w:pPr>
      <w:r>
        <w:rPr>
          <w:rFonts w:hint="eastAsia" w:ascii="仿宋" w:hAnsi="仿宋" w:eastAsia="仿宋" w:cs="仿宋"/>
          <w:i w:val="0"/>
          <w:caps w:val="0"/>
          <w:color w:val="111F2C"/>
          <w:spacing w:val="0"/>
          <w:sz w:val="32"/>
          <w:szCs w:val="32"/>
          <w:shd w:val="clear" w:color="auto" w:fill="FFFFFF"/>
          <w:lang w:val="en-US" w:eastAsia="zh-CN"/>
        </w:rPr>
        <w:t>2.</w:t>
      </w:r>
      <w:r>
        <w:rPr>
          <w:rFonts w:hint="eastAsia" w:ascii="仿宋" w:hAnsi="仿宋" w:eastAsia="仿宋" w:cs="仿宋"/>
          <w:i w:val="0"/>
          <w:caps w:val="0"/>
          <w:color w:val="111F2C"/>
          <w:spacing w:val="0"/>
          <w:sz w:val="32"/>
          <w:szCs w:val="32"/>
          <w:shd w:val="clear" w:color="auto" w:fill="FFFFFF"/>
        </w:rPr>
        <w:t>通过各种方式，加大宣传力度，认真开展健康教育，提高儿童口腔卫生保健，让学校重视这项工作，增加学校配合的积极性。进一步规范医疗机构口腔卫生技术操作，提高我县儿童常见口腔疾病防控能力和水平</w:t>
      </w:r>
      <w:r>
        <w:rPr>
          <w:rFonts w:hint="eastAsia" w:ascii="仿宋" w:hAnsi="仿宋" w:eastAsia="仿宋" w:cs="仿宋"/>
          <w:i w:val="0"/>
          <w:caps w:val="0"/>
          <w:color w:val="111F2C"/>
          <w:spacing w:val="0"/>
          <w:sz w:val="32"/>
          <w:szCs w:val="32"/>
          <w:shd w:val="clear" w:color="auto" w:fill="FFFFFF"/>
          <w:lang w:eastAsia="zh-CN"/>
        </w:rPr>
        <w:t>；</w:t>
      </w:r>
    </w:p>
    <w:p>
      <w:pPr>
        <w:spacing w:line="560" w:lineRule="exact"/>
        <w:ind w:firstLine="640"/>
        <w:rPr>
          <w:rFonts w:hint="eastAsia" w:ascii="仿宋" w:hAnsi="仿宋" w:eastAsia="仿宋" w:cs="仿宋"/>
          <w:i w:val="0"/>
          <w:caps w:val="0"/>
          <w:color w:val="111F2C"/>
          <w:spacing w:val="0"/>
          <w:sz w:val="32"/>
          <w:szCs w:val="32"/>
          <w:shd w:val="clear" w:color="auto" w:fill="FFFFFF"/>
          <w:lang w:eastAsia="zh-CN"/>
        </w:rPr>
      </w:pPr>
      <w:r>
        <w:rPr>
          <w:rFonts w:hint="eastAsia" w:ascii="仿宋" w:hAnsi="仿宋" w:eastAsia="仿宋" w:cs="仿宋"/>
          <w:i w:val="0"/>
          <w:caps w:val="0"/>
          <w:color w:val="111F2C"/>
          <w:spacing w:val="0"/>
          <w:sz w:val="32"/>
          <w:szCs w:val="32"/>
          <w:shd w:val="clear" w:color="auto" w:fill="FFFFFF"/>
          <w:lang w:val="en-US" w:eastAsia="zh-CN"/>
        </w:rPr>
        <w:t>3.</w:t>
      </w:r>
      <w:r>
        <w:rPr>
          <w:rFonts w:hint="eastAsia" w:ascii="仿宋" w:hAnsi="仿宋" w:eastAsia="仿宋" w:cs="仿宋"/>
          <w:i w:val="0"/>
          <w:caps w:val="0"/>
          <w:color w:val="111F2C"/>
          <w:spacing w:val="0"/>
          <w:sz w:val="32"/>
          <w:szCs w:val="32"/>
          <w:shd w:val="clear" w:color="auto" w:fill="FFFFFF"/>
        </w:rPr>
        <w:t>进一步做好艾滋病健康科普工作，提高全民艾滋病防治知识知晓率，加大高危</w:t>
      </w:r>
      <w:bookmarkStart w:id="0" w:name="_GoBack"/>
      <w:bookmarkEnd w:id="0"/>
      <w:r>
        <w:rPr>
          <w:rFonts w:hint="eastAsia" w:ascii="仿宋" w:hAnsi="仿宋" w:eastAsia="仿宋" w:cs="仿宋"/>
          <w:i w:val="0"/>
          <w:caps w:val="0"/>
          <w:color w:val="111F2C"/>
          <w:spacing w:val="0"/>
          <w:sz w:val="32"/>
          <w:szCs w:val="32"/>
          <w:shd w:val="clear" w:color="auto" w:fill="FFFFFF"/>
        </w:rPr>
        <w:t>人群HIV检测覆盖率，全面完成哨点人群尤其对外来务工人员的健康检测和健康教育，对在管的HIV感染者和艾滋病病人落实“四免一关怀”的国家政策和抗病毒治疗，有效遏制艾滋病的蔓延。</w:t>
      </w:r>
    </w:p>
    <w:p>
      <w:pPr>
        <w:spacing w:line="560" w:lineRule="exact"/>
        <w:ind w:firstLine="640"/>
        <w:rPr>
          <w:rFonts w:hint="eastAsia" w:ascii="仿宋" w:hAnsi="仿宋" w:eastAsia="仿宋" w:cs="仿宋"/>
          <w:i w:val="0"/>
          <w:caps w:val="0"/>
          <w:color w:val="111F2C"/>
          <w:spacing w:val="0"/>
          <w:sz w:val="32"/>
          <w:szCs w:val="32"/>
          <w:shd w:val="clear" w:color="auto" w:fill="FFFFFF"/>
        </w:rPr>
      </w:pPr>
      <w:r>
        <w:rPr>
          <w:rFonts w:hint="eastAsia" w:ascii="仿宋" w:hAnsi="仿宋" w:eastAsia="仿宋" w:cs="仿宋"/>
          <w:i w:val="0"/>
          <w:caps w:val="0"/>
          <w:color w:val="111F2C"/>
          <w:spacing w:val="0"/>
          <w:sz w:val="32"/>
          <w:szCs w:val="32"/>
          <w:shd w:val="clear" w:color="auto" w:fill="FFFFFF"/>
        </w:rPr>
        <w:t> </w:t>
      </w:r>
      <w:r>
        <w:rPr>
          <w:rFonts w:hint="eastAsia" w:ascii="仿宋" w:hAnsi="仿宋" w:eastAsia="仿宋" w:cs="仿宋"/>
          <w:i w:val="0"/>
          <w:caps w:val="0"/>
          <w:color w:val="111F2C"/>
          <w:spacing w:val="0"/>
          <w:sz w:val="32"/>
          <w:szCs w:val="32"/>
          <w:shd w:val="clear" w:color="auto" w:fill="FFFFFF"/>
          <w:lang w:val="en-US" w:eastAsia="zh-CN"/>
        </w:rPr>
        <w:t>4.</w:t>
      </w:r>
      <w:r>
        <w:rPr>
          <w:rFonts w:hint="eastAsia" w:ascii="仿宋" w:hAnsi="仿宋" w:eastAsia="仿宋" w:cs="仿宋"/>
          <w:i w:val="0"/>
          <w:caps w:val="0"/>
          <w:color w:val="111F2C"/>
          <w:spacing w:val="0"/>
          <w:sz w:val="32"/>
          <w:szCs w:val="32"/>
          <w:shd w:val="clear" w:color="auto" w:fill="FFFFFF"/>
        </w:rPr>
        <w:t>指导基层医疗机构开展疑似严重精神障碍患者的发现排查和随访管理，切实提高工作人员的管理水平和管理能力，全面完成各项项目指标，尤其是患者报告患病率、规范管理率和服药率，对高风险患者实施信息互联互通，密切关注患者动态，杜绝肇事肇祸时间的发生。</w:t>
      </w:r>
    </w:p>
    <w:p>
      <w:pPr>
        <w:spacing w:line="600" w:lineRule="exact"/>
        <w:ind w:firstLine="420" w:firstLineChars="200"/>
      </w:pPr>
    </w:p>
    <w:p>
      <w:pPr>
        <w:pStyle w:val="2"/>
      </w:pPr>
    </w:p>
    <w:p>
      <w:pPr>
        <w:rPr>
          <w:rFonts w:hint="eastAsia" w:ascii="仿宋" w:hAnsi="仿宋" w:eastAsia="仿宋" w:cs="仿宋"/>
          <w:i w:val="0"/>
          <w:caps w:val="0"/>
          <w:color w:val="111F2C"/>
          <w:spacing w:val="0"/>
          <w:sz w:val="32"/>
          <w:szCs w:val="32"/>
          <w:shd w:val="clear" w:color="auto" w:fill="FFFFFF"/>
          <w:lang w:val="en-US" w:eastAsia="zh-CN"/>
        </w:rPr>
      </w:pPr>
      <w:r>
        <w:rPr>
          <w:rFonts w:hint="eastAsia"/>
          <w:lang w:val="en-US" w:eastAsia="zh-CN"/>
        </w:rPr>
        <w:t xml:space="preserve">                                  </w:t>
      </w:r>
      <w:r>
        <w:rPr>
          <w:rFonts w:hint="eastAsia" w:ascii="仿宋" w:hAnsi="仿宋" w:eastAsia="仿宋" w:cs="仿宋"/>
          <w:i w:val="0"/>
          <w:caps w:val="0"/>
          <w:color w:val="111F2C"/>
          <w:spacing w:val="0"/>
          <w:sz w:val="32"/>
          <w:szCs w:val="32"/>
          <w:shd w:val="clear" w:color="auto" w:fill="FFFFFF"/>
          <w:lang w:val="en-US" w:eastAsia="zh-CN"/>
        </w:rPr>
        <w:t xml:space="preserve">   山丹县疾病预防控制中心</w:t>
      </w:r>
    </w:p>
    <w:p>
      <w:pPr>
        <w:pStyle w:val="2"/>
        <w:rPr>
          <w:rFonts w:hint="default"/>
          <w:lang w:val="en-US" w:eastAsia="zh-CN"/>
        </w:rPr>
      </w:pPr>
      <w:r>
        <w:rPr>
          <w:rFonts w:hint="eastAsia" w:ascii="仿宋" w:hAnsi="仿宋" w:eastAsia="仿宋" w:cs="仿宋"/>
          <w:i w:val="0"/>
          <w:caps w:val="0"/>
          <w:color w:val="111F2C"/>
          <w:spacing w:val="0"/>
          <w:sz w:val="32"/>
          <w:szCs w:val="32"/>
          <w:shd w:val="clear" w:color="auto" w:fill="FFFFFF"/>
          <w:lang w:val="en-US" w:eastAsia="zh-CN"/>
        </w:rPr>
        <w:t xml:space="preserve">                         2023年12月29日</w:t>
      </w: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DED32B"/>
    <w:multiLevelType w:val="singleLevel"/>
    <w:tmpl w:val="CADED32B"/>
    <w:lvl w:ilvl="0" w:tentative="0">
      <w:start w:val="3"/>
      <w:numFmt w:val="decimal"/>
      <w:lvlText w:val="%1."/>
      <w:lvlJc w:val="left"/>
      <w:pPr>
        <w:tabs>
          <w:tab w:val="left" w:pos="312"/>
        </w:tabs>
      </w:pPr>
    </w:lvl>
  </w:abstractNum>
  <w:abstractNum w:abstractNumId="1">
    <w:nsid w:val="460276F6"/>
    <w:multiLevelType w:val="singleLevel"/>
    <w:tmpl w:val="460276F6"/>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WZjZmVjMGE0YmJhOGJkN2Q2MjkwMjhiMDMxYzU4ZGIifQ=="/>
  </w:docVars>
  <w:rsids>
    <w:rsidRoot w:val="0ECA2393"/>
    <w:rsid w:val="0001489F"/>
    <w:rsid w:val="000A7557"/>
    <w:rsid w:val="000C090A"/>
    <w:rsid w:val="001940D5"/>
    <w:rsid w:val="002114C3"/>
    <w:rsid w:val="00286CA1"/>
    <w:rsid w:val="003C6F23"/>
    <w:rsid w:val="00481F21"/>
    <w:rsid w:val="00530E72"/>
    <w:rsid w:val="00594EC8"/>
    <w:rsid w:val="007B2162"/>
    <w:rsid w:val="00810656"/>
    <w:rsid w:val="00854E14"/>
    <w:rsid w:val="008C120E"/>
    <w:rsid w:val="009471EF"/>
    <w:rsid w:val="00976E20"/>
    <w:rsid w:val="009F449D"/>
    <w:rsid w:val="00A34770"/>
    <w:rsid w:val="00B4239C"/>
    <w:rsid w:val="00C2019A"/>
    <w:rsid w:val="00E430CA"/>
    <w:rsid w:val="00EA2F26"/>
    <w:rsid w:val="01FA08EF"/>
    <w:rsid w:val="0ECA2393"/>
    <w:rsid w:val="35A71C3C"/>
    <w:rsid w:val="508E7276"/>
    <w:rsid w:val="597269A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iPriority="99"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ody Text Indent 2"/>
    <w:basedOn w:val="1"/>
    <w:next w:val="1"/>
    <w:qFormat/>
    <w:uiPriority w:val="0"/>
    <w:pPr>
      <w:spacing w:afterLines="0" w:line="480" w:lineRule="auto"/>
      <w:ind w:left="420" w:leftChars="200"/>
    </w:pPr>
  </w:style>
  <w:style w:type="paragraph" w:styleId="3">
    <w:name w:val="index 6"/>
    <w:basedOn w:val="1"/>
    <w:next w:val="1"/>
    <w:unhideWhenUsed/>
    <w:qFormat/>
    <w:uiPriority w:val="99"/>
    <w:pPr>
      <w:spacing w:after="0" w:line="520" w:lineRule="exact"/>
    </w:pPr>
    <w:rPr>
      <w:rFonts w:ascii="Times New Roman" w:hAnsi="Times New Roman" w:cs="Times New Roman"/>
      <w:kern w:val="2"/>
      <w:sz w:val="21"/>
      <w:szCs w:val="21"/>
    </w:rPr>
  </w:style>
  <w:style w:type="paragraph" w:styleId="4">
    <w:name w:val="footer"/>
    <w:basedOn w:val="1"/>
    <w:link w:val="9"/>
    <w:uiPriority w:val="0"/>
    <w:pPr>
      <w:tabs>
        <w:tab w:val="center" w:pos="4153"/>
        <w:tab w:val="right" w:pos="8306"/>
      </w:tabs>
      <w:snapToGrid w:val="0"/>
      <w:jc w:val="left"/>
    </w:pPr>
    <w:rPr>
      <w:sz w:val="18"/>
      <w:szCs w:val="18"/>
    </w:rPr>
  </w:style>
  <w:style w:type="paragraph" w:styleId="5">
    <w:name w:val="header"/>
    <w:basedOn w:val="1"/>
    <w:link w:val="8"/>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uiPriority w:val="0"/>
    <w:rPr>
      <w:rFonts w:ascii="Calibri"/>
      <w:kern w:val="2"/>
      <w:sz w:val="18"/>
      <w:szCs w:val="18"/>
    </w:rPr>
  </w:style>
  <w:style w:type="character" w:customStyle="1" w:styleId="9">
    <w:name w:val="页脚 Char"/>
    <w:basedOn w:val="7"/>
    <w:link w:val="4"/>
    <w:uiPriority w:val="0"/>
    <w:rPr>
      <w:rFonts w:ascii="Calibri"/>
      <w:kern w:val="2"/>
      <w:sz w:val="18"/>
      <w:szCs w:val="18"/>
    </w:rPr>
  </w:style>
  <w:style w:type="paragraph" w:customStyle="1" w:styleId="10">
    <w:name w:val="样式3"/>
    <w:basedOn w:val="1"/>
    <w:autoRedefine/>
    <w:qFormat/>
    <w:uiPriority w:val="0"/>
    <w:pPr>
      <w:autoSpaceDE/>
      <w:autoSpaceDN/>
      <w:snapToGrid w:val="0"/>
      <w:spacing w:line="360" w:lineRule="auto"/>
      <w:ind w:firstLine="200" w:firstLineChars="200"/>
      <w:jc w:val="both"/>
    </w:pPr>
    <w:rPr>
      <w:rFonts w:cs="Times New Roman"/>
      <w:kern w:val="2"/>
      <w:sz w:val="28"/>
      <w:lang w:val="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310</Words>
  <Characters>16</Characters>
  <Lines>1</Lines>
  <Paragraphs>1</Paragraphs>
  <TotalTime>4</TotalTime>
  <ScaleCrop>false</ScaleCrop>
  <LinksUpToDate>false</LinksUpToDate>
  <CharactersWithSpaces>325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2022-01-19T07:54:00Z</dcterms:created>
  <dc:creator>散步的鱼</dc:creator>
  <cp:lastModifiedBy>七月雷晓霞</cp:lastModifiedBy>
  <cp:lastPrinted>2024-01-08T07:47:47Z</cp:lastPrinted>
  <dcterms:modified xsi:type="dcterms:W3CDTF">2024-01-08T07:48:12Z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7E8955EAC4E44E27BB6533CA61D78A24_12</vt:lpwstr>
  </property>
</Properties>
</file>