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F117E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 w14:paraId="0A8D2C2E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74467574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 w14:paraId="482A64A3"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 w14:paraId="601D0DE2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我院为全面实施国家基本药物制度，按要求坚持加强基本药物配备，村卫生室药品全部通过卫生院进货调拨，保证基本药物的足额供应和合理使用，在保证药品质量，降低群众用药负担，引导合理用药等方面取得了很大的成效。我辖区现有村卫生室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仿宋_GB2312"/>
          <w:sz w:val="32"/>
          <w:szCs w:val="32"/>
        </w:rPr>
        <w:t>所，均实施国家基本药物制度，实行药品零差率销售。</w:t>
      </w:r>
    </w:p>
    <w:p w14:paraId="34BBC017"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 w14:paraId="202688D1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继续推进2023年基本药物制度实施任务，制订基本药物制度实施管理方案，所有药品执行零差率销售，固定专人负责网上药品采购，建立药品使用定期检查和处方点评制度，村卫生室药品由卫生院统一采购发放，药品账目管理规范。根据上级规定，村卫生室药品零差率销售覆盖率达100%;基本药物制度补助资金到位率达到100%;基层医疗卫生机构基本药物配备使用占比达到2023年度目标值：乡镇卫生院金额比≥65%，品规比≥85%；向社会及时公开药品价格，患者满意度均≥80%。</w:t>
      </w:r>
    </w:p>
    <w:p w14:paraId="6A9B806D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 w14:paraId="27162C7F"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，我单位实施国家基本药物制度中央及省级拨付村卫生室补助资金15.14万元。其中中央补助资金8.02万元，省级补助资金7.12万元，全部拨付到位。未发现资金挤占挪用情况，基本达到预定目标。各项支出符合国家有关财经法规及财务管理制度的要求。</w:t>
      </w:r>
    </w:p>
    <w:p w14:paraId="21D7AC0B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 w14:paraId="5F1856A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（一） 资金投入情况分析。202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年，我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国家基本药物制度补助项目中央转移支付预算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8.02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省级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7.12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万元，合计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15.14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万元。已拨付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村卫生室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实施基本药物制度补助资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15.14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万元，结余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万元。</w:t>
      </w:r>
    </w:p>
    <w:p w14:paraId="2D7CADF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（二） 总体绩效目标完成情况分析。</w:t>
      </w:r>
    </w:p>
    <w:p w14:paraId="0F0D1F0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年我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辖区内12个村卫生室全部实施国家基本药物制度，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根据考核结果对实施国家基本药物制度的村卫生室给予补助，支持国家基本药物制度在村卫生室顺利实施。</w:t>
      </w:r>
    </w:p>
    <w:p w14:paraId="5A1A6F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（三） 绩效指标完成情况分析。</w:t>
      </w:r>
    </w:p>
    <w:p w14:paraId="5A6310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1、产出指标：我院及村卫生室严格执行基药采购制度，所有药品都从省市县规定的药业公司采购并签订配送协议，配送实行统一采购、统一配送、统一结算。村卫生室实行一体化管理，药品由卫生院统一采购，统一结算。对《基本药物临床使用目录》和《基本药物中标目录》我院定期进行学习培训和宣传工作，严格做到合理使用基本药物并零差率销售。实施国家基本药物制度覆盖率达到 100%。</w:t>
      </w:r>
    </w:p>
    <w:p w14:paraId="4FD983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2、效益指标完成情况分析。</w:t>
      </w:r>
    </w:p>
    <w:p w14:paraId="22F1A5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通过实施国家基本药物制度，使国家基本药物制度覆盖各个村，药品价格得到合理有效地控制，城乡居民基本用药负担进一步降低，人民群众基本药物需求得到切实保障。群众就药费用降低，诊疗业务增加，乡村医生收入逐年提高。</w:t>
      </w:r>
    </w:p>
    <w:p w14:paraId="183FA05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77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3、满意度指标完成情况分析。</w:t>
      </w:r>
    </w:p>
    <w:p w14:paraId="614EA1D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0" w:lineRule="atLeast"/>
        <w:ind w:left="0" w:right="0" w:firstLine="64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卫生院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和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村卫生室实施国家基本药物制度，实行药品零差率销售，一定程度上减轻了广大农民群众“看病贵”问题，让广大人民群众真正感受到新医改带来的实惠。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村卫生室补助及时发放，有效稳定了乡村医生队伍，巩固了农村卫生基层网底，确保为农民群众提供安全有效、方便廉价的基本医疗和公共卫生服务。</w:t>
      </w:r>
    </w:p>
    <w:p w14:paraId="7114EA47"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 w14:paraId="4D343D28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上级有关要求实施国家基本药物制度，村卫生室的国家基本药物品种基本满足需要。在群众到村卫生室看病中所有国家基本药品实施零差率销售。国家基本药物目录主要临床必须、安全有效、价格保证零利润。通过实施国家基本药物制度后，使村卫生室用药逐步规范化，大大降低了村卫生室药品金额，降低群众看病的医药负担。</w:t>
      </w:r>
    </w:p>
    <w:p w14:paraId="799F84FE">
      <w:pPr>
        <w:numPr>
          <w:ilvl w:val="0"/>
          <w:numId w:val="0"/>
        </w:num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我单位</w:t>
      </w:r>
      <w:r>
        <w:rPr>
          <w:rFonts w:hint="eastAsia" w:ascii="仿宋_GB2312" w:eastAsia="仿宋_GB2312"/>
          <w:sz w:val="32"/>
          <w:szCs w:val="32"/>
        </w:rPr>
        <w:t>按照《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山丹</w:t>
      </w:r>
      <w:r>
        <w:rPr>
          <w:rFonts w:hint="eastAsia" w:ascii="仿宋_GB2312" w:eastAsia="仿宋_GB2312"/>
          <w:sz w:val="32"/>
          <w:szCs w:val="32"/>
        </w:rPr>
        <w:t>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财政局关于开展20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预算绩效考评</w:t>
      </w:r>
      <w:r>
        <w:rPr>
          <w:rFonts w:hint="eastAsia" w:ascii="仿宋_GB2312" w:eastAsia="仿宋_GB2312"/>
          <w:sz w:val="32"/>
          <w:szCs w:val="32"/>
        </w:rPr>
        <w:t>工作的通知》要求，认真填写自评表，开展项目绩效自评工作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依据各项评价指标的完成情况，综合打分为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92</w:t>
      </w:r>
      <w:r>
        <w:rPr>
          <w:rFonts w:hint="eastAsia" w:ascii="仿宋_GB2312" w:eastAsia="仿宋_GB2312"/>
          <w:sz w:val="32"/>
          <w:szCs w:val="32"/>
        </w:rPr>
        <w:t>分，项目评价结果为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良好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65C68E7E">
      <w:pPr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</w:t>
      </w:r>
    </w:p>
    <w:p w14:paraId="5F671FF2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ind w:leftChars="200"/>
        <w:jc w:val="left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（一）居民用药需求与基本药物目录有出入</w:t>
      </w:r>
    </w:p>
    <w:p w14:paraId="0EEEB665">
      <w:pPr>
        <w:numPr>
          <w:ilvl w:val="0"/>
          <w:numId w:val="0"/>
        </w:numPr>
        <w:spacing w:line="600" w:lineRule="exact"/>
        <w:ind w:firstLine="62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实地调研情况反映基本药物还不能很好适应村卫生室的用药需求。一是居民常用药并未完全纳入基本药物目录。常用药品难购买也容易造</w:t>
      </w:r>
    </w:p>
    <w:p w14:paraId="12FD35F4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成农村居民对村卫生室的不理解。二是部分知名药品未纳入基药，患者需求难满足。药品零差价销售并未真正从根本上减轻患者的负担。患者购买不到价廉的药品，不能减少其药费支出。</w:t>
      </w:r>
    </w:p>
    <w:p w14:paraId="0EE3C075">
      <w:pPr>
        <w:keepNext w:val="0"/>
        <w:keepLines w:val="0"/>
        <w:widowControl/>
        <w:suppressLineNumbers w:val="0"/>
        <w:shd w:val="clear" w:fill="FFFFFF"/>
        <w:ind w:left="0" w:firstLine="622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（二）村卫生室队伍建设难保障</w:t>
      </w:r>
    </w:p>
    <w:p w14:paraId="0039D0BF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国家基本药物制度的推行，改变了乡村医生以药品利润为主要来源的收入渠道，乡村医生实行一体化后根据相关医改政策，对全县执行国家基本药物制度的一体化村卫生室实行药品补助，保障了乡村医生的收入。但是乡村医生老龄化严重，后</w:t>
      </w:r>
    </w:p>
    <w:p w14:paraId="1B3A974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备力量储备不足。</w:t>
      </w:r>
    </w:p>
    <w:p w14:paraId="3E931859">
      <w:pPr>
        <w:keepNext w:val="0"/>
        <w:keepLines w:val="0"/>
        <w:widowControl/>
        <w:suppressLineNumbers w:val="0"/>
        <w:shd w:val="clear" w:fill="FFFFFF"/>
        <w:ind w:left="0" w:firstLine="622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（三）人口流失严重</w:t>
      </w:r>
    </w:p>
    <w:p w14:paraId="299ECFDC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随着改革开放不断深入，城镇化水平不断提高，农村剩余劳动力大量转移外出打工，农村人口逐渐下降，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导致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村卫生室覆盖的人群越来越少，医疗资源较少，就诊患者不多，医疗业务收入逐年下降。</w:t>
      </w:r>
    </w:p>
    <w:p w14:paraId="11C137D8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六、</w:t>
      </w:r>
      <w:r>
        <w:rPr>
          <w:rFonts w:hint="default" w:ascii="黑体" w:hAnsi="黑体" w:eastAsia="黑体"/>
          <w:sz w:val="32"/>
          <w:szCs w:val="32"/>
          <w:lang w:val="en-US" w:eastAsia="zh-CN"/>
        </w:rPr>
        <w:t>下一步改进措施和意见</w:t>
      </w:r>
    </w:p>
    <w:p w14:paraId="72666438">
      <w:pPr>
        <w:keepNext w:val="0"/>
        <w:keepLines w:val="0"/>
        <w:widowControl/>
        <w:suppressLineNumbers w:val="0"/>
        <w:shd w:val="clear" w:fill="FFFFFF"/>
        <w:ind w:left="0" w:firstLine="622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1.适当调整基本药物目录，提高基本药物的适用面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为保证基本药物制度的实施与基层医疗机构实际药品需求的衔接，建议在国家和省增补目录的基础上，适当放宽基层医疗卫生机构用药品种范围。例如，根据家庭医生签约登记的情况，允许基层医疗卫生机构配备一定数量的与上级医院相一致的药物，以方便周边居民就医。</w:t>
      </w:r>
    </w:p>
    <w:p w14:paraId="027016D8">
      <w:pPr>
        <w:keepNext w:val="0"/>
        <w:keepLines w:val="0"/>
        <w:widowControl/>
        <w:suppressLineNumbers w:val="0"/>
        <w:shd w:val="clear" w:fill="FFFFFF"/>
        <w:ind w:left="0" w:firstLine="622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6"/>
          <w:szCs w:val="26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2.加强药品管控，确保低价药品正常供应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建议加强对低价药品的管控，国家统一定价，适当提高低价药品的价格，以保证生产企业合理的利润；给予药品生产企业一定的经济奖励、税收优惠或扶持政策，以有效降低企业的运营成本，提高其生产积极性。同时，制定合理的常用低价药品日均费用标准，防止低价药品的浪费。</w:t>
      </w:r>
    </w:p>
    <w:p w14:paraId="7FFD5F4B">
      <w:pPr>
        <w:keepNext w:val="0"/>
        <w:keepLines w:val="0"/>
        <w:widowControl/>
        <w:suppressLineNumbers w:val="0"/>
        <w:shd w:val="clear" w:fill="FFFFFF"/>
        <w:ind w:firstLine="622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3.改善乡村医生执业环境，提高村卫生室服务能力和质量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村卫生室的建设需要从软件、硬件两处入手，建议拿出专项资金进一步加强硬件设施建设和乡村医生培养,并作为一项长效机制，提升村卫生室的服务能力与水平，更好地发挥村卫生室的整体效能。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加强人才培养，提高乡村医生素质。一是结合当地情况，多渠道、多形式开展乡村医生培训。二是制定优惠政策吸引人才。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引入退出机制，改变乡村医生的年龄结构。部分乡村医生年事已高，乡村医生队伍出现老龄化，建议制定相关政策，以引导和鼓励更多年轻乡村医生加入。</w:t>
      </w:r>
    </w:p>
    <w:p w14:paraId="7D7F5D81">
      <w:pPr>
        <w:keepNext w:val="0"/>
        <w:keepLines w:val="0"/>
        <w:widowControl/>
        <w:suppressLineNumbers w:val="0"/>
        <w:shd w:val="clear" w:fill="FFFFFF"/>
        <w:ind w:left="0" w:firstLine="622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default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4.加大教育宣传力度，提高基本药物制度认知度</w:t>
      </w:r>
      <w:r>
        <w:rPr>
          <w:rFonts w:hint="eastAsia" w:ascii="仿宋_GB2312" w:hAnsi="微软雅黑" w:eastAsia="仿宋_GB2312" w:cs="仿宋_GB2312"/>
          <w:b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。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为进一步提高基本药物制度宣传效果，每年定期高强度开展国家基本药物制度宣传活动，提高居民对基本药物制度的认知度。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一是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积极宣传和引导居民对基本药物的认知度和信任感，提高居民学习基本药物制度的积极性。定期走入基层，走进农村进行健康教育宣传，讲解基本药物的知识、使用方法，回答居民的咨询问题。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二是</w:t>
      </w:r>
      <w:r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加强对基层医疗卫生机构医务人员的培训，提高医务人员对基本药物合理使用的认识，逐步调整医务人员用药习惯，并要求医务人员积极引导患者改变用药习惯。</w:t>
      </w:r>
    </w:p>
    <w:p w14:paraId="6267DFC3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404B305A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036BAE98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left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</w:p>
    <w:p w14:paraId="40B5F6AA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right"/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>山丹县大马营中心卫生院</w:t>
      </w:r>
    </w:p>
    <w:p w14:paraId="108C44BD">
      <w:pPr>
        <w:keepNext w:val="0"/>
        <w:keepLines w:val="0"/>
        <w:widowControl/>
        <w:suppressLineNumbers w:val="0"/>
        <w:shd w:val="clear" w:fill="FFFFFF"/>
        <w:ind w:left="0" w:firstLine="620" w:firstLineChars="200"/>
        <w:jc w:val="center"/>
        <w:rPr>
          <w:rFonts w:hint="default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kern w:val="0"/>
          <w:sz w:val="31"/>
          <w:szCs w:val="31"/>
          <w:shd w:val="clear" w:fill="FFFFFF"/>
          <w:lang w:val="en-US" w:eastAsia="zh-CN" w:bidi="ar"/>
        </w:rPr>
        <w:t xml:space="preserve">                             2023年12月20日</w:t>
      </w:r>
    </w:p>
    <w:p w14:paraId="34C63762">
      <w:pPr>
        <w:numPr>
          <w:ilvl w:val="0"/>
          <w:numId w:val="0"/>
        </w:numPr>
        <w:spacing w:line="600" w:lineRule="exact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6EFA93"/>
    <w:multiLevelType w:val="singleLevel"/>
    <w:tmpl w:val="E26EFA9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mI0ODJhMmZiMmZmYzM5ODczY2FiZjVlNjdjNGI5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16016F1"/>
    <w:rsid w:val="05A5525A"/>
    <w:rsid w:val="0ECA2393"/>
    <w:rsid w:val="11A20A14"/>
    <w:rsid w:val="1F352526"/>
    <w:rsid w:val="4374017E"/>
    <w:rsid w:val="63DF35FC"/>
    <w:rsid w:val="72784B7A"/>
    <w:rsid w:val="7E5A36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2554</Words>
  <Characters>2625</Characters>
  <Lines>1</Lines>
  <Paragraphs>1</Paragraphs>
  <TotalTime>1</TotalTime>
  <ScaleCrop>false</ScaleCrop>
  <LinksUpToDate>false</LinksUpToDate>
  <CharactersWithSpaces>2662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cp:lastPrinted>2023-12-11T08:34:00Z</cp:lastPrinted>
  <dcterms:modified xsi:type="dcterms:W3CDTF">2024-11-05T07:48:17Z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14B997A9E0E1484289B0F9F1122C373F_12</vt:lpwstr>
  </property>
</Properties>
</file>