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224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 w14:paraId="40F8C6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山丹县霍城镇卫生院</w:t>
      </w:r>
    </w:p>
    <w:p w14:paraId="579982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 w14:paraId="118C4F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 w14:paraId="40F649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 w14:paraId="4D4F16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 w14:paraId="00B9D7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我院为全面实施国家基本药物制度，按要求坚持加强基本药物配备，村卫生室药品全部通过卫生院进货调拨，保证基本药物的足额供应和合理使用，在保证药品质量，降低群众用药负担，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</w:rPr>
        <w:t>引导合理用药等方面取得了很大的成效。我辖区现有村卫生室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</w:rPr>
        <w:t>所，均实施国家基本药物制度，实行药品零差率销售。</w:t>
      </w:r>
    </w:p>
    <w:p w14:paraId="6D42AC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 w14:paraId="6C7A55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继续推进2023年基本药物制度实施任务，制订基本药物制度实施管理方案，所有药品执行零差率销售，固定专人负责网上药品采购，建立药品使用定期检查和处方点评制度，村卫生室药品由卫生院统一采购发放，药品账目管理规范。根据上级规定，村卫生室药品零差率销售覆盖率达100%;基本药物制度补助资金到位率达到100%;基层医疗卫生机构基本药物配备使用占比达到2023年度目标值：乡镇卫生院金额比≥65%，品规比≥85%；向社会及时公开药品价格，患者满意度均≥80%。</w:t>
      </w:r>
    </w:p>
    <w:p w14:paraId="7B8342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二、项目资金情况</w:t>
      </w:r>
    </w:p>
    <w:p w14:paraId="472898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2023年，我单位实施国家基本药物制度中央及省级拨付村卫生室补助资金15.43万元。中央补助资金8.46万元，省级补助资金6.97万元，村卫生室基药补助共计15.43万元，已全部拨付到位。未发现资金挤占挪用情况，基本达到预定目标。各项支出符合国家有关财经法规及财务管理制度的要求。</w:t>
      </w:r>
    </w:p>
    <w:p w14:paraId="6A3934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三、绩效目标完成情况及效益分析</w:t>
      </w:r>
    </w:p>
    <w:p w14:paraId="51A77D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（一） 资金投入情况分析。2023年，我院收国家基本药物制度补助项目中央转移支付预算8.46万元，省级6.97 万元，合计15.43万元。已拨付村卫生室实施基本药物制度补助资15.43万元，结余0万元。</w:t>
      </w:r>
    </w:p>
    <w:p w14:paraId="62BAE1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（二） 总体绩效目标完成情况分析。</w:t>
      </w:r>
    </w:p>
    <w:p w14:paraId="599A4B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2023年我镇辖区内共有16个行政村，16个村卫生室全部实施国家基本药物制度，根据考核结果对实施国家基本药物制度的村卫生室给予补助，支持国家基本药物制度在村卫生室顺利实施。</w:t>
      </w:r>
    </w:p>
    <w:p w14:paraId="50ABC7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（三） 绩效指标完成情况分析。</w:t>
      </w:r>
    </w:p>
    <w:p w14:paraId="3D74F1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1、产出指标：我院及村卫生室严格执行基药采购制度，所有药品都从省市县规定的药业公司采购并签订配送协议，配送实行统一采购、统一配送、统一结算。村卫生室实行一体化管理，药品由卫生院统一采购，统一结算。对《基本药物临床使用目录》和《基本药物中标目录》我院定期进行学习培训和宣传工作，严格做到合理使用基本药物并零差率销售。实施国家基本药物制度覆盖率达到 100%。</w:t>
      </w:r>
    </w:p>
    <w:p w14:paraId="34F238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2、效益指标完成情况分析。</w:t>
      </w:r>
    </w:p>
    <w:p w14:paraId="75324F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通过实施国家基本药物制度，使国家基本药物制度覆盖各个村，药品价格得到合理有效地控制，城乡居民基本用药负担进一步降低，人民群众基本药物需求得到切实保障。群众就药费用降低，诊疗业务增加，乡村医生收入逐年提高。</w:t>
      </w:r>
    </w:p>
    <w:p w14:paraId="2C990D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3、满意度指标完成情况分析。</w:t>
      </w:r>
    </w:p>
    <w:p w14:paraId="71E508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卫生院和村卫生室实施国家基本药物制度，实行药品零差率销售，一定程度上减轻了广大农民群众“看病贵”问题，让广大人民群众真正感受到新医改带来的实惠。村卫生室补助及时发放，有效稳定了乡村医生队伍，巩固了农村卫生基层网底，确保为农民群众提供安全有效、方便廉价的基本医疗和公共卫生服务。</w:t>
      </w:r>
    </w:p>
    <w:p w14:paraId="3D8C4E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四、自评结论</w:t>
      </w:r>
    </w:p>
    <w:p w14:paraId="634B6C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按照上级有关要求实施国家基本药物制度，村卫生室的国家基本药物品种基本满足需要。在群众到村卫生室看病中所有国家基本药品实施零差率销售。国家基本药物目录主要临床必须、安全有效、价格保证零利润。通过实施国家基本药物制度后，使村卫生室用药逐步规范化，大大降低了村卫生室药品金额，降低群众看病的医药负担。</w:t>
      </w:r>
    </w:p>
    <w:p w14:paraId="76E5B5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我单位按照《山丹县</w:t>
      </w:r>
      <w:bookmarkStart w:id="0" w:name="_GoBack"/>
      <w:bookmarkEnd w:id="0"/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财政局关于开展2023年预算绩效考评工作的通知》要求，认真填写自评表，开展项目绩效自评工作，依据各项评价指标的完成情况，综合打分为88</w:t>
      </w:r>
      <w:r>
        <w:rPr>
          <w:rFonts w:hint="eastAsia" w:ascii="仿宋_GB2312" w:eastAsia="仿宋_GB2312"/>
          <w:sz w:val="32"/>
          <w:szCs w:val="32"/>
        </w:rPr>
        <w:t>分，项目评价结果为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良好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6F560C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五、</w:t>
      </w:r>
      <w:r>
        <w:rPr>
          <w:rFonts w:hint="eastAsia" w:eastAsia="黑体"/>
          <w:sz w:val="32"/>
          <w:szCs w:val="32"/>
        </w:rPr>
        <w:t>存在的问题</w:t>
      </w:r>
    </w:p>
    <w:p w14:paraId="6A4807F0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0"/>
        <w:jc w:val="left"/>
        <w:textAlignment w:val="auto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（一）居民用药需求与基本药物目录有出入</w:t>
      </w:r>
    </w:p>
    <w:p w14:paraId="414152B2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实地调研情况反映基本药物还不能很好适应村卫生室的用药需求。一是居民常用药并未完全纳入基本药物目录。常用药品难购买也容易造成农村居民对村卫生室的不理解。二是部分知名药品未纳入基药，患者需求难满足。药品零差价销售并未真正从根本上减轻患者的负担。患者购买不到价廉的药品，不能减少其药费支出。</w:t>
      </w:r>
    </w:p>
    <w:p w14:paraId="585C9330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（二）村卫生室队伍建设难保障</w:t>
      </w:r>
    </w:p>
    <w:p w14:paraId="595E56B1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国家基本药物制度的推行，改变了乡村医生以药品利润为主要来源的收入渠道，乡村医生实行一体化后根据相关医改政策，对全县执行国家基本药物制度的一体化村卫生室实行药品补助，保障了乡村医生的收入。但是乡村医生老龄化严重，后备力量储备不足。</w:t>
      </w:r>
    </w:p>
    <w:p w14:paraId="3E36EEE3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（三）人口流失严重</w:t>
      </w:r>
    </w:p>
    <w:p w14:paraId="777A801F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随着改革开放不断深入，城镇化水平不断提高，农村剩余劳动力大量转移外出打工，农村人口逐渐下降，所以村卫生室覆盖的人群越来越少，医疗资源较少，就诊患者不多，医疗业务收入逐年下降。</w:t>
      </w:r>
    </w:p>
    <w:p w14:paraId="0F1BB7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>六、</w:t>
      </w:r>
      <w:r>
        <w:rPr>
          <w:rFonts w:hint="default" w:eastAsia="黑体"/>
          <w:sz w:val="32"/>
          <w:szCs w:val="32"/>
          <w:lang w:val="en-US" w:eastAsia="zh-CN"/>
        </w:rPr>
        <w:t>下一步</w:t>
      </w:r>
      <w:r>
        <w:rPr>
          <w:rFonts w:hint="eastAsia" w:eastAsia="黑体"/>
          <w:sz w:val="32"/>
          <w:szCs w:val="32"/>
          <w:lang w:val="en-US" w:eastAsia="zh-CN"/>
        </w:rPr>
        <w:t>我院</w:t>
      </w:r>
      <w:r>
        <w:rPr>
          <w:rFonts w:hint="default" w:eastAsia="黑体"/>
          <w:sz w:val="32"/>
          <w:szCs w:val="32"/>
          <w:lang w:val="en-US" w:eastAsia="zh-CN"/>
        </w:rPr>
        <w:t>将根据实际存在的问题提出几点改进措施和意见。</w:t>
      </w:r>
    </w:p>
    <w:p w14:paraId="0DCD016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3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</w:t>
      </w: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适当调整基本药物目录，提高基本药物的适用面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为保证基本药物制度的实施与基层医疗机构实际药品需求的衔接，建议在国家和省增补目录的基础上，适当放宽基层医疗卫生机构用药品种范围。例如，根据家庭医生签约登记的情况，允许基层医疗卫生机构配备一定数量的与上级医院相一致的药物，以方便周边居民就医。</w:t>
      </w:r>
    </w:p>
    <w:p w14:paraId="436F7115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3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</w:t>
      </w: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加强药品管控，确保低价药品正常供应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建议加强对低价药品的管控，国家统一定价，适当提高低价药品的价格，以保证生产企业合理的利润；给予药品生产企业一定的经济奖励、税收优惠或扶持政策，以有效降低企业的运营成本，提高其生产积极性。同时，制定合理的常用低价药品日均费用标准，防止低价药品的浪费。</w:t>
      </w:r>
    </w:p>
    <w:p w14:paraId="08F31667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3" w:firstLineChars="200"/>
        <w:jc w:val="left"/>
        <w:textAlignment w:val="auto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3.改善乡村医生执业环境，提高村卫生室服务能力和质量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村卫生室的建设需要从软件、硬件两处入手，建议拿出专项资金进一步加强硬件设施建设和乡村医生培养,并作为一项长效机制，提升村卫生室的服务能力与水平，更好地发挥村卫生室的整体效能。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一是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加强人才培养，提高乡村医生素质。一是结合当地情况，多渠道、多形式开展乡村医生培训。二是制定优惠政策吸引人才。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二是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引入退出机制，改变乡村医生的年龄结构。部分乡村医生年事已高，乡村医生队伍出现老龄化，建议制定相关政策，以引导和鼓励更多年轻乡村医生加入。</w:t>
      </w:r>
    </w:p>
    <w:p w14:paraId="7BA7CC56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3" w:firstLineChars="200"/>
        <w:jc w:val="left"/>
        <w:textAlignment w:val="auto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4.加大教育宣传力度，提高基本药物制度认知度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为进一步提高基本药物制度宣传效果，每年定期高强度开展国家基本药物制度宣传活动，提高居民对基本药物制度的认知度。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一是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积极宣传和引导居民对基本药物的认知度和信任感，提高居民学习基本药物制度的积极性。定期走入基层，走进农村进行健康教育宣传，讲解基本药物的知识、使用方法，回答居民的咨询问题。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二是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加强对基层医疗卫生机构医务人员的培训，提高医务人员对基本药物合理使用的认识，逐步调整医务人员用药习惯，并要求医务人员积极引导患者改变用药习惯。</w:t>
      </w:r>
    </w:p>
    <w:p w14:paraId="05CAB985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20" w:firstLineChars="200"/>
        <w:jc w:val="left"/>
        <w:textAlignment w:val="auto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4D90E428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20" w:firstLineChars="200"/>
        <w:jc w:val="left"/>
        <w:textAlignment w:val="auto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6C530F4E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600"/>
        <w:jc w:val="left"/>
        <w:textAlignment w:val="auto"/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山丹县霍城镇卫生院</w:t>
      </w:r>
    </w:p>
    <w:p w14:paraId="469991D6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70" w:firstLineChars="1700"/>
        <w:jc w:val="left"/>
        <w:textAlignment w:val="auto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2023年12月22日</w:t>
      </w:r>
    </w:p>
    <w:sectPr>
      <w:pgSz w:w="11906" w:h="16838"/>
      <w:pgMar w:top="1984" w:right="1587" w:bottom="158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mI0ODJhMmZiMmZmYzM5ODczY2FiZjVlNjdjNGI5ZG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16016F1"/>
    <w:rsid w:val="05A5525A"/>
    <w:rsid w:val="06693543"/>
    <w:rsid w:val="0D32122C"/>
    <w:rsid w:val="0ECA2393"/>
    <w:rsid w:val="0F511657"/>
    <w:rsid w:val="11A20A14"/>
    <w:rsid w:val="1EDF316B"/>
    <w:rsid w:val="26D23DA3"/>
    <w:rsid w:val="2A572223"/>
    <w:rsid w:val="386E60CE"/>
    <w:rsid w:val="4D800B1B"/>
    <w:rsid w:val="5A427196"/>
    <w:rsid w:val="63DF35FC"/>
    <w:rsid w:val="68F27375"/>
    <w:rsid w:val="72784B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rFonts w:asci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2601</Words>
  <Characters>2677</Characters>
  <Lines>1</Lines>
  <Paragraphs>1</Paragraphs>
  <TotalTime>1</TotalTime>
  <ScaleCrop>false</ScaleCrop>
  <LinksUpToDate>false</LinksUpToDate>
  <CharactersWithSpaces>2682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Administrator</cp:lastModifiedBy>
  <cp:lastPrinted>2024-08-20T00:39:00Z</cp:lastPrinted>
  <dcterms:modified xsi:type="dcterms:W3CDTF">2024-11-05T08:21:58Z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14B997A9E0E1484289B0F9F1122C373F_12</vt:lpwstr>
  </property>
</Properties>
</file>