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AD7C9">
      <w:pPr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0E6B25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山丹县李桥中心卫生院</w:t>
      </w:r>
    </w:p>
    <w:p w14:paraId="66EA59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220FC7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3FE0D2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62EC67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bCs w:val="0"/>
          <w:sz w:val="32"/>
          <w:szCs w:val="32"/>
        </w:rPr>
      </w:pPr>
      <w:r>
        <w:rPr>
          <w:rFonts w:hint="eastAsia" w:ascii="楷体_GB2312" w:eastAsia="楷体_GB2312"/>
          <w:b/>
          <w:bCs w:val="0"/>
          <w:sz w:val="32"/>
          <w:szCs w:val="32"/>
        </w:rPr>
        <w:t>（一）项目概况</w:t>
      </w:r>
    </w:p>
    <w:p w14:paraId="467F22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5所，均实施国家基本药物制度，实行药品零差率销售。</w:t>
      </w:r>
    </w:p>
    <w:p w14:paraId="22F31E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bCs w:val="0"/>
          <w:sz w:val="32"/>
          <w:szCs w:val="32"/>
        </w:rPr>
      </w:pPr>
      <w:r>
        <w:rPr>
          <w:rFonts w:hint="eastAsia" w:ascii="楷体_GB2312" w:eastAsia="楷体_GB2312"/>
          <w:b/>
          <w:bCs w:val="0"/>
          <w:sz w:val="32"/>
          <w:szCs w:val="32"/>
        </w:rPr>
        <w:t>（二）项目绩效目标</w:t>
      </w:r>
    </w:p>
    <w:p w14:paraId="4ABC2C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74D1F5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 w14:paraId="407580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，我院实施国家基本药物制度中央及省级拨付村卫生室补助资金4.32万元。中央补助资金2.14万元，省级补助资金2.18万元，村卫生室基药补助共计4.32万元，已全部拨付到位。未发现资金挤占挪用情况，基本达到预定目标。各项支出符合国家有关财经法规及财务管理制度的要求。</w:t>
      </w:r>
    </w:p>
    <w:p w14:paraId="355643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 w14:paraId="17936D3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（一）资金投入情况分析</w:t>
      </w:r>
    </w:p>
    <w:p w14:paraId="7539548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 年，我院收国家基本药物制度补助项目中央转移支付预算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2.14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 xml:space="preserve">万元，省级 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2.18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 xml:space="preserve"> 万元，合计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4.32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万元。已拨付村卫生室实施基本药物制度补助资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4.32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万元，结余0万元。</w:t>
      </w:r>
    </w:p>
    <w:p w14:paraId="18585470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总体绩效目标完成情况分析</w:t>
      </w:r>
    </w:p>
    <w:p w14:paraId="626D70E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2023年我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乡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辖区内共有10个行政村，5个村卫生室全部实施国家基本药物制度，根据考核结果对实施国家基本药物制度的村卫生室给予补助，支持国家基本药物制度在村卫生室顺利实施。</w:t>
      </w:r>
    </w:p>
    <w:p w14:paraId="4B5D16B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77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（三）绩效指标完成情况分析</w:t>
      </w:r>
    </w:p>
    <w:p w14:paraId="1A7B23E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77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 w:cstheme="minorBidi"/>
          <w:b/>
          <w:bCs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产出指标完成情况分析。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519A91E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77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eastAsia="仿宋_GB2312" w:cstheme="minorBidi"/>
          <w:b/>
          <w:bCs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效益指标完成情况分析。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025883E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77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eastAsia="仿宋_GB2312" w:cstheme="minorBidi"/>
          <w:b/>
          <w:bCs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满意度指标完成情况分析。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卫生院和村卫生室实施国家基本药物制度，实行药品零差率销售，一定程度上减轻了广大农民群众“看病贵”问题，让广大人民群众真正感受到新医改带来的实惠。村卫生室补助及时发放，有效稳定了乡村医生队伍，巩固了农村卫生基层网底，确保为农民群众提供安全有效、方便廉价的基本医疗和公共卫生服务。</w:t>
      </w:r>
    </w:p>
    <w:p w14:paraId="46743D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 w14:paraId="0FCC06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200468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我院按照《山丹县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财政局关于开展2023年预算绩效考评工作的通知》要求，认真填写自评表，开展项目绩效自评工作，依据各项评价指标的完成情况，综合打分为90分，项目评价结果为良好。</w:t>
      </w:r>
    </w:p>
    <w:p w14:paraId="14D6D67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存在的问题</w:t>
      </w:r>
    </w:p>
    <w:p w14:paraId="2E041B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（一）居民用药需求与基本药物目录有出入</w:t>
      </w:r>
    </w:p>
    <w:p w14:paraId="75C477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实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地调研情况反映基本药物还不能很好适应村卫生室的用药需求。一是居民常用药并未完全纳入基本药物目录。常用药品难购买也容易造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1EFB69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eastAsia="楷体_GB2312"/>
          <w:b/>
          <w:sz w:val="32"/>
          <w:szCs w:val="32"/>
          <w:lang w:val="en-US" w:eastAsia="zh-CN"/>
        </w:rPr>
      </w:pPr>
      <w:r>
        <w:rPr>
          <w:rFonts w:hint="default" w:ascii="楷体_GB2312" w:eastAsia="楷体_GB2312"/>
          <w:b/>
          <w:sz w:val="32"/>
          <w:szCs w:val="32"/>
          <w:lang w:val="en-US" w:eastAsia="zh-CN"/>
        </w:rPr>
        <w:t>（二）村卫生室队伍建设难保障</w:t>
      </w:r>
    </w:p>
    <w:p w14:paraId="73CEC8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备力量储备不足。</w:t>
      </w:r>
    </w:p>
    <w:p w14:paraId="608103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eastAsia="楷体_GB2312"/>
          <w:b/>
          <w:sz w:val="32"/>
          <w:szCs w:val="32"/>
          <w:lang w:val="en-US" w:eastAsia="zh-CN"/>
        </w:rPr>
      </w:pPr>
      <w:r>
        <w:rPr>
          <w:rFonts w:hint="default" w:ascii="楷体_GB2312" w:eastAsia="楷体_GB2312"/>
          <w:b/>
          <w:sz w:val="32"/>
          <w:szCs w:val="32"/>
          <w:lang w:val="en-US" w:eastAsia="zh-CN"/>
        </w:rPr>
        <w:t>（三）人口流失严重</w:t>
      </w:r>
    </w:p>
    <w:p w14:paraId="2F7551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533268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六、</w:t>
      </w:r>
      <w:r>
        <w:rPr>
          <w:rFonts w:hint="default" w:ascii="黑体" w:hAnsi="黑体" w:eastAsia="黑体"/>
          <w:sz w:val="32"/>
          <w:szCs w:val="32"/>
          <w:lang w:val="en-US" w:eastAsia="zh-CN"/>
        </w:rPr>
        <w:t>下一步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工作打算</w:t>
      </w:r>
    </w:p>
    <w:p w14:paraId="6A17AA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1.适当调整基本药物目录，提高基本药物的适用面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为保证基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本药物制度的实施与基层医疗机构实际药品需求的衔接，建议在国家和省增补目录的基础上，适当放宽基层医疗卫生机构用药品种范围。例如，根据家庭医生签约登记的情</w:t>
      </w:r>
    </w:p>
    <w:p w14:paraId="1A4D58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况，允许基层医疗卫生机构配备一定数量的与上级医院相一致的药物，以方便周边居民就医。</w:t>
      </w:r>
    </w:p>
    <w:p w14:paraId="6C12D5B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2.加强药品管控，确保低价药品正常供应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045F836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一是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二是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0197916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一是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二是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27E1A23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4E7C92C7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6D58D18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1DBDB74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160" w:firstLineChars="13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山丹县李桥中心卫生院</w:t>
      </w:r>
    </w:p>
    <w:p w14:paraId="4E0F398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480" w:firstLineChars="14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2023年12月21日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82AA5F"/>
    <w:multiLevelType w:val="singleLevel"/>
    <w:tmpl w:val="DB82AA5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7062D58"/>
    <w:rsid w:val="0A2D5046"/>
    <w:rsid w:val="0ECA2393"/>
    <w:rsid w:val="11A20A14"/>
    <w:rsid w:val="13954387"/>
    <w:rsid w:val="1F203A50"/>
    <w:rsid w:val="28645333"/>
    <w:rsid w:val="2964687E"/>
    <w:rsid w:val="2BAC1E16"/>
    <w:rsid w:val="2F907454"/>
    <w:rsid w:val="37F835AB"/>
    <w:rsid w:val="429D6505"/>
    <w:rsid w:val="486650DE"/>
    <w:rsid w:val="54F46459"/>
    <w:rsid w:val="569C70C4"/>
    <w:rsid w:val="63DF35FC"/>
    <w:rsid w:val="64124027"/>
    <w:rsid w:val="6FF60E7F"/>
    <w:rsid w:val="72784B7A"/>
    <w:rsid w:val="79134850"/>
    <w:rsid w:val="7AF87144"/>
    <w:rsid w:val="7D1E41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2578</Words>
  <Characters>2651</Characters>
  <Lines>1</Lines>
  <Paragraphs>1</Paragraphs>
  <TotalTime>24</TotalTime>
  <ScaleCrop>false</ScaleCrop>
  <LinksUpToDate>false</LinksUpToDate>
  <CharactersWithSpaces>2655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2023-12-21T12:44:00Z</cp:lastPrinted>
  <dcterms:modified xsi:type="dcterms:W3CDTF">2024-11-05T08:29:14Z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