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713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 w14:paraId="0C1134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山丹县老军乡卫生院</w:t>
      </w:r>
    </w:p>
    <w:p w14:paraId="4C99DA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 w14:paraId="140048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 w14:paraId="364A8E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 w14:paraId="1B300E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 w14:paraId="7470E6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我院为全面实施国家基本药物制度，按要求坚持加强基本药物配备，村卫生室药品全部通过卫生院进货调拨，保证基本药物的足额供应和合理使用，在保证药品质量，降低群众用药负担，引导合理用药等方面取得了很大的成效。我辖区现有村卫生室5所，均实施国家基本药物制度，实行药品零差率销售。</w:t>
      </w:r>
    </w:p>
    <w:p w14:paraId="54899E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 w14:paraId="6CA1CA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继续推进2023年基本药物制度实施任务，制订基本药物制度实施管理方案，所有药品执行零差率销售，固定专人负责网上药品采购，建立药品使用定期检查和处方点评制度，村卫生室药品由卫生院统一采购发放，药品账目管理规范。根据上级规定，村卫生室药品零差率销售覆盖率达100%;基本药物制度补助资金到位率达到100%;基层医疗卫生机构基本药物配备使用占比达到2023年度目标值：乡镇卫生院金额比≥65%，品规比≥85%；向社会及时公开药品价格，患者满意度均≥80%。</w:t>
      </w:r>
    </w:p>
    <w:p w14:paraId="1FC5D9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二、项目资金情况</w:t>
      </w:r>
    </w:p>
    <w:p w14:paraId="5E2A18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2023年，我单位实施国家基本药物制度中央及省级拨付村卫生室补助资金7.42万元。中央补助资金3.89万元，省级补助资金3.53万元，村卫生室基药补助共计7.42万元，已全部拨付到位。未发现资金挤占挪用情况，基本达到预定目标。各项支出符合国家有关财经法规及财务管理制度的要求。</w:t>
      </w:r>
    </w:p>
    <w:p w14:paraId="2B0CAB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三、绩效目标完成情况及效益分析</w:t>
      </w:r>
    </w:p>
    <w:p w14:paraId="6E2BAA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（一） 资金投入情况分析。2023年，我院收国家基本药物制度补助项目中央转移支付预算3.89万元，省级3.53 万元，合计7.42万元。已拨付村卫生室实施基本药物制度补助资7.42万元，结余0万元。</w:t>
      </w:r>
    </w:p>
    <w:p w14:paraId="184621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（二） 总体绩效目标完成情况分析。</w:t>
      </w:r>
    </w:p>
    <w:p w14:paraId="5E0658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2023年我镇辖区内共有10个行政村，5个村卫生室全部实施国家基本药物制度，根据考核结果对实施国家基本药物制度的村卫生室给予补助，支持国家基本药物制度在村卫生室顺利实施。</w:t>
      </w:r>
    </w:p>
    <w:p w14:paraId="1B87AB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（三） 绩效指标完成情况分析。</w:t>
      </w:r>
    </w:p>
    <w:p w14:paraId="3DC0A7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1、产出指标：我院及村卫生室严格执行基药采购制度，所有药品都从省市县规定的药业公司采购并签订配送协议，配送实行统一采购、统一配送、统一结算。村卫生室实行一体化管理，药品由卫生院统一采购，统一结算。对《基本药物临床使用目录》和《基本药物中标目录》我院定期进行学习培训和宣传工作，严格做到合理使用基本药物并零差率销售。实施国家基本药物制度覆盖率达到 100%。</w:t>
      </w:r>
    </w:p>
    <w:p w14:paraId="4537B1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2、效益指标完成情况分析。</w:t>
      </w:r>
    </w:p>
    <w:p w14:paraId="65DC77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通过实施国家基本药物制度，使国家基本药物制度覆盖各个村，药品价格得到合理有效地控制，城乡居民基本用药负担进一步降低，人民群众基本药物需求得到切实保障。群众就药费用降低，诊疗业务增加，乡村医生收入逐年提高。</w:t>
      </w:r>
    </w:p>
    <w:p w14:paraId="2334BF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3、满意度指标完成情况分析。</w:t>
      </w:r>
    </w:p>
    <w:p w14:paraId="556E78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卫生院和村卫生室实施国家基本药物制度，实行药品零差率销售，一定程度上减轻了广大农民群众“看病贵”问题，让广大人民群众真正感受到新医改带来的实惠。村卫生室补助及时发放，有效稳定了乡村医生队伍，巩固了农村卫生基层网底，确保为农民群众提供安全有效、方便廉价的基本医疗和公共卫生服务。</w:t>
      </w:r>
    </w:p>
    <w:p w14:paraId="5D49CD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四、自评结论</w:t>
      </w:r>
    </w:p>
    <w:p w14:paraId="2DAD28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按照上级有关要求实施国家基本药物制度，村卫生室的国家基本药物品种基本满足需要。在群众到村卫生室看病中所有国家基本药品实施零差率销售。国家基本药物目录主要临床必须、安全有效、价格保证零利润。通过实施国家基本药物制度后，使村卫生室用药逐步规范化，大大降低了村卫生室药品金额，降低群众看病的医药负担。</w:t>
      </w:r>
    </w:p>
    <w:p w14:paraId="0E1D5A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我单位按照《山丹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县财政局关于开展2023年预算绩效考评工作的通知》要求，认真填写自评表，开展项目绩效自评工作，依据各项评价指标的完成情况，综合打分为90</w:t>
      </w:r>
      <w:r>
        <w:rPr>
          <w:rFonts w:hint="eastAsia" w:ascii="仿宋_GB2312" w:eastAsia="仿宋_GB2312"/>
          <w:sz w:val="32"/>
          <w:szCs w:val="32"/>
        </w:rPr>
        <w:t>分，项目评价结果为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良好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3FEF06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五、</w:t>
      </w:r>
      <w:r>
        <w:rPr>
          <w:rFonts w:hint="eastAsia" w:eastAsia="黑体"/>
          <w:sz w:val="32"/>
          <w:szCs w:val="32"/>
        </w:rPr>
        <w:t>存在的问题</w:t>
      </w:r>
    </w:p>
    <w:p w14:paraId="16FA91B4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0"/>
        <w:jc w:val="left"/>
        <w:textAlignment w:val="auto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（一）居民用药需求与基本药物目录有出入</w:t>
      </w:r>
    </w:p>
    <w:p w14:paraId="4E5CC712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实地调研情况反映基本药物还不能很好适应村卫生室的用药需求。一是居民常用药并未完全纳入基本药物目录。常用药品难购买也容易造成农村居民对村卫生室的不理解。二是部分知名药品未纳入基药，患者需求难满足。药品零差价销售并未真正从根本上减轻患者的负担。患者购买不到价廉的药品，不能减少其药费支出。</w:t>
      </w:r>
    </w:p>
    <w:p w14:paraId="79337AC8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（二）村卫生室队伍建设难保障</w:t>
      </w:r>
    </w:p>
    <w:p w14:paraId="3380553C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国家基本药物制度的推行，改变了乡村医生以药品利润为主要来源的收入渠道，乡村医生实行一体化后根据相关医改政策，对全县执行国家基本药物制度的一体化村卫生室实行药品补助，保障了乡村医生的收入。但是乡村医生老龄化严重，后备力量储备不足。</w:t>
      </w:r>
    </w:p>
    <w:p w14:paraId="57023E35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（三）人口流失严重</w:t>
      </w:r>
    </w:p>
    <w:p w14:paraId="0448CBA2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随着改革开放不断深入，城镇化水平不断提高，农村剩余劳动力大量转移外出打工，农村人口逐渐下降，所以村卫生室覆盖的人群越来越少，医疗资源较少，就诊患者不多，医疗业务收入逐年下降。</w:t>
      </w:r>
    </w:p>
    <w:p w14:paraId="0FDC49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六、</w:t>
      </w:r>
      <w:r>
        <w:rPr>
          <w:rFonts w:hint="default" w:eastAsia="黑体"/>
          <w:sz w:val="32"/>
          <w:szCs w:val="32"/>
          <w:lang w:val="en-US" w:eastAsia="zh-CN"/>
        </w:rPr>
        <w:t>下一步</w:t>
      </w:r>
      <w:r>
        <w:rPr>
          <w:rFonts w:hint="eastAsia" w:eastAsia="黑体"/>
          <w:sz w:val="32"/>
          <w:szCs w:val="32"/>
          <w:lang w:val="en-US" w:eastAsia="zh-CN"/>
        </w:rPr>
        <w:t>我院</w:t>
      </w:r>
      <w:r>
        <w:rPr>
          <w:rFonts w:hint="default" w:eastAsia="黑体"/>
          <w:sz w:val="32"/>
          <w:szCs w:val="32"/>
          <w:lang w:val="en-US" w:eastAsia="zh-CN"/>
        </w:rPr>
        <w:t>将根据实际存在的问题提出几点改进措施和意见。</w:t>
      </w:r>
    </w:p>
    <w:p w14:paraId="6A2A471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3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</w:t>
      </w: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适当调整基本药物目录，提高基本药物的适用面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保证基本药物制度的实施与基层医疗机构实际药品需求的衔接，建议在国家和省增补目录的基础上，适当放宽基层医疗卫生机构用药品种范围。例如，根据家庭医生签约登记的情况，允许基层医疗卫生机构配备一定数量的与上级医院相一致的药物，以方便周边居民就医。</w:t>
      </w:r>
    </w:p>
    <w:p w14:paraId="230860B0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</w:t>
      </w: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加强药品管控，确保低价药品正常供应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建议加强对低价药品的管控，国家统一定价，适当提高低价药品的价格，以保证生产企业合理的利润；给予药品生产企业一定的经济奖励、税收优惠或扶持政策，以有效降低企业的运营成本，提高其生产积极性。同时，制定合理的常用低价药品日均费用标准，防止低价药品的浪费。</w:t>
      </w:r>
    </w:p>
    <w:p w14:paraId="10B014CD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left"/>
        <w:textAlignment w:val="auto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3.改善乡村医生执业环境，提高村卫生室服务能力和质量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村卫生室的建设需要从软件、硬件两处入手，建议拿出专项资金进一步加强硬件设施建设和乡村医生培养,并作为一项长效机制，提升村卫生室的服务能力与水平，更好地发挥村卫生室的整体效能。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加强人才培养，提高乡村医生素质。一是结合当地情况，多渠道、多形式开展乡村医生培训。二是制定优惠政策吸引人才。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引入退出机制，改变乡村医生的年龄结构。部分乡村医生年事已高，乡村医生队伍出现老龄化，建议制定相关政策，以引导和鼓励更多年轻乡村医生加入。</w:t>
      </w:r>
    </w:p>
    <w:p w14:paraId="55A3DF75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left"/>
        <w:textAlignment w:val="auto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4.加大教育宣传力度，提高基本药物制度认知度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为进一步提高基本药物制度宣传效果，每年定期高强度开展国家基本药物制度宣传活动，提高居民对基本药物制度的认知度。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积极宣传和引导居民对基本药物的认知度和信任感，提高居民学习基本药物制度的积极性。定期走入基层，走进农村进行健康教育宣传，讲解基本药物的知识、使用方法，回答居民的咨询问题。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加强对基层医疗卫生机构医务人员的培训，提高医务人员对基本药物合理使用的认识，逐步调整医务人员用药习惯，并要求医务人员积极引导患者改变用药习惯。</w:t>
      </w:r>
    </w:p>
    <w:p w14:paraId="6860E241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20" w:firstLineChars="200"/>
        <w:jc w:val="left"/>
        <w:textAlignment w:val="auto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649E9C79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20" w:firstLineChars="200"/>
        <w:jc w:val="left"/>
        <w:textAlignment w:val="auto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7960123C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70" w:firstLineChars="1700"/>
        <w:jc w:val="left"/>
        <w:textAlignment w:val="auto"/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山丹县老军乡卫生院</w:t>
      </w:r>
    </w:p>
    <w:p w14:paraId="3CF2A74F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 xml:space="preserve">                                   2023年12月20日</w:t>
      </w:r>
    </w:p>
    <w:sectPr>
      <w:footerReference r:id="rId3" w:type="default"/>
      <w:pgSz w:w="11906" w:h="16838"/>
      <w:pgMar w:top="1984" w:right="1587" w:bottom="1587" w:left="1587" w:header="851" w:footer="1191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511D5"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85B19B9">
                <w:pPr>
                  <w:pStyle w:val="2"/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t>1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mI0ODJhMmZiMmZmYzM5ODczY2FiZjVlNjdjNGI5ZG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16016F1"/>
    <w:rsid w:val="05A5525A"/>
    <w:rsid w:val="060E431D"/>
    <w:rsid w:val="0ECA2393"/>
    <w:rsid w:val="11A20A14"/>
    <w:rsid w:val="1EDF316B"/>
    <w:rsid w:val="386E60CE"/>
    <w:rsid w:val="5A427196"/>
    <w:rsid w:val="618830E0"/>
    <w:rsid w:val="63DF35FC"/>
    <w:rsid w:val="72784B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2601</Words>
  <Characters>2671</Characters>
  <Lines>1</Lines>
  <Paragraphs>1</Paragraphs>
  <TotalTime>14</TotalTime>
  <ScaleCrop>false</ScaleCrop>
  <LinksUpToDate>false</LinksUpToDate>
  <CharactersWithSpaces>2711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cp:lastPrinted>2024-08-20T01:33:00Z</cp:lastPrinted>
  <dcterms:modified xsi:type="dcterms:W3CDTF">2024-11-05T08:41:59Z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14B997A9E0E1484289B0F9F1122C373F_12</vt:lpwstr>
  </property>
</Properties>
</file>