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80岁以上老人生活补贴和75岁以上老人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意外伤害保险项目支出绩效自评报告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eastAsia="楷体_GB2312"/>
          <w:b/>
          <w:sz w:val="32"/>
          <w:szCs w:val="32"/>
          <w:lang w:eastAsia="zh-CN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  <w:r>
        <w:rPr>
          <w:rFonts w:hint="eastAsia" w:ascii="楷体_GB2312" w:eastAsia="楷体_GB2312"/>
          <w:b/>
          <w:sz w:val="32"/>
          <w:szCs w:val="32"/>
          <w:lang w:eastAsia="zh-CN"/>
        </w:rPr>
        <w:tab/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1" w:right="125"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为切实保障老年人合法权益，提高老年人生活质量，充分体现党和政府对广大老年人的关心，根据张掖市《2013年市委市政府为民办实事实施方案》，我县2013年开始为80岁以上高龄老人发放生活补贴；根据张政办发〔2017〕188号、张老龄办发〔2017〕27号文件、山丹县人民政府第二十一次常务会议精神，为年满75周岁以上的老年人，按照每人每年补助20元的标准，购买意外伤害保险。我县2018年开始为75岁以上老人购买人生意外伤害保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进一步贯彻落实好《老年人权益保障法》，充分体现党和政府对广大老年人的关心。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eastAsia="仿宋_GB2312"/>
          <w:sz w:val="32"/>
          <w:szCs w:val="32"/>
        </w:rPr>
        <w:t>为80岁以上老人发放高龄生活补贴</w:t>
      </w:r>
      <w:r>
        <w:rPr>
          <w:rFonts w:hint="eastAsia" w:ascii="仿宋_GB2312" w:eastAsia="仿宋_GB2312"/>
          <w:sz w:val="32"/>
          <w:szCs w:val="32"/>
          <w:lang w:eastAsia="zh-CN"/>
        </w:rPr>
        <w:t>，关心</w:t>
      </w:r>
      <w:r>
        <w:rPr>
          <w:rFonts w:hint="eastAsia" w:ascii="仿宋_GB2312" w:eastAsia="仿宋_GB2312"/>
          <w:sz w:val="32"/>
          <w:szCs w:val="32"/>
        </w:rPr>
        <w:t>关爱老年人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二是</w:t>
      </w:r>
      <w:r>
        <w:rPr>
          <w:rFonts w:hint="eastAsia" w:ascii="仿宋_GB2312" w:eastAsia="仿宋_GB2312"/>
          <w:sz w:val="32"/>
          <w:szCs w:val="32"/>
        </w:rPr>
        <w:t>开展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75岁以上</w:t>
      </w:r>
      <w:r>
        <w:rPr>
          <w:rFonts w:hint="eastAsia" w:ascii="仿宋_GB2312" w:eastAsia="仿宋_GB2312"/>
          <w:sz w:val="32"/>
          <w:szCs w:val="32"/>
        </w:rPr>
        <w:t>老年人意外伤害保险，既有利于发挥商业保险的补充作用，又有利于缓解社会保障压力，提高老年人及其家庭抗风险能力，促进社会和谐稳定。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全面落实年满75周岁以上老年人人身意外伤害保险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为8550</w:t>
      </w:r>
      <w:r>
        <w:rPr>
          <w:rFonts w:hint="eastAsia" w:ascii="仿宋_GB2312" w:hAnsi="仿宋_GB2312" w:eastAsia="仿宋_GB2312" w:cs="仿宋_GB2312"/>
          <w:sz w:val="32"/>
          <w:szCs w:val="32"/>
        </w:rPr>
        <w:t>名老人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购买</w:t>
      </w:r>
      <w:r>
        <w:rPr>
          <w:rFonts w:hint="eastAsia" w:ascii="仿宋_GB2312" w:hAnsi="仿宋_GB2312" w:eastAsia="仿宋_GB2312" w:cs="仿宋_GB2312"/>
          <w:sz w:val="32"/>
          <w:szCs w:val="32"/>
        </w:rPr>
        <w:t>了老年人意外伤害保险，合计资金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  <w:lang w:val="en-US" w:eastAsia="zh-CN"/>
        </w:rPr>
        <w:t>7.1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</w:rPr>
        <w:t>全县20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23年</w:t>
      </w:r>
      <w:r>
        <w:rPr>
          <w:rFonts w:hint="eastAsia" w:ascii="仿宋_GB2312" w:hAnsi="仿宋_GB2312" w:eastAsia="仿宋_GB2312" w:cs="仿宋_GB2312"/>
          <w:sz w:val="32"/>
          <w:szCs w:val="32"/>
        </w:rPr>
        <w:t>达到80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周</w:t>
      </w:r>
      <w:r>
        <w:rPr>
          <w:rFonts w:hint="eastAsia" w:ascii="仿宋_GB2312" w:hAnsi="仿宋_GB2312" w:eastAsia="仿宋_GB2312" w:cs="仿宋_GB2312"/>
          <w:sz w:val="32"/>
          <w:szCs w:val="32"/>
        </w:rPr>
        <w:t>岁以上的老人进行了高龄补贴的申报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审核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和发放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全年累计发放80岁以上老年人高龄补贴总金额66.31万元。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这两项惠民政策提高了老年人的生活水平，老年人满意度提高，维护了老年人的合法权益。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0以上老人生活补助</w:t>
      </w:r>
      <w:r>
        <w:rPr>
          <w:rFonts w:hint="eastAsia" w:ascii="仿宋_GB2312" w:eastAsia="仿宋_GB2312"/>
          <w:sz w:val="32"/>
          <w:szCs w:val="32"/>
          <w:lang w:eastAsia="zh-CN"/>
        </w:rPr>
        <w:t>增加了老年人的收入，提高了老年人的生活质量，</w:t>
      </w:r>
      <w:r>
        <w:rPr>
          <w:rFonts w:hint="eastAsia" w:ascii="仿宋_GB2312" w:eastAsia="仿宋_GB2312"/>
          <w:sz w:val="32"/>
          <w:szCs w:val="32"/>
        </w:rPr>
        <w:t>75岁以上老人意外伤害保险</w:t>
      </w:r>
      <w:r>
        <w:rPr>
          <w:rFonts w:hint="eastAsia" w:ascii="仿宋_GB2312" w:eastAsia="仿宋_GB2312"/>
          <w:sz w:val="32"/>
          <w:szCs w:val="32"/>
          <w:lang w:eastAsia="zh-CN"/>
        </w:rPr>
        <w:t>提高了老年人抵抗风险的能力，这两项惠民政策既提高了老年人的生活水平，</w:t>
      </w:r>
      <w:r>
        <w:rPr>
          <w:rFonts w:hint="eastAsia" w:ascii="仿宋_GB2312" w:eastAsia="仿宋_GB2312"/>
          <w:sz w:val="32"/>
          <w:szCs w:val="32"/>
        </w:rPr>
        <w:t>又有利于缓解社会保障压力，提高老年人及其家庭抗风险能力，促进社会和谐稳定。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171A1D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老年人是弱势群体，也是高风险人群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val="en-US" w:eastAsia="zh-CN"/>
        </w:rPr>
        <w:t>80岁以上老年人发放高龄补贴、为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75岁以上老年人购买意外伤害保险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是应对人口老龄化带来的养老、医疗等方面的社会风险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val="en-US" w:eastAsia="zh-CN"/>
        </w:rPr>
        <w:t>以及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推进养老服务业的客观需要。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val="en-US" w:eastAsia="zh-CN"/>
        </w:rPr>
        <w:t>老年人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由于身体机能下降，在日常生活中遭受意外伤害的风险概率大大高于其他年龄群体，由此产生的伤害及费用支出，不仅给基本社会保障带来压力，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val="en-US" w:eastAsia="zh-CN"/>
        </w:rPr>
        <w:t>还可能会使刚刚脱贫的家庭再次返贫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，为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val="en-US" w:eastAsia="zh-CN"/>
        </w:rPr>
        <w:t>80岁以上老年人发放高龄补贴和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为老年人购买老年人意外伤害保险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val="en-US" w:eastAsia="zh-CN"/>
        </w:rPr>
        <w:t>既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增加了养老保障渠道，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val="en-US" w:eastAsia="zh-CN"/>
        </w:rPr>
        <w:t>又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减轻了家庭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负担，对完善养老保障体系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  <w:t>起到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积极的推动作用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  <w:t>，群众满意率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val="en-US" w:eastAsia="zh-CN"/>
        </w:rPr>
        <w:t>100%.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五、存在的问题存在的问题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val="en-US" w:eastAsia="zh-CN" w:bidi="ar-SA"/>
        </w:rPr>
        <w:t>宣传力度不够，为80岁以上老人发放高龄补贴和为75岁以上老人购买人身意外伤害保险社会知晓率不高。有些空巢老人，由于子女不在身边，申报和填报资料不及时，影响高龄补贴的及时发放和意外伤害保险的购买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80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  <w:t>岁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</w:rPr>
        <w:t>以上老人生活补助和75岁以上老人意外伤害保险</w:t>
      </w: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  <w:t>是一项惠民工程，下一步将继续总结经验，向其他市县学习，和各乡镇及社区积极协调沟通提前做好、做实、做细工作。</w:t>
      </w:r>
    </w:p>
    <w:p>
      <w:pPr>
        <w:pStyle w:val="2"/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  <w:t>山丹县卫生健康局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28" w:firstLineChars="1600"/>
        <w:textAlignment w:val="auto"/>
        <w:rPr>
          <w:rFonts w:hint="eastAsia" w:ascii="仿宋_GB2312" w:hAnsi="仿宋_GB2312" w:eastAsia="仿宋_GB2312" w:cs="仿宋_GB2312"/>
          <w:color w:val="171A1D"/>
          <w:spacing w:val="-6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171A1D"/>
          <w:spacing w:val="-6"/>
          <w:kern w:val="0"/>
          <w:sz w:val="32"/>
          <w:szCs w:val="32"/>
          <w:lang w:eastAsia="zh-CN"/>
        </w:rPr>
        <w:t>2023年</w:t>
      </w:r>
      <w:r>
        <w:rPr>
          <w:rFonts w:hint="eastAsia" w:ascii="仿宋_GB2312" w:hAnsi="仿宋_GB2312" w:eastAsia="仿宋_GB2312" w:cs="仿宋_GB2312"/>
          <w:color w:val="171A1D"/>
          <w:spacing w:val="-6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171A1D"/>
          <w:spacing w:val="-6"/>
          <w:kern w:val="0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171A1D"/>
          <w:spacing w:val="-6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171A1D"/>
          <w:spacing w:val="-6"/>
          <w:kern w:val="0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171A1D"/>
          <w:kern w:val="0"/>
          <w:sz w:val="32"/>
          <w:szCs w:val="32"/>
          <w:lang w:eastAsia="zh-CN"/>
        </w:rPr>
      </w:pPr>
    </w:p>
    <w:p>
      <w:pPr>
        <w:pStyle w:val="2"/>
      </w:pPr>
    </w:p>
    <w:sectPr>
      <w:pgSz w:w="11906" w:h="16838"/>
      <w:pgMar w:top="2098" w:right="1474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JkNmIzZWExZWQzNjc5Y2EwZjA0YmEyNWQxNGM4ODA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ECA2393"/>
    <w:rsid w:val="152128CE"/>
    <w:rsid w:val="1D1F79D2"/>
    <w:rsid w:val="241A28A8"/>
    <w:rsid w:val="2A80694A"/>
    <w:rsid w:val="3258365D"/>
    <w:rsid w:val="38C42110"/>
    <w:rsid w:val="59D038E6"/>
    <w:rsid w:val="6F352D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99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semiHidden/>
    <w:qFormat/>
    <w:uiPriority w:val="99"/>
    <w:pPr>
      <w:spacing w:line="520" w:lineRule="exact"/>
      <w:jc w:val="left"/>
    </w:pPr>
  </w:style>
  <w:style w:type="paragraph" w:styleId="3">
    <w:name w:val="Body Text"/>
    <w:basedOn w:val="1"/>
    <w:qFormat/>
    <w:uiPriority w:val="1"/>
    <w:rPr>
      <w:sz w:val="32"/>
      <w:szCs w:val="32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Calibri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Calibri"/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1056</Words>
  <Characters>1114</Characters>
  <Lines>2</Lines>
  <Paragraphs>1</Paragraphs>
  <TotalTime>2</TotalTime>
  <ScaleCrop>false</ScaleCrop>
  <LinksUpToDate>false</LinksUpToDate>
  <CharactersWithSpaces>1115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2023-06-08T01:23:00Z</cp:lastPrinted>
  <dcterms:modified xsi:type="dcterms:W3CDTF">2023-12-20T09:06:41Z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FD3AACDD595D40CAA02A3F704D357DE3_12</vt:lpwstr>
  </property>
</Properties>
</file>