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snapToGrid w:val="0"/>
          <w:color w:val="000000"/>
          <w:sz w:val="44"/>
          <w:szCs w:val="44"/>
          <w:lang w:val="en-US" w:eastAsia="zh-CN"/>
        </w:rPr>
        <w:t>疫情病原体检测信息系统建设费</w:t>
      </w:r>
      <w:r>
        <w:rPr>
          <w:rFonts w:hint="eastAsia" w:ascii="方正小标宋简体" w:eastAsia="方正小标宋简体"/>
          <w:snapToGrid w:val="0"/>
          <w:color w:val="000000"/>
          <w:sz w:val="44"/>
          <w:szCs w:val="44"/>
        </w:rPr>
        <w:t>绩效自评报告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50" w:firstLineChars="200"/>
        <w:textAlignment w:val="auto"/>
        <w:rPr>
          <w:rFonts w:ascii="Times New Roman" w:hAnsi="Times New Roman" w:eastAsia="黑体"/>
          <w:snapToGrid w:val="0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黑体"/>
          <w:snapToGrid w:val="0"/>
          <w:color w:val="000000"/>
          <w:kern w:val="2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50" w:firstLineChars="200"/>
        <w:textAlignment w:val="auto"/>
        <w:rPr>
          <w:rFonts w:hint="eastAsia" w:ascii="Times New Roman" w:hAnsi="Times New Roman" w:eastAsia="楷体" w:cs="楷体"/>
          <w:b/>
          <w:bCs/>
          <w:snapToGrid w:val="0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楷体"/>
          <w:b/>
          <w:bCs/>
          <w:snapToGrid w:val="0"/>
          <w:kern w:val="2"/>
          <w:sz w:val="32"/>
          <w:szCs w:val="32"/>
          <w:lang w:val="en-US" w:eastAsia="zh-CN"/>
        </w:rPr>
        <w:t>（一）项目概况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50" w:firstLineChars="200"/>
        <w:textAlignment w:val="auto"/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  <w:lang w:val="en-US" w:eastAsia="zh-CN"/>
        </w:rPr>
        <w:t>202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  <w:lang w:val="en-US" w:eastAsia="zh-CN"/>
        </w:rPr>
        <w:t>年，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根据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张掖市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财政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局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、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张掖市卫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生健康委《关于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收缴甘肃全场景疫情病原体监测信息系统建设分摊费用的通知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》(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张卫函发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[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]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153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号)，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  <w:lang w:eastAsia="zh-CN"/>
        </w:rPr>
        <w:t>我县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全场景疫情病原体监测信息系统建设分摊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资金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50" w:firstLineChars="200"/>
        <w:textAlignment w:val="auto"/>
        <w:rPr>
          <w:rFonts w:hint="eastAsia" w:ascii="Times New Roman" w:hAnsi="Times New Roman" w:eastAsia="楷体" w:cs="楷体"/>
          <w:b/>
          <w:bCs/>
          <w:snapToGrid w:val="0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楷体"/>
          <w:b/>
          <w:bCs/>
          <w:snapToGrid w:val="0"/>
          <w:kern w:val="2"/>
          <w:sz w:val="32"/>
          <w:szCs w:val="32"/>
          <w:lang w:val="en-US" w:eastAsia="zh-CN"/>
        </w:rPr>
        <w:t>（二）项目绩效目标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85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 w:val="0"/>
          <w:i w:val="0"/>
          <w:iCs w:val="0"/>
          <w:caps w:val="0"/>
          <w:snapToGrid w:val="0"/>
          <w:color w:val="000000"/>
          <w:spacing w:val="0"/>
          <w:kern w:val="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通过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全场景疫情病原体监测信息系统的建设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，</w:t>
      </w:r>
      <w:r>
        <w:rPr>
          <w:rFonts w:hint="eastAsia" w:ascii="Times New Roman" w:hAnsi="Times New Roman" w:eastAsia="仿宋_GB2312" w:cs="仿宋_GB2312"/>
          <w:b w:val="0"/>
          <w:bCs w:val="0"/>
          <w:i w:val="0"/>
          <w:iCs w:val="0"/>
          <w:caps w:val="0"/>
          <w:snapToGrid w:val="0"/>
          <w:color w:val="000000"/>
          <w:spacing w:val="0"/>
          <w:kern w:val="2"/>
          <w:sz w:val="32"/>
          <w:szCs w:val="32"/>
          <w:lang w:val="en-US" w:eastAsia="zh-CN" w:bidi="ar"/>
        </w:rPr>
        <w:t>进一步明确了基金的使用范围和部门职责，优化了</w:t>
      </w:r>
      <w:r>
        <w:rPr>
          <w:rFonts w:hint="eastAsia" w:eastAsia="仿宋_GB2312" w:cs="仿宋_GB2312"/>
          <w:b w:val="0"/>
          <w:bCs w:val="0"/>
          <w:i w:val="0"/>
          <w:iCs w:val="0"/>
          <w:caps w:val="0"/>
          <w:snapToGrid w:val="0"/>
          <w:color w:val="000000"/>
          <w:spacing w:val="0"/>
          <w:kern w:val="2"/>
          <w:sz w:val="32"/>
          <w:szCs w:val="32"/>
          <w:lang w:val="en-US" w:eastAsia="zh-CN" w:bidi="ar"/>
        </w:rPr>
        <w:t>监测信息系统</w:t>
      </w:r>
      <w:r>
        <w:rPr>
          <w:rFonts w:hint="eastAsia" w:ascii="Times New Roman" w:hAnsi="Times New Roman" w:eastAsia="仿宋_GB2312" w:cs="仿宋_GB2312"/>
          <w:b w:val="0"/>
          <w:bCs w:val="0"/>
          <w:i w:val="0"/>
          <w:iCs w:val="0"/>
          <w:caps w:val="0"/>
          <w:snapToGrid w:val="0"/>
          <w:color w:val="000000"/>
          <w:spacing w:val="0"/>
          <w:kern w:val="2"/>
          <w:sz w:val="32"/>
          <w:szCs w:val="32"/>
          <w:lang w:val="en-US" w:eastAsia="zh-CN" w:bidi="ar"/>
        </w:rPr>
        <w:t>基金支付流程，为完善全县</w:t>
      </w:r>
      <w:r>
        <w:rPr>
          <w:rFonts w:hint="eastAsia" w:eastAsia="仿宋_GB2312" w:cs="仿宋_GB2312"/>
          <w:b w:val="0"/>
          <w:bCs w:val="0"/>
          <w:i w:val="0"/>
          <w:iCs w:val="0"/>
          <w:caps w:val="0"/>
          <w:snapToGrid w:val="0"/>
          <w:color w:val="000000"/>
          <w:spacing w:val="0"/>
          <w:kern w:val="2"/>
          <w:sz w:val="32"/>
          <w:szCs w:val="32"/>
          <w:lang w:val="en-US" w:eastAsia="zh-CN" w:bidi="ar"/>
        </w:rPr>
        <w:t>核酸检测</w:t>
      </w:r>
      <w:r>
        <w:rPr>
          <w:rFonts w:hint="eastAsia" w:ascii="Times New Roman" w:hAnsi="Times New Roman" w:eastAsia="仿宋_GB2312" w:cs="仿宋_GB2312"/>
          <w:b w:val="0"/>
          <w:bCs w:val="0"/>
          <w:i w:val="0"/>
          <w:iCs w:val="0"/>
          <w:caps w:val="0"/>
          <w:snapToGrid w:val="0"/>
          <w:color w:val="000000"/>
          <w:spacing w:val="0"/>
          <w:kern w:val="2"/>
          <w:sz w:val="32"/>
          <w:szCs w:val="32"/>
          <w:lang w:val="en-US" w:eastAsia="zh-CN" w:bidi="ar"/>
        </w:rPr>
        <w:t>制度建设，最大程度发挥基金使用效益奠定了基础。通过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全场景疫情病原体监测信息系统的建设</w:t>
      </w:r>
      <w:r>
        <w:rPr>
          <w:rFonts w:hint="eastAsia" w:ascii="Times New Roman" w:hAnsi="Times New Roman" w:eastAsia="仿宋_GB2312" w:cs="仿宋_GB2312"/>
          <w:b w:val="0"/>
          <w:bCs w:val="0"/>
          <w:i w:val="0"/>
          <w:iCs w:val="0"/>
          <w:caps w:val="0"/>
          <w:snapToGrid w:val="0"/>
          <w:color w:val="000000"/>
          <w:spacing w:val="0"/>
          <w:kern w:val="2"/>
          <w:sz w:val="32"/>
          <w:szCs w:val="32"/>
          <w:lang w:val="en-US" w:eastAsia="zh-CN" w:bidi="ar"/>
        </w:rPr>
        <w:t>，使在县域内的</w:t>
      </w:r>
      <w:r>
        <w:rPr>
          <w:rFonts w:hint="eastAsia" w:eastAsia="仿宋_GB2312" w:cs="仿宋_GB2312"/>
          <w:b w:val="0"/>
          <w:bCs w:val="0"/>
          <w:i w:val="0"/>
          <w:iCs w:val="0"/>
          <w:caps w:val="0"/>
          <w:snapToGrid w:val="0"/>
          <w:color w:val="000000"/>
          <w:spacing w:val="0"/>
          <w:kern w:val="2"/>
          <w:sz w:val="32"/>
          <w:szCs w:val="32"/>
          <w:lang w:val="en-US" w:eastAsia="zh-CN" w:bidi="ar"/>
        </w:rPr>
        <w:t>核酸检测人群</w:t>
      </w:r>
      <w:r>
        <w:rPr>
          <w:rFonts w:hint="eastAsia" w:ascii="Times New Roman" w:hAnsi="Times New Roman" w:eastAsia="仿宋_GB2312" w:cs="仿宋_GB2312"/>
          <w:b w:val="0"/>
          <w:bCs w:val="0"/>
          <w:i w:val="0"/>
          <w:iCs w:val="0"/>
          <w:caps w:val="0"/>
          <w:snapToGrid w:val="0"/>
          <w:color w:val="000000"/>
          <w:spacing w:val="0"/>
          <w:kern w:val="2"/>
          <w:sz w:val="32"/>
          <w:szCs w:val="32"/>
          <w:lang w:val="en-US" w:eastAsia="zh-CN" w:bidi="ar"/>
        </w:rPr>
        <w:t>得到了</w:t>
      </w:r>
      <w:r>
        <w:rPr>
          <w:rFonts w:hint="eastAsia" w:eastAsia="仿宋_GB2312" w:cs="仿宋_GB2312"/>
          <w:b w:val="0"/>
          <w:bCs w:val="0"/>
          <w:i w:val="0"/>
          <w:iCs w:val="0"/>
          <w:caps w:val="0"/>
          <w:snapToGrid w:val="0"/>
          <w:color w:val="000000"/>
          <w:spacing w:val="0"/>
          <w:kern w:val="2"/>
          <w:sz w:val="32"/>
          <w:szCs w:val="32"/>
          <w:lang w:val="en-US" w:eastAsia="zh-CN" w:bidi="ar"/>
        </w:rPr>
        <w:t>极大地方便</w:t>
      </w:r>
      <w:r>
        <w:rPr>
          <w:rFonts w:hint="eastAsia" w:ascii="Times New Roman" w:hAnsi="Times New Roman" w:eastAsia="仿宋_GB2312" w:cs="仿宋_GB2312"/>
          <w:b w:val="0"/>
          <w:bCs w:val="0"/>
          <w:i w:val="0"/>
          <w:iCs w:val="0"/>
          <w:caps w:val="0"/>
          <w:snapToGrid w:val="0"/>
          <w:color w:val="000000"/>
          <w:spacing w:val="0"/>
          <w:kern w:val="2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50" w:firstLineChars="200"/>
        <w:textAlignment w:val="auto"/>
        <w:rPr>
          <w:rFonts w:hint="eastAsia" w:ascii="Times New Roman" w:hAnsi="Times New Roman" w:eastAsia="黑体"/>
          <w:snapToGrid w:val="0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黑体"/>
          <w:snapToGrid w:val="0"/>
          <w:color w:val="000000"/>
          <w:kern w:val="2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50" w:firstLineChars="200"/>
        <w:textAlignment w:val="auto"/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  <w:lang w:eastAsia="zh-CN"/>
        </w:rPr>
        <w:t>我县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202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年中央转移支付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全场景疫情病原体监测信息系统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资金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  <w:lang w:eastAsia="zh-CN"/>
        </w:rPr>
        <w:t>拨付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。该资金通过“市级财政社保专户”拨付至我县财政局“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疫情防控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</w:rPr>
        <w:t>专账”中</w:t>
      </w:r>
      <w:r>
        <w:rPr>
          <w:rFonts w:hint="eastAsia" w:ascii="Times New Roman" w:hAnsi="Times New Roman" w:eastAsia="仿宋_GB2312" w:cs="仿宋_GB2312"/>
          <w:snapToGrid w:val="0"/>
          <w:kern w:val="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50" w:firstLineChars="200"/>
        <w:textAlignment w:val="auto"/>
        <w:rPr>
          <w:rFonts w:hint="eastAsia" w:ascii="Times New Roman" w:hAnsi="Times New Roman" w:eastAsia="黑体"/>
          <w:snapToGrid w:val="0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黑体"/>
          <w:snapToGrid w:val="0"/>
          <w:color w:val="000000"/>
          <w:kern w:val="2"/>
          <w:sz w:val="32"/>
          <w:szCs w:val="32"/>
        </w:rPr>
        <w:t>三、绩效目标完成情况及效益分析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850" w:firstLineChars="200"/>
        <w:jc w:val="both"/>
        <w:textAlignment w:val="auto"/>
        <w:rPr>
          <w:rFonts w:hint="eastAsia" w:ascii="Times New Roman" w:hAnsi="Times New Roman" w:eastAsia="仿宋_GB2312" w:cs="仿宋_GB2312"/>
          <w:b w:val="0"/>
          <w:bCs/>
          <w:snapToGrid w:val="0"/>
          <w:kern w:val="2"/>
          <w:sz w:val="32"/>
          <w:szCs w:val="32"/>
          <w:lang w:val="en-US" w:eastAsia="zh-CN"/>
        </w:rPr>
      </w:pPr>
      <w:r>
        <w:rPr>
          <w:rFonts w:hint="eastAsia" w:eastAsia="仿宋_GB2312" w:cs="仿宋_GB2312"/>
          <w:b w:val="0"/>
          <w:bCs/>
          <w:snapToGrid w:val="0"/>
          <w:kern w:val="2"/>
          <w:sz w:val="32"/>
          <w:szCs w:val="32"/>
          <w:lang w:val="en-US" w:eastAsia="zh-CN"/>
        </w:rPr>
        <w:t>核酸检测</w:t>
      </w:r>
      <w:r>
        <w:rPr>
          <w:rFonts w:hint="eastAsia" w:ascii="Times New Roman" w:hAnsi="Times New Roman" w:eastAsia="仿宋_GB2312" w:cs="仿宋_GB2312"/>
          <w:b w:val="0"/>
          <w:bCs/>
          <w:snapToGrid w:val="0"/>
          <w:kern w:val="2"/>
          <w:sz w:val="32"/>
          <w:szCs w:val="32"/>
          <w:lang w:val="en-US" w:eastAsia="zh-CN"/>
        </w:rPr>
        <w:t>制度是党和国家为解决群众</w:t>
      </w:r>
      <w:r>
        <w:rPr>
          <w:rFonts w:hint="eastAsia" w:eastAsia="仿宋_GB2312" w:cs="仿宋_GB2312"/>
          <w:b w:val="0"/>
          <w:bCs/>
          <w:snapToGrid w:val="0"/>
          <w:kern w:val="2"/>
          <w:sz w:val="32"/>
          <w:szCs w:val="32"/>
          <w:lang w:val="en-US" w:eastAsia="zh-CN"/>
        </w:rPr>
        <w:t>核酸检测</w:t>
      </w:r>
      <w:r>
        <w:rPr>
          <w:rFonts w:hint="eastAsia" w:ascii="Times New Roman" w:hAnsi="Times New Roman" w:eastAsia="仿宋_GB2312" w:cs="仿宋_GB2312"/>
          <w:b w:val="0"/>
          <w:bCs/>
          <w:snapToGrid w:val="0"/>
          <w:kern w:val="2"/>
          <w:sz w:val="32"/>
          <w:szCs w:val="32"/>
          <w:lang w:val="en-US" w:eastAsia="zh-CN"/>
        </w:rPr>
        <w:t>问题的一项托底线、救急难、保民生的基础性制度安排,对促进社会和谐稳定与公平正义起到了重要意义。</w:t>
      </w:r>
      <w:r>
        <w:rPr>
          <w:rFonts w:hint="eastAsia" w:eastAsia="仿宋_GB2312" w:cs="仿宋_GB2312"/>
          <w:b w:val="0"/>
          <w:bCs/>
          <w:snapToGrid w:val="0"/>
          <w:kern w:val="2"/>
          <w:sz w:val="32"/>
          <w:szCs w:val="32"/>
          <w:lang w:val="en-US" w:eastAsia="zh-CN"/>
        </w:rPr>
        <w:t>核酸检测</w:t>
      </w:r>
      <w:r>
        <w:rPr>
          <w:rFonts w:hint="eastAsia" w:ascii="Times New Roman" w:hAnsi="Times New Roman" w:eastAsia="仿宋_GB2312" w:cs="仿宋_GB2312"/>
          <w:b w:val="0"/>
          <w:bCs/>
          <w:snapToGrid w:val="0"/>
          <w:kern w:val="2"/>
          <w:sz w:val="32"/>
          <w:szCs w:val="32"/>
          <w:lang w:val="en-US" w:eastAsia="zh-CN"/>
        </w:rPr>
        <w:t>制度建立</w:t>
      </w:r>
      <w:r>
        <w:rPr>
          <w:rFonts w:hint="eastAsia" w:eastAsia="仿宋_GB2312" w:cs="仿宋_GB2312"/>
          <w:b w:val="0"/>
          <w:bCs/>
          <w:snapToGrid w:val="0"/>
          <w:kern w:val="2"/>
          <w:sz w:val="32"/>
          <w:szCs w:val="32"/>
          <w:lang w:val="en-US" w:eastAsia="zh-CN"/>
        </w:rPr>
        <w:t>以及</w:t>
      </w:r>
      <w:r>
        <w:rPr>
          <w:rFonts w:hint="eastAsia" w:eastAsia="仿宋_GB2312" w:cs="仿宋_GB2312"/>
          <w:snapToGrid w:val="0"/>
          <w:kern w:val="2"/>
          <w:sz w:val="32"/>
          <w:szCs w:val="32"/>
          <w:lang w:val="en-US" w:eastAsia="zh-CN"/>
        </w:rPr>
        <w:t>全场景疫情病原体监测信息系统运行，</w:t>
      </w:r>
      <w:r>
        <w:rPr>
          <w:rFonts w:hint="eastAsia" w:ascii="Times New Roman" w:hAnsi="Times New Roman" w:eastAsia="仿宋_GB2312" w:cs="仿宋_GB2312"/>
          <w:b w:val="0"/>
          <w:bCs/>
          <w:snapToGrid w:val="0"/>
          <w:kern w:val="2"/>
          <w:sz w:val="32"/>
          <w:szCs w:val="32"/>
          <w:lang w:val="en-US" w:eastAsia="zh-CN"/>
        </w:rPr>
        <w:t>缓解医疗机构对其紧急检测所发生的拥堵压力,从而促进医患关系和谐。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50" w:firstLineChars="200"/>
        <w:textAlignment w:val="auto"/>
        <w:rPr>
          <w:rFonts w:ascii="Times New Roman" w:hAnsi="Times New Roman" w:eastAsia="黑体"/>
          <w:snapToGrid w:val="0"/>
          <w:kern w:val="2"/>
          <w:sz w:val="32"/>
          <w:szCs w:val="32"/>
        </w:rPr>
      </w:pPr>
      <w:r>
        <w:rPr>
          <w:rFonts w:hint="eastAsia" w:ascii="Times New Roman" w:hAnsi="Times New Roman" w:eastAsia="黑体"/>
          <w:snapToGrid w:val="0"/>
          <w:kern w:val="2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50" w:firstLineChars="200"/>
        <w:textAlignment w:val="auto"/>
        <w:rPr>
          <w:rFonts w:hint="eastAsia" w:ascii="Times New Roman" w:hAnsi="Times New Roman" w:eastAsia="仿宋_GB2312" w:cs="仿宋_GB2312"/>
          <w:b w:val="0"/>
          <w:bCs/>
          <w:snapToGrid w:val="0"/>
          <w:kern w:val="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b w:val="0"/>
          <w:bCs/>
          <w:snapToGrid w:val="0"/>
          <w:kern w:val="2"/>
          <w:sz w:val="32"/>
          <w:szCs w:val="32"/>
          <w:lang w:val="en-US" w:eastAsia="zh-CN" w:bidi="ar"/>
        </w:rPr>
        <w:t>经自评，该项目质量指标、数量指标、经济效益指标及社会效益指标均达到年初确定的目标值。</w:t>
      </w:r>
    </w:p>
    <w:p>
      <w:pPr>
        <w:pStyle w:val="2"/>
        <w:numPr>
          <w:ilvl w:val="0"/>
          <w:numId w:val="0"/>
        </w:numPr>
        <w:ind w:firstLine="850" w:firstLineChars="200"/>
        <w:rPr>
          <w:rFonts w:hint="default"/>
          <w:lang w:val="en-US" w:eastAsia="zh-CN"/>
        </w:rPr>
      </w:pPr>
      <w:r>
        <w:rPr>
          <w:rFonts w:hint="eastAsia" w:eastAsia="黑体" w:cs="Times New Roman"/>
          <w:snapToGrid w:val="0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Times New Roman" w:hAnsi="Times New Roman" w:eastAsia="黑体" w:cs="Times New Roman"/>
          <w:snapToGrid w:val="0"/>
          <w:kern w:val="2"/>
          <w:sz w:val="32"/>
          <w:szCs w:val="32"/>
          <w:lang w:val="en-US" w:eastAsia="zh-CN" w:bidi="ar-SA"/>
        </w:rPr>
        <w:t>存在问题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50" w:firstLineChars="200"/>
        <w:textAlignment w:val="auto"/>
        <w:rPr>
          <w:rFonts w:hint="default" w:ascii="Times New Roman" w:hAnsi="Times New Roman" w:eastAsia="仿宋_GB2312" w:cs="仿宋_GB2312"/>
          <w:b w:val="0"/>
          <w:bCs/>
          <w:snapToGrid w:val="0"/>
          <w:kern w:val="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i w:val="0"/>
          <w:iCs w:val="0"/>
          <w:caps w:val="0"/>
          <w:snapToGrid w:val="0"/>
          <w:color w:val="111111"/>
          <w:spacing w:val="0"/>
          <w:kern w:val="2"/>
          <w:sz w:val="32"/>
          <w:szCs w:val="32"/>
          <w:lang w:val="en-US" w:eastAsia="zh-CN" w:bidi="ar"/>
        </w:rPr>
        <w:t>一是项目管理人员缺乏，人员专业结构不合理，影响了服务工作的规范化，高质量运行</w:t>
      </w:r>
      <w:r>
        <w:rPr>
          <w:rFonts w:hint="eastAsia" w:eastAsia="仿宋_GB2312" w:cs="仿宋_GB2312"/>
          <w:i w:val="0"/>
          <w:iCs w:val="0"/>
          <w:caps w:val="0"/>
          <w:snapToGrid w:val="0"/>
          <w:color w:val="111111"/>
          <w:spacing w:val="0"/>
          <w:kern w:val="2"/>
          <w:sz w:val="32"/>
          <w:szCs w:val="32"/>
          <w:lang w:val="en-US" w:eastAsia="zh-CN" w:bidi="ar"/>
        </w:rPr>
        <w:t>效率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snapToGrid w:val="0"/>
          <w:color w:val="111111"/>
          <w:spacing w:val="0"/>
          <w:kern w:val="2"/>
          <w:sz w:val="32"/>
          <w:szCs w:val="32"/>
          <w:lang w:val="en-US" w:eastAsia="zh-CN" w:bidi="ar"/>
        </w:rPr>
        <w:t>。二是项目宣传力度有待进一步加强。三是服务对象</w:t>
      </w:r>
      <w:r>
        <w:rPr>
          <w:rFonts w:hint="eastAsia" w:eastAsia="仿宋_GB2312" w:cs="仿宋_GB2312"/>
          <w:i w:val="0"/>
          <w:iCs w:val="0"/>
          <w:caps w:val="0"/>
          <w:snapToGrid w:val="0"/>
          <w:color w:val="111111"/>
          <w:spacing w:val="0"/>
          <w:kern w:val="2"/>
          <w:sz w:val="32"/>
          <w:szCs w:val="32"/>
          <w:lang w:val="en-US" w:eastAsia="zh-CN" w:bidi="ar"/>
        </w:rPr>
        <w:t>随机性、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snapToGrid w:val="0"/>
          <w:color w:val="111111"/>
          <w:spacing w:val="0"/>
          <w:kern w:val="2"/>
          <w:sz w:val="32"/>
          <w:szCs w:val="32"/>
          <w:lang w:val="en-US" w:eastAsia="zh-CN" w:bidi="ar"/>
        </w:rPr>
        <w:t>流动性大，造成部分人群服务实效性不高。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50" w:firstLineChars="200"/>
        <w:textAlignment w:val="auto"/>
        <w:rPr>
          <w:rFonts w:ascii="Times New Roman" w:hAnsi="Times New Roman"/>
          <w:snapToGrid w:val="0"/>
          <w:kern w:val="2"/>
          <w:sz w:val="32"/>
          <w:szCs w:val="32"/>
        </w:rPr>
      </w:pPr>
      <w:r>
        <w:rPr>
          <w:rFonts w:hint="eastAsia" w:eastAsia="黑体"/>
          <w:snapToGrid w:val="0"/>
          <w:kern w:val="2"/>
          <w:sz w:val="32"/>
          <w:szCs w:val="32"/>
          <w:lang w:val="en-US" w:eastAsia="zh-CN"/>
        </w:rPr>
        <w:t>六</w:t>
      </w:r>
      <w:r>
        <w:rPr>
          <w:rFonts w:hint="eastAsia" w:ascii="Times New Roman" w:hAnsi="Times New Roman" w:eastAsia="黑体"/>
          <w:snapToGrid w:val="0"/>
          <w:kern w:val="2"/>
          <w:sz w:val="32"/>
          <w:szCs w:val="32"/>
        </w:rPr>
        <w:t>、下一步改进工作的措施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850" w:firstLineChars="200"/>
        <w:jc w:val="both"/>
        <w:textAlignment w:val="auto"/>
        <w:rPr>
          <w:rFonts w:hint="eastAsia" w:ascii="Times New Roman" w:hAnsi="Times New Roman" w:eastAsia="仿宋_GB2312" w:cs="仿宋_GB2312"/>
          <w:i w:val="0"/>
          <w:iCs w:val="0"/>
          <w:caps w:val="0"/>
          <w:snapToGrid w:val="0"/>
          <w:color w:val="111111"/>
          <w:spacing w:val="-11"/>
          <w:kern w:val="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i w:val="0"/>
          <w:iCs w:val="0"/>
          <w:caps w:val="0"/>
          <w:snapToGrid w:val="0"/>
          <w:color w:val="111111"/>
          <w:spacing w:val="0"/>
          <w:kern w:val="2"/>
          <w:sz w:val="32"/>
          <w:szCs w:val="32"/>
          <w:lang w:val="en-US" w:eastAsia="zh-CN" w:bidi="ar"/>
        </w:rPr>
        <w:t>下一步，我县将继续严格按照山丹县</w:t>
      </w:r>
      <w:r>
        <w:rPr>
          <w:rFonts w:hint="eastAsia" w:eastAsia="仿宋_GB2312" w:cs="仿宋_GB2312"/>
          <w:i w:val="0"/>
          <w:iCs w:val="0"/>
          <w:caps w:val="0"/>
          <w:snapToGrid w:val="0"/>
          <w:color w:val="111111"/>
          <w:spacing w:val="0"/>
          <w:kern w:val="2"/>
          <w:sz w:val="32"/>
          <w:szCs w:val="32"/>
          <w:lang w:val="en-US" w:eastAsia="zh-CN" w:bidi="ar"/>
        </w:rPr>
        <w:t>疫情防控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snapToGrid w:val="0"/>
          <w:color w:val="111111"/>
          <w:spacing w:val="0"/>
          <w:kern w:val="2"/>
          <w:sz w:val="32"/>
          <w:szCs w:val="32"/>
          <w:lang w:val="en-US" w:eastAsia="zh-CN" w:bidi="ar"/>
        </w:rPr>
        <w:t>制度实施细则的标准要求，认真</w:t>
      </w:r>
      <w:r>
        <w:rPr>
          <w:rFonts w:hint="eastAsia" w:eastAsia="仿宋_GB2312" w:cs="仿宋_GB2312"/>
          <w:i w:val="0"/>
          <w:iCs w:val="0"/>
          <w:caps w:val="0"/>
          <w:snapToGrid w:val="0"/>
          <w:color w:val="111111"/>
          <w:spacing w:val="0"/>
          <w:kern w:val="2"/>
          <w:sz w:val="32"/>
          <w:szCs w:val="32"/>
          <w:lang w:val="en-US" w:eastAsia="zh-CN" w:bidi="ar"/>
        </w:rPr>
        <w:t>严格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snapToGrid w:val="0"/>
          <w:color w:val="111111"/>
          <w:spacing w:val="0"/>
          <w:kern w:val="2"/>
          <w:sz w:val="32"/>
          <w:szCs w:val="32"/>
          <w:lang w:val="en-US" w:eastAsia="zh-CN" w:bidi="ar"/>
        </w:rPr>
        <w:t>落实</w:t>
      </w:r>
      <w:r>
        <w:rPr>
          <w:rFonts w:hint="eastAsia" w:ascii="Times New Roman" w:hAnsi="Times New Roman" w:eastAsia="仿宋_GB2312" w:cs="仿宋_GB2312"/>
          <w:i w:val="0"/>
          <w:iCs w:val="0"/>
          <w:caps w:val="0"/>
          <w:snapToGrid w:val="0"/>
          <w:color w:val="111111"/>
          <w:spacing w:val="-11"/>
          <w:kern w:val="2"/>
          <w:sz w:val="32"/>
          <w:szCs w:val="32"/>
          <w:lang w:val="en-US" w:eastAsia="zh-CN" w:bidi="ar"/>
        </w:rPr>
        <w:t>，确实提高基金使用率。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200"/>
        <w:textAlignment w:val="auto"/>
        <w:rPr>
          <w:rFonts w:hint="eastAsia" w:ascii="Times New Roman" w:hAnsi="Times New Roman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napToGrid w:val="0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40" w:lineRule="exact"/>
        <w:ind w:firstLine="4675" w:firstLineChars="1100"/>
        <w:textAlignment w:val="auto"/>
        <w:rPr>
          <w:rFonts w:hint="eastAsia" w:ascii="仿宋_GB2312" w:hAnsi="仿宋_GB2312" w:eastAsia="仿宋_GB2312" w:cs="仿宋_GB2312"/>
          <w:snapToGrid w:val="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2"/>
          <w:sz w:val="32"/>
          <w:szCs w:val="32"/>
        </w:rPr>
        <w:t>山丹县卫生健康局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640" w:lineRule="exact"/>
        <w:ind w:firstLine="4675" w:firstLineChars="1100"/>
        <w:textAlignment w:val="auto"/>
        <w:rPr>
          <w:rFonts w:ascii="黑体" w:hAnsi="黑体" w:eastAsia="黑体"/>
          <w:color w:val="00000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2"/>
          <w:sz w:val="32"/>
          <w:szCs w:val="32"/>
          <w:lang w:val="en-US" w:eastAsia="zh-CN"/>
        </w:rPr>
        <w:t>2023年12月20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 w:val="0"/>
          <w:kern w:val="2"/>
          <w:sz w:val="32"/>
          <w:szCs w:val="32"/>
          <w:lang w:val="en-US" w:eastAsia="zh-CN"/>
        </w:rPr>
        <w:t>日</w:t>
      </w:r>
    </w:p>
    <w:sectPr>
      <w:pgSz w:w="11906" w:h="16838"/>
      <w:pgMar w:top="2098" w:right="1474" w:bottom="1814" w:left="1587" w:header="851" w:footer="992" w:gutter="0"/>
      <w:cols w:space="0" w:num="1"/>
      <w:rtlGutter w:val="0"/>
      <w:docGrid w:type="linesAndChars" w:linePitch="579" w:charSpace="216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29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kYWIxNDg0OGQ0ODhiNzhjODE5NDhlMjBiNTA4MDUifQ=="/>
  </w:docVars>
  <w:rsids>
    <w:rsidRoot w:val="005042E5"/>
    <w:rsid w:val="0010621A"/>
    <w:rsid w:val="00163F94"/>
    <w:rsid w:val="00172F85"/>
    <w:rsid w:val="001D5977"/>
    <w:rsid w:val="001F711B"/>
    <w:rsid w:val="004B4409"/>
    <w:rsid w:val="005042E5"/>
    <w:rsid w:val="00514D97"/>
    <w:rsid w:val="005339CF"/>
    <w:rsid w:val="006078D6"/>
    <w:rsid w:val="0070278E"/>
    <w:rsid w:val="009E0DC6"/>
    <w:rsid w:val="00AC4292"/>
    <w:rsid w:val="00AF68A4"/>
    <w:rsid w:val="00B83188"/>
    <w:rsid w:val="00BD2127"/>
    <w:rsid w:val="00C01B20"/>
    <w:rsid w:val="00C4312B"/>
    <w:rsid w:val="00C46D92"/>
    <w:rsid w:val="00CE667C"/>
    <w:rsid w:val="00CF2CB4"/>
    <w:rsid w:val="00D5373C"/>
    <w:rsid w:val="00D853F4"/>
    <w:rsid w:val="00F77763"/>
    <w:rsid w:val="00FB62F5"/>
    <w:rsid w:val="01CC4AD0"/>
    <w:rsid w:val="03771E7F"/>
    <w:rsid w:val="03B320A0"/>
    <w:rsid w:val="042D4157"/>
    <w:rsid w:val="07966D78"/>
    <w:rsid w:val="0E19425F"/>
    <w:rsid w:val="1238237C"/>
    <w:rsid w:val="125F420A"/>
    <w:rsid w:val="12CE6D1D"/>
    <w:rsid w:val="150334F1"/>
    <w:rsid w:val="19E84009"/>
    <w:rsid w:val="1B79458F"/>
    <w:rsid w:val="1E6579C1"/>
    <w:rsid w:val="21211F8E"/>
    <w:rsid w:val="223E208E"/>
    <w:rsid w:val="23A75A11"/>
    <w:rsid w:val="24F42ED8"/>
    <w:rsid w:val="2893282F"/>
    <w:rsid w:val="28A644E9"/>
    <w:rsid w:val="29257B04"/>
    <w:rsid w:val="2BEA293F"/>
    <w:rsid w:val="32FD7E5F"/>
    <w:rsid w:val="345A0185"/>
    <w:rsid w:val="347656B7"/>
    <w:rsid w:val="36D241A0"/>
    <w:rsid w:val="37DE5A4E"/>
    <w:rsid w:val="39EB26A4"/>
    <w:rsid w:val="3DB33C2C"/>
    <w:rsid w:val="3DDD2303"/>
    <w:rsid w:val="45EA380F"/>
    <w:rsid w:val="46B04A59"/>
    <w:rsid w:val="4A510301"/>
    <w:rsid w:val="4BA74AD9"/>
    <w:rsid w:val="4DA86E7B"/>
    <w:rsid w:val="4F2A7373"/>
    <w:rsid w:val="4FAC32CB"/>
    <w:rsid w:val="50F45ABB"/>
    <w:rsid w:val="51C0749E"/>
    <w:rsid w:val="51E23F34"/>
    <w:rsid w:val="528648C0"/>
    <w:rsid w:val="53E52B4A"/>
    <w:rsid w:val="56293EE0"/>
    <w:rsid w:val="57E74053"/>
    <w:rsid w:val="58704048"/>
    <w:rsid w:val="596671F9"/>
    <w:rsid w:val="5A6E7447"/>
    <w:rsid w:val="5A8C0EE1"/>
    <w:rsid w:val="5B416276"/>
    <w:rsid w:val="5D097F4F"/>
    <w:rsid w:val="5EC40C4A"/>
    <w:rsid w:val="62EA181D"/>
    <w:rsid w:val="63D3192F"/>
    <w:rsid w:val="66967370"/>
    <w:rsid w:val="66EF4CD2"/>
    <w:rsid w:val="69FD7706"/>
    <w:rsid w:val="6C4E0ABC"/>
    <w:rsid w:val="6CBA6439"/>
    <w:rsid w:val="6E82642B"/>
    <w:rsid w:val="6EDF71BA"/>
    <w:rsid w:val="6FB940CF"/>
    <w:rsid w:val="703B4AE4"/>
    <w:rsid w:val="72237993"/>
    <w:rsid w:val="74602D6B"/>
    <w:rsid w:val="754E52B9"/>
    <w:rsid w:val="7AE5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qFormat="1" w:uiPriority="99" w:semiHidden="0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autoRedefine/>
    <w:unhideWhenUsed/>
    <w:qFormat/>
    <w:uiPriority w:val="99"/>
    <w:pPr>
      <w:widowControl w:val="0"/>
      <w:adjustRightInd/>
      <w:snapToGrid/>
      <w:spacing w:after="0" w:line="520" w:lineRule="exact"/>
    </w:pPr>
    <w:rPr>
      <w:rFonts w:ascii="Times New Roman" w:hAnsi="Times New Roman" w:eastAsia="宋体" w:cs="Times New Roman"/>
      <w:kern w:val="2"/>
      <w:sz w:val="21"/>
      <w:szCs w:val="21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576</Words>
  <Characters>605</Characters>
  <Lines>2</Lines>
  <Paragraphs>1</Paragraphs>
  <TotalTime>9</TotalTime>
  <ScaleCrop>false</ScaleCrop>
  <LinksUpToDate>false</LinksUpToDate>
  <CharactersWithSpaces>605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2018-08-17T01:14:00Z</dcterms:created>
  <dc:creator>hr</dc:creator>
  <cp:lastModifiedBy>lenovo</cp:lastModifiedBy>
  <cp:lastPrinted>2023-06-09T06:48:00Z</cp:lastPrinted>
  <dcterms:modified xsi:type="dcterms:W3CDTF">2023-12-21T08:06:14Z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227C46909C4843C9892699CBEC87A079</vt:lpwstr>
  </property>
</Properties>
</file>