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34B" w:rsidRDefault="0017334B">
      <w:pPr>
        <w:spacing w:line="587" w:lineRule="exact"/>
        <w:jc w:val="center"/>
        <w:rPr>
          <w:rFonts w:ascii="Times New Roman" w:eastAsia="方正小标宋简体" w:hAnsi="Times New Roman" w:cs="Times New Roman"/>
          <w:sz w:val="44"/>
          <w:szCs w:val="44"/>
        </w:rPr>
      </w:pPr>
      <w:bookmarkStart w:id="0" w:name="_GoBack"/>
      <w:bookmarkEnd w:id="0"/>
    </w:p>
    <w:p w:rsidR="0017334B" w:rsidRDefault="00EE62EA">
      <w:pPr>
        <w:spacing w:line="587"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山丹县工业和信息化局</w:t>
      </w:r>
    </w:p>
    <w:p w:rsidR="0017334B" w:rsidRDefault="00EE62EA">
      <w:pPr>
        <w:spacing w:line="587"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部门整体支出绩效自评报告</w:t>
      </w:r>
    </w:p>
    <w:p w:rsidR="0017334B" w:rsidRDefault="0017334B">
      <w:pPr>
        <w:spacing w:line="587" w:lineRule="exact"/>
        <w:ind w:firstLineChars="200" w:firstLine="640"/>
        <w:rPr>
          <w:rFonts w:ascii="Times New Roman" w:eastAsia="黑体" w:hAnsi="Times New Roman" w:cs="Times New Roman"/>
          <w:sz w:val="32"/>
          <w:szCs w:val="32"/>
        </w:rPr>
      </w:pPr>
    </w:p>
    <w:p w:rsidR="0017334B" w:rsidRDefault="00EE62EA">
      <w:pPr>
        <w:spacing w:line="587"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一、部门概况</w:t>
      </w:r>
    </w:p>
    <w:p w:rsidR="0017334B" w:rsidRDefault="00EE62EA">
      <w:pPr>
        <w:spacing w:line="587"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（一）基本情况</w:t>
      </w:r>
    </w:p>
    <w:p w:rsidR="0017334B" w:rsidRDefault="00EE62EA">
      <w:pPr>
        <w:spacing w:line="587"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w:t>
      </w:r>
      <w:r>
        <w:rPr>
          <w:rFonts w:ascii="Times New Roman" w:eastAsia="仿宋_GB2312" w:hAnsi="Times New Roman" w:cs="Times New Roman"/>
          <w:b/>
          <w:bCs/>
          <w:sz w:val="32"/>
          <w:szCs w:val="32"/>
        </w:rPr>
        <w:t>单位基本情况</w:t>
      </w:r>
    </w:p>
    <w:p w:rsidR="0017334B" w:rsidRDefault="00EE62EA">
      <w:pPr>
        <w:spacing w:line="587"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山丹</w:t>
      </w:r>
      <w:r>
        <w:rPr>
          <w:rFonts w:ascii="Times New Roman" w:eastAsia="仿宋_GB2312" w:hAnsi="Times New Roman" w:cs="Times New Roman"/>
          <w:sz w:val="32"/>
          <w:szCs w:val="32"/>
        </w:rPr>
        <w:t>县工业和信息化局于</w:t>
      </w:r>
      <w:r>
        <w:rPr>
          <w:rFonts w:ascii="Times New Roman" w:eastAsia="仿宋_GB2312" w:hAnsi="Times New Roman" w:cs="Times New Roman"/>
          <w:sz w:val="32"/>
          <w:szCs w:val="32"/>
        </w:rPr>
        <w:t>201</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月正式设立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另外加挂</w:t>
      </w:r>
      <w:r>
        <w:rPr>
          <w:rFonts w:ascii="Times New Roman" w:eastAsia="仿宋_GB2312" w:hAnsi="Times New Roman" w:cs="Times New Roman"/>
          <w:sz w:val="32"/>
          <w:szCs w:val="32"/>
        </w:rPr>
        <w:t>山丹县中小企业</w:t>
      </w:r>
      <w:r>
        <w:rPr>
          <w:rFonts w:ascii="Times New Roman" w:eastAsia="仿宋_GB2312" w:hAnsi="Times New Roman" w:cs="Times New Roman"/>
          <w:sz w:val="32"/>
          <w:szCs w:val="32"/>
        </w:rPr>
        <w:t>局牌子，为县人民政府工作部门，主要负责监测分析全县工业和信息产业运行态势</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负责煤、电、油、气、运等重要生产要素协调平衡、负责民爆器材行业生产、流通安全的监督管理；负责</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醇基燃料试点企业的安全生产行业管理；负责工业、信息产业应急管理及新型墙体材料</w:t>
      </w:r>
      <w:r>
        <w:rPr>
          <w:rFonts w:ascii="Times New Roman" w:eastAsia="仿宋_GB2312" w:hAnsi="Times New Roman" w:cs="Times New Roman"/>
          <w:sz w:val="32"/>
          <w:szCs w:val="32"/>
        </w:rPr>
        <w:t>改革</w:t>
      </w:r>
      <w:r>
        <w:rPr>
          <w:rFonts w:ascii="Times New Roman" w:eastAsia="仿宋_GB2312" w:hAnsi="Times New Roman" w:cs="Times New Roman"/>
          <w:sz w:val="32"/>
          <w:szCs w:val="32"/>
        </w:rPr>
        <w:t>等工作的管理。全局共有干部职工</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名，</w:t>
      </w:r>
      <w:r>
        <w:rPr>
          <w:rFonts w:ascii="Times New Roman" w:eastAsia="仿宋_GB2312" w:hAnsi="Times New Roman" w:cs="Times New Roman"/>
          <w:sz w:val="32"/>
          <w:szCs w:val="32"/>
        </w:rPr>
        <w:t>有下属事业单位三个（县创业创新服务中心、县工合服务中心、县工业发展服务中心）</w:t>
      </w:r>
      <w:r>
        <w:rPr>
          <w:rFonts w:ascii="Times New Roman" w:eastAsia="仿宋_GB2312" w:hAnsi="Times New Roman" w:cs="Times New Roman"/>
          <w:sz w:val="32"/>
          <w:szCs w:val="32"/>
        </w:rPr>
        <w:t>共设</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个职能股室</w:t>
      </w:r>
      <w:r>
        <w:rPr>
          <w:rFonts w:ascii="Times New Roman" w:eastAsia="仿宋_GB2312" w:hAnsi="Times New Roman" w:cs="Times New Roman"/>
          <w:sz w:val="32"/>
          <w:szCs w:val="32"/>
        </w:rPr>
        <w:t>（办公室、规划发展股、经济运行股、循环节能股、中小企业和信息产业股）。</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年局机关在职行政编制</w:t>
      </w:r>
      <w:r>
        <w:rPr>
          <w:rFonts w:ascii="Times New Roman" w:eastAsia="仿宋_GB2312" w:hAnsi="Times New Roman" w:cs="Times New Roman"/>
          <w:sz w:val="32"/>
          <w:szCs w:val="32"/>
        </w:rPr>
        <w:t>7</w:t>
      </w:r>
      <w:r>
        <w:rPr>
          <w:rFonts w:ascii="Times New Roman" w:eastAsia="仿宋_GB2312" w:hAnsi="Times New Roman" w:cs="Times New Roman"/>
          <w:sz w:val="32"/>
          <w:szCs w:val="32"/>
        </w:rPr>
        <w:t>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工勤编制</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人，事业编制</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人，</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共有</w:t>
      </w:r>
      <w:r>
        <w:rPr>
          <w:rFonts w:ascii="Times New Roman" w:eastAsia="仿宋_GB2312" w:hAnsi="Times New Roman" w:cs="Times New Roman"/>
          <w:sz w:val="32"/>
          <w:szCs w:val="32"/>
        </w:rPr>
        <w:t>退休人员</w:t>
      </w:r>
      <w:r>
        <w:rPr>
          <w:rFonts w:ascii="Times New Roman" w:eastAsia="仿宋_GB2312" w:hAnsi="Times New Roman" w:cs="Times New Roman"/>
          <w:sz w:val="32"/>
          <w:szCs w:val="32"/>
        </w:rPr>
        <w:t xml:space="preserve"> 2</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人</w:t>
      </w:r>
      <w:r>
        <w:rPr>
          <w:rFonts w:ascii="Times New Roman" w:eastAsia="仿宋_GB2312" w:hAnsi="Times New Roman" w:cs="Times New Roman"/>
          <w:sz w:val="32"/>
          <w:szCs w:val="32"/>
        </w:rPr>
        <w:t>、遗属</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人</w:t>
      </w:r>
      <w:r>
        <w:rPr>
          <w:rFonts w:ascii="Times New Roman" w:eastAsia="仿宋_GB2312" w:hAnsi="Times New Roman" w:cs="Times New Roman"/>
          <w:sz w:val="32"/>
          <w:szCs w:val="32"/>
        </w:rPr>
        <w:t>。</w:t>
      </w:r>
    </w:p>
    <w:p w:rsidR="0017334B" w:rsidRDefault="00EE62EA">
      <w:pPr>
        <w:spacing w:line="587"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w:t>
      </w:r>
      <w:r>
        <w:rPr>
          <w:rFonts w:ascii="Times New Roman" w:eastAsia="仿宋_GB2312" w:hAnsi="Times New Roman" w:cs="Times New Roman"/>
          <w:b/>
          <w:bCs/>
          <w:sz w:val="32"/>
          <w:szCs w:val="32"/>
        </w:rPr>
        <w:t>单位职能职责</w:t>
      </w:r>
    </w:p>
    <w:p w:rsidR="0017334B" w:rsidRDefault="00EE62EA">
      <w:pPr>
        <w:spacing w:line="587" w:lineRule="exact"/>
        <w:ind w:firstLineChars="200" w:firstLine="656"/>
        <w:rPr>
          <w:rFonts w:ascii="Times New Roman" w:eastAsia="仿宋_GB2312" w:hAnsi="Times New Roman" w:cs="Times New Roman"/>
          <w:color w:val="000000"/>
          <w:spacing w:val="4"/>
          <w:sz w:val="32"/>
          <w:szCs w:val="32"/>
        </w:rPr>
      </w:pPr>
      <w:r>
        <w:rPr>
          <w:rFonts w:ascii="Times New Roman" w:eastAsia="仿宋_GB2312" w:hAnsi="Times New Roman" w:cs="Times New Roman"/>
          <w:color w:val="000000"/>
          <w:spacing w:val="4"/>
          <w:sz w:val="32"/>
          <w:szCs w:val="32"/>
        </w:rPr>
        <w:t>（</w:t>
      </w:r>
      <w:r>
        <w:rPr>
          <w:rFonts w:ascii="Times New Roman" w:eastAsia="仿宋_GB2312" w:hAnsi="Times New Roman" w:cs="Times New Roman"/>
          <w:color w:val="000000"/>
          <w:spacing w:val="4"/>
          <w:sz w:val="32"/>
          <w:szCs w:val="32"/>
        </w:rPr>
        <w:t>1</w:t>
      </w:r>
      <w:r>
        <w:rPr>
          <w:rFonts w:ascii="Times New Roman" w:eastAsia="仿宋_GB2312" w:hAnsi="Times New Roman" w:cs="Times New Roman"/>
          <w:color w:val="000000"/>
          <w:spacing w:val="4"/>
          <w:sz w:val="32"/>
          <w:szCs w:val="32"/>
        </w:rPr>
        <w:t>）贯彻执行中央和省、市、县关于工业和信息化方面的法律、法规、规章和方针、政策，拟定工业和信息化工作的</w:t>
      </w:r>
      <w:r>
        <w:rPr>
          <w:rFonts w:ascii="Times New Roman" w:eastAsia="仿宋_GB2312" w:hAnsi="Times New Roman" w:cs="Times New Roman"/>
          <w:color w:val="000000"/>
          <w:spacing w:val="4"/>
          <w:sz w:val="32"/>
          <w:szCs w:val="32"/>
        </w:rPr>
        <w:lastRenderedPageBreak/>
        <w:t>政策和措施，并会同有关方面组织实施。</w:t>
      </w:r>
    </w:p>
    <w:p w:rsidR="0017334B" w:rsidRDefault="00EE62EA">
      <w:pPr>
        <w:spacing w:line="587"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研究编制工业和信息产业的发展战略、规划和年度计划并组织实施；组织实施产业政策和标准；研究拟定工业和信息化体制改革方案及政策措施，推进工业和信息化体制改革和管理机制创新，提高行业综合素质和核心竞争力。</w:t>
      </w:r>
    </w:p>
    <w:p w:rsidR="0017334B" w:rsidRDefault="00EE62EA">
      <w:pPr>
        <w:spacing w:line="587" w:lineRule="exact"/>
        <w:ind w:firstLineChars="200" w:firstLine="640"/>
        <w:jc w:val="left"/>
        <w:rPr>
          <w:rFonts w:ascii="Times New Roman" w:eastAsia="仿宋_GB2312" w:hAnsi="Times New Roman" w:cs="Times New Roman"/>
          <w:color w:val="FFFFFF"/>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）负责拟定工业和信息化产业布局、结构调整、传统产业改造升级的政策措施并组织实施；推进工业项目向园区集中，加快工业园区和循环经济发展。</w:t>
      </w:r>
    </w:p>
    <w:p w:rsidR="0017334B" w:rsidRDefault="00EE62EA">
      <w:pPr>
        <w:spacing w:line="587"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）负责监测分析工业和信息产业运行态势，统计并发布相关信息，进行预测预警和信息引导；负责煤、电、油、气、运等重要生产要素协调平衡，解决工业运行中有关问题并提出政策建议。</w:t>
      </w:r>
    </w:p>
    <w:p w:rsidR="0017334B" w:rsidRDefault="00EE62EA">
      <w:pPr>
        <w:spacing w:line="587"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color w:val="000000"/>
          <w:kern w:val="0"/>
          <w:sz w:val="32"/>
          <w:szCs w:val="32"/>
        </w:rPr>
        <w:t>负责民爆器材行业生产、流通安全的监督管理；负责</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color w:val="000000"/>
          <w:kern w:val="0"/>
          <w:sz w:val="32"/>
          <w:szCs w:val="32"/>
        </w:rPr>
        <w:t>醇基燃料试点企业的安全生产行业管理；</w:t>
      </w:r>
      <w:r>
        <w:rPr>
          <w:rFonts w:ascii="Times New Roman" w:eastAsia="仿宋_GB2312" w:hAnsi="Times New Roman" w:cs="Times New Roman"/>
          <w:sz w:val="32"/>
          <w:szCs w:val="32"/>
        </w:rPr>
        <w:t>负责工业、信息产业应急管理。</w:t>
      </w:r>
    </w:p>
    <w:p w:rsidR="0017334B" w:rsidRDefault="00EE62EA">
      <w:pPr>
        <w:spacing w:line="587"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color w:val="000000"/>
          <w:sz w:val="32"/>
          <w:szCs w:val="32"/>
        </w:rPr>
        <w:t>负责提出工业和信息产业固定资产投资规模和方向。负责工业和信息产业的对外合作与交流。</w:t>
      </w:r>
    </w:p>
    <w:p w:rsidR="0017334B" w:rsidRDefault="00EE62EA">
      <w:pPr>
        <w:spacing w:line="587"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w:t>
      </w:r>
      <w:r>
        <w:rPr>
          <w:rFonts w:ascii="Times New Roman" w:eastAsia="仿宋_GB2312" w:hAnsi="Times New Roman" w:cs="Times New Roman"/>
          <w:color w:val="000000"/>
          <w:sz w:val="32"/>
          <w:szCs w:val="32"/>
        </w:rPr>
        <w:t>执行高新技术产业中涉及生物医药、新材料、信息产业等领域的政策和标准；负责管理企业技术中心建设，推进产学研结合及科研成果产业化；指导工业行业的质量管理。</w:t>
      </w:r>
    </w:p>
    <w:p w:rsidR="0017334B" w:rsidRDefault="00EE62EA">
      <w:pPr>
        <w:spacing w:line="587"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sz w:val="32"/>
          <w:szCs w:val="32"/>
        </w:rPr>
        <w:t>8</w:t>
      </w:r>
      <w:r>
        <w:rPr>
          <w:rFonts w:ascii="Times New Roman" w:eastAsia="仿宋_GB2312" w:hAnsi="Times New Roman" w:cs="Times New Roman"/>
          <w:color w:val="000000"/>
          <w:sz w:val="32"/>
          <w:szCs w:val="32"/>
        </w:rPr>
        <w:t>）落实重大技术装备发展和自主创新政策，依托国家和省、市、县重点工程建设的实施，推进重大技术装备国产化，指</w:t>
      </w:r>
      <w:r>
        <w:rPr>
          <w:rFonts w:ascii="Times New Roman" w:eastAsia="仿宋_GB2312" w:hAnsi="Times New Roman" w:cs="Times New Roman"/>
          <w:color w:val="000000"/>
          <w:sz w:val="32"/>
          <w:szCs w:val="32"/>
        </w:rPr>
        <w:lastRenderedPageBreak/>
        <w:t>导引进重大技术装备的消化创新。</w:t>
      </w:r>
    </w:p>
    <w:p w:rsidR="0017334B" w:rsidRDefault="00EE62EA">
      <w:pPr>
        <w:spacing w:line="587"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sz w:val="32"/>
          <w:szCs w:val="32"/>
        </w:rPr>
        <w:t>9</w:t>
      </w:r>
      <w:r>
        <w:rPr>
          <w:rFonts w:ascii="Times New Roman" w:eastAsia="仿宋_GB2312" w:hAnsi="Times New Roman" w:cs="Times New Roman"/>
          <w:color w:val="000000"/>
          <w:sz w:val="32"/>
          <w:szCs w:val="32"/>
        </w:rPr>
        <w:t>）负责推进全县工业和通信业领域循环经济、节能与资源综合利用的规划和政策措施并组织实施，推进清洁生产；负责新型墙体材料改革工作；参与协调工业环境保护。</w:t>
      </w:r>
    </w:p>
    <w:p w:rsidR="0017334B" w:rsidRDefault="00EE62EA">
      <w:pPr>
        <w:spacing w:line="587"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sz w:val="32"/>
          <w:szCs w:val="32"/>
        </w:rPr>
        <w:t>10</w:t>
      </w:r>
      <w:r>
        <w:rPr>
          <w:rFonts w:ascii="Times New Roman" w:eastAsia="仿宋_GB2312" w:hAnsi="Times New Roman" w:cs="Times New Roman"/>
          <w:color w:val="000000"/>
          <w:sz w:val="32"/>
          <w:szCs w:val="32"/>
        </w:rPr>
        <w:t>）指导协调工业信息资源开发利用；协调组织实施国家和地方工业信息技术标准；指导电子信息产业质量管理；推动软件业、信息服务业和新兴产业的发展，负责推动企业技术创新和技术进步；推进工业化和信息化融合。</w:t>
      </w:r>
    </w:p>
    <w:p w:rsidR="0017334B" w:rsidRDefault="00EE62EA">
      <w:pPr>
        <w:spacing w:line="587" w:lineRule="exact"/>
        <w:ind w:firstLineChars="200" w:firstLine="656"/>
        <w:rPr>
          <w:rFonts w:ascii="Times New Roman" w:eastAsia="仿宋_GB2312" w:hAnsi="Times New Roman" w:cs="Times New Roman"/>
          <w:color w:val="000000"/>
          <w:w w:val="99"/>
          <w:sz w:val="32"/>
          <w:szCs w:val="32"/>
        </w:rPr>
      </w:pPr>
      <w:r>
        <w:rPr>
          <w:rFonts w:ascii="Times New Roman" w:eastAsia="仿宋_GB2312" w:hAnsi="Times New Roman" w:cs="Times New Roman"/>
          <w:color w:val="000000"/>
          <w:spacing w:val="4"/>
          <w:sz w:val="32"/>
          <w:szCs w:val="32"/>
        </w:rPr>
        <w:t>（</w:t>
      </w:r>
      <w:r>
        <w:rPr>
          <w:rFonts w:ascii="Times New Roman" w:eastAsia="仿宋_GB2312" w:hAnsi="Times New Roman" w:cs="Times New Roman"/>
          <w:color w:val="000000"/>
          <w:spacing w:val="4"/>
          <w:sz w:val="32"/>
          <w:szCs w:val="32"/>
        </w:rPr>
        <w:t>11</w:t>
      </w:r>
      <w:r>
        <w:rPr>
          <w:rFonts w:ascii="Times New Roman" w:eastAsia="仿宋_GB2312" w:hAnsi="Times New Roman" w:cs="Times New Roman"/>
          <w:color w:val="000000"/>
          <w:spacing w:val="4"/>
          <w:sz w:val="32"/>
          <w:szCs w:val="32"/>
        </w:rPr>
        <w:t>）</w:t>
      </w:r>
      <w:r>
        <w:rPr>
          <w:rFonts w:ascii="Times New Roman" w:eastAsia="仿宋_GB2312" w:hAnsi="Times New Roman" w:cs="Times New Roman"/>
          <w:color w:val="000000"/>
          <w:w w:val="99"/>
          <w:sz w:val="32"/>
          <w:szCs w:val="32"/>
        </w:rPr>
        <w:t>协调电信市场涉及社会公共利益的重大事宜；协调跨行业、跨部门面向社会服务网络的互联互通，促进电信、广播电视和计算机网络融合。参与处理网络与信息安全重</w:t>
      </w:r>
      <w:r>
        <w:rPr>
          <w:rFonts w:ascii="Times New Roman" w:eastAsia="仿宋_GB2312" w:hAnsi="Times New Roman" w:cs="Times New Roman"/>
          <w:color w:val="000000"/>
          <w:w w:val="99"/>
          <w:sz w:val="32"/>
          <w:szCs w:val="32"/>
        </w:rPr>
        <w:t>大事件。</w:t>
      </w:r>
    </w:p>
    <w:p w:rsidR="0017334B" w:rsidRDefault="00EE62EA">
      <w:pPr>
        <w:spacing w:line="587"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sz w:val="32"/>
          <w:szCs w:val="32"/>
        </w:rPr>
        <w:t>12</w:t>
      </w:r>
      <w:r>
        <w:rPr>
          <w:rFonts w:ascii="Times New Roman" w:eastAsia="仿宋_GB2312" w:hAnsi="Times New Roman" w:cs="Times New Roman"/>
          <w:color w:val="000000"/>
          <w:sz w:val="32"/>
          <w:szCs w:val="32"/>
        </w:rPr>
        <w:t>）负责中小企业发展的宏观指导，拟定促进中小企业和非公有制经济发展的相关政策措施，协调解决有关重大问</w:t>
      </w:r>
      <w:r>
        <w:rPr>
          <w:rFonts w:ascii="Times New Roman" w:eastAsia="仿宋_GB2312" w:hAnsi="Times New Roman" w:cs="Times New Roman"/>
          <w:color w:val="000000"/>
          <w:spacing w:val="6"/>
          <w:sz w:val="32"/>
          <w:szCs w:val="32"/>
        </w:rPr>
        <w:t>题；指导和推动中小企业社会化服务体系建设和生产性服务业发展。</w:t>
      </w:r>
    </w:p>
    <w:p w:rsidR="0017334B" w:rsidRDefault="00EE62EA">
      <w:pPr>
        <w:spacing w:line="587"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13</w:t>
      </w:r>
      <w:r>
        <w:rPr>
          <w:rFonts w:ascii="Times New Roman" w:eastAsia="仿宋_GB2312" w:hAnsi="Times New Roman" w:cs="Times New Roman"/>
          <w:color w:val="000000"/>
          <w:sz w:val="32"/>
          <w:szCs w:val="32"/>
        </w:rPr>
        <w:t>）负责</w:t>
      </w:r>
      <w:r>
        <w:rPr>
          <w:rFonts w:ascii="Times New Roman" w:eastAsia="仿宋_GB2312" w:hAnsi="Times New Roman" w:cs="Times New Roman"/>
          <w:sz w:val="32"/>
          <w:szCs w:val="32"/>
        </w:rPr>
        <w:t>盐业行业管理，制定盐业发展规划和产业政策，制定和组织实施食盐供应应急预案，落实食盐储备制度。</w:t>
      </w:r>
    </w:p>
    <w:p w:rsidR="0017334B" w:rsidRDefault="00EE62EA">
      <w:pPr>
        <w:spacing w:line="587"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sz w:val="32"/>
          <w:szCs w:val="32"/>
        </w:rPr>
        <w:t>14</w:t>
      </w:r>
      <w:r>
        <w:rPr>
          <w:rFonts w:ascii="Times New Roman" w:eastAsia="仿宋_GB2312" w:hAnsi="Times New Roman" w:cs="Times New Roman"/>
          <w:color w:val="000000"/>
          <w:sz w:val="32"/>
          <w:szCs w:val="32"/>
        </w:rPr>
        <w:t>）负责指导和联系行业协会工作。</w:t>
      </w:r>
    </w:p>
    <w:p w:rsidR="0017334B" w:rsidRDefault="00EE62EA">
      <w:pPr>
        <w:spacing w:line="587"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sz w:val="32"/>
          <w:szCs w:val="32"/>
        </w:rPr>
        <w:t>15</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pacing w:val="-12"/>
          <w:sz w:val="32"/>
          <w:szCs w:val="32"/>
        </w:rPr>
        <w:t>承办县委、县政府及上级业务部门交办的其他事项。</w:t>
      </w:r>
    </w:p>
    <w:p w:rsidR="0017334B" w:rsidRDefault="00EE62EA">
      <w:pPr>
        <w:spacing w:line="587"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sz w:val="32"/>
          <w:szCs w:val="32"/>
        </w:rPr>
        <w:t>（二）年度重点工作</w:t>
      </w:r>
    </w:p>
    <w:p w:rsidR="0017334B" w:rsidRDefault="00EE62EA">
      <w:pPr>
        <w:pStyle w:val="a0"/>
        <w:spacing w:after="0" w:line="587" w:lineRule="exact"/>
        <w:ind w:firstLineChars="200" w:firstLine="643"/>
      </w:pPr>
      <w:r>
        <w:rPr>
          <w:rFonts w:ascii="Times New Roman" w:eastAsia="楷体_GB2312" w:hAnsi="Times New Roman" w:hint="eastAsia"/>
          <w:b/>
          <w:sz w:val="32"/>
          <w:szCs w:val="32"/>
        </w:rPr>
        <w:t>1.</w:t>
      </w:r>
      <w:r>
        <w:rPr>
          <w:rFonts w:ascii="Times New Roman" w:eastAsia="楷体_GB2312" w:hAnsi="Times New Roman" w:hint="eastAsia"/>
          <w:b/>
          <w:sz w:val="32"/>
          <w:szCs w:val="32"/>
        </w:rPr>
        <w:t>工业经济稳步发展。</w:t>
      </w:r>
      <w:r>
        <w:rPr>
          <w:rFonts w:ascii="仿宋_GB2312" w:eastAsia="仿宋_GB2312" w:hAnsi="仿宋_GB2312" w:cs="仿宋_GB2312"/>
          <w:sz w:val="32"/>
          <w:szCs w:val="32"/>
        </w:rPr>
        <w:t>立足</w:t>
      </w:r>
      <w:r>
        <w:rPr>
          <w:rFonts w:ascii="仿宋_GB2312" w:eastAsia="仿宋_GB2312" w:hAnsi="仿宋_GB2312" w:cs="仿宋_GB2312"/>
          <w:sz w:val="32"/>
          <w:szCs w:val="32"/>
        </w:rPr>
        <w:t>“</w:t>
      </w:r>
      <w:r>
        <w:rPr>
          <w:rFonts w:ascii="仿宋_GB2312" w:eastAsia="仿宋_GB2312" w:hAnsi="仿宋_GB2312" w:cs="仿宋_GB2312"/>
          <w:sz w:val="32"/>
          <w:szCs w:val="32"/>
        </w:rPr>
        <w:t>传统产业抓改造、新建项目抓投产、投产项目抓达产、停产企业抓复产、规下企业转规上</w:t>
      </w:r>
      <w:r>
        <w:rPr>
          <w:rFonts w:ascii="仿宋_GB2312" w:eastAsia="仿宋_GB2312" w:hAnsi="仿宋_GB2312" w:cs="仿宋_GB2312"/>
          <w:sz w:val="32"/>
          <w:szCs w:val="32"/>
        </w:rPr>
        <w:t>”</w:t>
      </w:r>
      <w:r>
        <w:rPr>
          <w:rFonts w:ascii="仿宋_GB2312" w:eastAsia="仿宋_GB2312" w:hAnsi="仿宋_GB2312" w:cs="仿宋_GB2312"/>
          <w:sz w:val="32"/>
          <w:szCs w:val="32"/>
        </w:rPr>
        <w:t>发展思路，</w:t>
      </w:r>
      <w:r>
        <w:rPr>
          <w:rFonts w:ascii="仿宋_GB2312" w:eastAsia="仿宋_GB2312" w:hAnsi="仿宋_GB2312" w:cs="仿宋_GB2312" w:hint="eastAsia"/>
          <w:sz w:val="32"/>
          <w:szCs w:val="32"/>
        </w:rPr>
        <w:t>严格落实</w:t>
      </w:r>
      <w:r>
        <w:rPr>
          <w:rFonts w:ascii="仿宋_GB2312" w:eastAsia="仿宋_GB2312" w:hAnsi="仿宋_GB2312" w:cs="仿宋_GB2312"/>
          <w:sz w:val="32"/>
          <w:szCs w:val="32"/>
        </w:rPr>
        <w:t>“</w:t>
      </w:r>
      <w:r>
        <w:rPr>
          <w:rFonts w:ascii="仿宋_GB2312" w:eastAsia="仿宋_GB2312" w:hAnsi="仿宋_GB2312" w:cs="仿宋_GB2312"/>
          <w:sz w:val="32"/>
          <w:szCs w:val="32"/>
        </w:rPr>
        <w:t>一周一监测、半月一分析、一月一调度</w:t>
      </w:r>
      <w:r>
        <w:rPr>
          <w:rFonts w:ascii="仿宋_GB2312" w:eastAsia="仿宋_GB2312" w:hAnsi="仿宋_GB2312" w:cs="仿宋_GB2312"/>
          <w:sz w:val="32"/>
          <w:szCs w:val="32"/>
        </w:rPr>
        <w:t>”</w:t>
      </w:r>
      <w:r>
        <w:rPr>
          <w:rFonts w:ascii="仿宋_GB2312" w:eastAsia="仿宋_GB2312" w:hAnsi="仿宋_GB2312" w:cs="仿宋_GB2312"/>
          <w:sz w:val="32"/>
          <w:szCs w:val="32"/>
        </w:rPr>
        <w:t>工作</w:t>
      </w:r>
      <w:r>
        <w:rPr>
          <w:rFonts w:ascii="仿宋_GB2312" w:eastAsia="仿宋_GB2312" w:hAnsi="仿宋_GB2312" w:cs="仿宋_GB2312"/>
          <w:sz w:val="32"/>
          <w:szCs w:val="32"/>
        </w:rPr>
        <w:lastRenderedPageBreak/>
        <w:t>机制</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紧盯规上工业增加值增速等主要指标，强化对</w:t>
      </w:r>
      <w:r>
        <w:rPr>
          <w:rFonts w:ascii="仿宋_GB2312" w:eastAsia="仿宋_GB2312" w:hAnsi="仿宋_GB2312" w:cs="仿宋_GB2312"/>
          <w:sz w:val="32"/>
          <w:szCs w:val="32"/>
        </w:rPr>
        <w:t>29</w:t>
      </w:r>
      <w:r>
        <w:rPr>
          <w:rFonts w:ascii="仿宋_GB2312" w:eastAsia="仿宋_GB2312" w:hAnsi="仿宋_GB2312" w:cs="仿宋_GB2312"/>
          <w:sz w:val="32"/>
          <w:szCs w:val="32"/>
        </w:rPr>
        <w:t>户规上工业企业的监测预警，全力保障重点企业稳定生产。</w:t>
      </w:r>
      <w:r>
        <w:rPr>
          <w:rFonts w:ascii="Times New Roman" w:eastAsia="仿宋_GB2312" w:hAnsi="Times New Roman"/>
          <w:sz w:val="32"/>
          <w:szCs w:val="32"/>
        </w:rPr>
        <w:t>重点对辉宇新能源、黑河能源、综能智慧等企业进行培育，至目前，交投能源、伟力得、宏能昌盛能源</w:t>
      </w:r>
      <w:r>
        <w:rPr>
          <w:rFonts w:ascii="Times New Roman" w:eastAsia="仿宋_GB2312" w:hAnsi="Times New Roman" w:hint="eastAsia"/>
          <w:sz w:val="32"/>
          <w:szCs w:val="32"/>
        </w:rPr>
        <w:t>、</w:t>
      </w:r>
      <w:r>
        <w:rPr>
          <w:rFonts w:ascii="Times New Roman" w:eastAsia="仿宋_GB2312" w:hAnsi="Times New Roman"/>
          <w:sz w:val="32"/>
          <w:szCs w:val="32"/>
        </w:rPr>
        <w:t>丰源节水</w:t>
      </w:r>
      <w:r>
        <w:rPr>
          <w:rFonts w:ascii="Times New Roman" w:eastAsia="仿宋_GB2312" w:hAnsi="Times New Roman" w:hint="eastAsia"/>
          <w:sz w:val="32"/>
          <w:szCs w:val="32"/>
        </w:rPr>
        <w:t>4</w:t>
      </w:r>
      <w:r>
        <w:rPr>
          <w:rFonts w:ascii="Times New Roman" w:eastAsia="仿宋_GB2312" w:hAnsi="Times New Roman"/>
          <w:sz w:val="32"/>
          <w:szCs w:val="32"/>
        </w:rPr>
        <w:t>户企业已顺利入规，西部金脉节水已提交升规资料并通过市县统计部门审核。展通管业、芋兴粉业</w:t>
      </w:r>
      <w:r>
        <w:rPr>
          <w:rFonts w:ascii="Times New Roman" w:eastAsia="仿宋_GB2312" w:hAnsi="Times New Roman"/>
          <w:sz w:val="32"/>
          <w:szCs w:val="32"/>
        </w:rPr>
        <w:t>2</w:t>
      </w:r>
      <w:r>
        <w:rPr>
          <w:rFonts w:ascii="Times New Roman" w:eastAsia="仿宋_GB2312" w:hAnsi="Times New Roman"/>
          <w:sz w:val="32"/>
          <w:szCs w:val="32"/>
        </w:rPr>
        <w:t>户企业通过省级</w:t>
      </w:r>
      <w:r w:rsidR="00936083">
        <w:rPr>
          <w:rFonts w:ascii="Times New Roman" w:eastAsia="仿宋_GB2312" w:hAnsi="Times New Roman"/>
          <w:sz w:val="32"/>
          <w:szCs w:val="32"/>
        </w:rPr>
        <w:t>专精特新中小企业</w:t>
      </w:r>
      <w:r>
        <w:rPr>
          <w:rFonts w:ascii="Times New Roman" w:eastAsia="仿宋_GB2312" w:hAnsi="Times New Roman"/>
          <w:sz w:val="32"/>
          <w:szCs w:val="32"/>
        </w:rPr>
        <w:t>认定，天泽农牧、丹马油脂</w:t>
      </w:r>
      <w:r>
        <w:rPr>
          <w:rFonts w:ascii="Times New Roman" w:eastAsia="仿宋_GB2312" w:hAnsi="Times New Roman"/>
          <w:sz w:val="32"/>
          <w:szCs w:val="32"/>
        </w:rPr>
        <w:t>2</w:t>
      </w:r>
      <w:r>
        <w:rPr>
          <w:rFonts w:ascii="Times New Roman" w:eastAsia="仿宋_GB2312" w:hAnsi="Times New Roman"/>
          <w:sz w:val="32"/>
          <w:szCs w:val="32"/>
        </w:rPr>
        <w:t>户企业通过省级</w:t>
      </w:r>
      <w:r w:rsidR="00936083">
        <w:rPr>
          <w:rFonts w:ascii="Times New Roman" w:eastAsia="仿宋_GB2312" w:hAnsi="Times New Roman"/>
          <w:sz w:val="32"/>
          <w:szCs w:val="32"/>
        </w:rPr>
        <w:t>专精特新中小企业</w:t>
      </w:r>
      <w:r>
        <w:rPr>
          <w:rFonts w:ascii="Times New Roman" w:eastAsia="仿宋_GB2312" w:hAnsi="Times New Roman"/>
          <w:sz w:val="32"/>
          <w:szCs w:val="32"/>
        </w:rPr>
        <w:t>复核，天马科技、丽源节水等</w:t>
      </w:r>
      <w:r>
        <w:rPr>
          <w:rFonts w:ascii="Times New Roman" w:eastAsia="仿宋_GB2312" w:hAnsi="Times New Roman"/>
          <w:sz w:val="32"/>
          <w:szCs w:val="32"/>
        </w:rPr>
        <w:t>7</w:t>
      </w:r>
      <w:r>
        <w:rPr>
          <w:rFonts w:ascii="Times New Roman" w:eastAsia="仿宋_GB2312" w:hAnsi="Times New Roman"/>
          <w:sz w:val="32"/>
          <w:szCs w:val="32"/>
        </w:rPr>
        <w:t>户企业被认定为</w:t>
      </w:r>
      <w:r>
        <w:rPr>
          <w:rFonts w:ascii="Times New Roman" w:eastAsia="仿宋_GB2312" w:hAnsi="Times New Roman"/>
          <w:sz w:val="32"/>
          <w:szCs w:val="32"/>
        </w:rPr>
        <w:t>“</w:t>
      </w:r>
      <w:r>
        <w:rPr>
          <w:rFonts w:ascii="Times New Roman" w:eastAsia="仿宋_GB2312" w:hAnsi="Times New Roman"/>
          <w:sz w:val="32"/>
          <w:szCs w:val="32"/>
        </w:rPr>
        <w:t>创新型</w:t>
      </w:r>
      <w:r>
        <w:rPr>
          <w:rFonts w:ascii="Times New Roman" w:eastAsia="仿宋_GB2312" w:hAnsi="Times New Roman"/>
          <w:sz w:val="32"/>
          <w:szCs w:val="32"/>
        </w:rPr>
        <w:t>”</w:t>
      </w:r>
      <w:r>
        <w:rPr>
          <w:rFonts w:ascii="Times New Roman" w:eastAsia="仿宋_GB2312" w:hAnsi="Times New Roman"/>
          <w:sz w:val="32"/>
          <w:szCs w:val="32"/>
        </w:rPr>
        <w:t>中小企业</w:t>
      </w:r>
      <w:r>
        <w:rPr>
          <w:rFonts w:ascii="Times New Roman" w:eastAsia="仿宋_GB2312" w:hAnsi="Times New Roman" w:hint="eastAsia"/>
          <w:sz w:val="32"/>
          <w:szCs w:val="32"/>
        </w:rPr>
        <w:t>。</w:t>
      </w:r>
    </w:p>
    <w:p w:rsidR="0017334B" w:rsidRDefault="00EE62EA">
      <w:pPr>
        <w:spacing w:line="587" w:lineRule="exact"/>
        <w:ind w:firstLineChars="200" w:firstLine="643"/>
        <w:rPr>
          <w:rFonts w:ascii="仿宋_GB2312" w:eastAsia="仿宋_GB2312" w:hAnsi="仿宋_GB2312" w:cs="仿宋_GB2312"/>
          <w:sz w:val="32"/>
          <w:szCs w:val="32"/>
        </w:rPr>
      </w:pPr>
      <w:r>
        <w:rPr>
          <w:rFonts w:ascii="Times New Roman" w:eastAsia="楷体_GB2312" w:hAnsi="Times New Roman" w:cs="Times New Roman" w:hint="eastAsia"/>
          <w:b/>
          <w:sz w:val="32"/>
          <w:szCs w:val="32"/>
        </w:rPr>
        <w:t>2.</w:t>
      </w:r>
      <w:r>
        <w:rPr>
          <w:rFonts w:ascii="Times New Roman" w:eastAsia="楷体_GB2312" w:hAnsi="Times New Roman" w:cs="Times New Roman"/>
          <w:b/>
          <w:sz w:val="32"/>
          <w:szCs w:val="32"/>
        </w:rPr>
        <w:t>项目</w:t>
      </w:r>
      <w:r>
        <w:rPr>
          <w:rFonts w:ascii="Times New Roman" w:eastAsia="楷体_GB2312" w:hAnsi="Times New Roman" w:cs="Times New Roman"/>
          <w:b/>
          <w:sz w:val="32"/>
          <w:szCs w:val="32"/>
        </w:rPr>
        <w:t>建设有序推进。</w:t>
      </w:r>
      <w:r>
        <w:rPr>
          <w:rFonts w:ascii="仿宋_GB2312" w:eastAsia="仿宋_GB2312" w:hAnsi="仿宋_GB2312" w:cs="仿宋_GB2312"/>
          <w:sz w:val="32"/>
          <w:szCs w:val="32"/>
        </w:rPr>
        <w:t>依托张掖国际物流园、城北工业区、花草滩循环经济产业区、东乐工业集中区集聚能力和产业集群优势，加大招商引资力度，谋划实施一批延链补链强链项目。</w:t>
      </w:r>
      <w:r>
        <w:rPr>
          <w:rFonts w:ascii="仿宋_GB2312" w:eastAsia="仿宋_GB2312" w:hAnsi="仿宋_GB2312" w:cs="仿宋_GB2312"/>
          <w:sz w:val="32"/>
          <w:szCs w:val="32"/>
        </w:rPr>
        <w:t>2023</w:t>
      </w:r>
      <w:r>
        <w:rPr>
          <w:rFonts w:ascii="仿宋_GB2312" w:eastAsia="仿宋_GB2312" w:hAnsi="仿宋_GB2312" w:cs="仿宋_GB2312"/>
          <w:sz w:val="32"/>
          <w:szCs w:val="32"/>
        </w:rPr>
        <w:t>年共实施工业项目</w:t>
      </w:r>
      <w:r>
        <w:rPr>
          <w:rFonts w:ascii="仿宋_GB2312" w:eastAsia="仿宋_GB2312" w:hAnsi="仿宋_GB2312" w:cs="仿宋_GB2312"/>
          <w:sz w:val="32"/>
          <w:szCs w:val="32"/>
        </w:rPr>
        <w:t>27</w:t>
      </w:r>
      <w:r>
        <w:rPr>
          <w:rFonts w:ascii="仿宋_GB2312" w:eastAsia="仿宋_GB2312" w:hAnsi="仿宋_GB2312" w:cs="仿宋_GB2312"/>
          <w:sz w:val="32"/>
          <w:szCs w:val="32"/>
        </w:rPr>
        <w:t>项（新建</w:t>
      </w:r>
      <w:r>
        <w:rPr>
          <w:rFonts w:ascii="仿宋_GB2312" w:eastAsia="仿宋_GB2312" w:hAnsi="仿宋_GB2312" w:cs="仿宋_GB2312"/>
          <w:sz w:val="32"/>
          <w:szCs w:val="32"/>
        </w:rPr>
        <w:t>22</w:t>
      </w:r>
      <w:r>
        <w:rPr>
          <w:rFonts w:ascii="仿宋_GB2312" w:eastAsia="仿宋_GB2312" w:hAnsi="仿宋_GB2312" w:cs="仿宋_GB2312"/>
          <w:sz w:val="32"/>
          <w:szCs w:val="32"/>
        </w:rPr>
        <w:t>项、续建</w:t>
      </w:r>
      <w:r>
        <w:rPr>
          <w:rFonts w:ascii="仿宋_GB2312" w:eastAsia="仿宋_GB2312" w:hAnsi="仿宋_GB2312" w:cs="仿宋_GB2312"/>
          <w:sz w:val="32"/>
          <w:szCs w:val="32"/>
        </w:rPr>
        <w:t>5</w:t>
      </w:r>
      <w:r>
        <w:rPr>
          <w:rFonts w:ascii="仿宋_GB2312" w:eastAsia="仿宋_GB2312" w:hAnsi="仿宋_GB2312" w:cs="仿宋_GB2312"/>
          <w:sz w:val="32"/>
          <w:szCs w:val="32"/>
        </w:rPr>
        <w:t>项），总投资</w:t>
      </w:r>
      <w:r>
        <w:rPr>
          <w:rFonts w:ascii="仿宋_GB2312" w:eastAsia="仿宋_GB2312" w:hAnsi="仿宋_GB2312" w:cs="仿宋_GB2312"/>
          <w:sz w:val="32"/>
          <w:szCs w:val="32"/>
        </w:rPr>
        <w:t>51.16</w:t>
      </w:r>
      <w:r>
        <w:rPr>
          <w:rFonts w:ascii="仿宋_GB2312" w:eastAsia="仿宋_GB2312" w:hAnsi="仿宋_GB2312" w:cs="仿宋_GB2312"/>
          <w:sz w:val="32"/>
          <w:szCs w:val="32"/>
        </w:rPr>
        <w:t>亿元。伟力得储能电池、远达公路二</w:t>
      </w:r>
      <w:r>
        <w:rPr>
          <w:rFonts w:ascii="仿宋_GB2312" w:eastAsia="仿宋_GB2312" w:hAnsi="仿宋_GB2312" w:cs="仿宋_GB2312"/>
          <w:sz w:val="32"/>
          <w:szCs w:val="32"/>
        </w:rPr>
        <w:t>期、华能</w:t>
      </w:r>
      <w:r>
        <w:rPr>
          <w:rFonts w:ascii="仿宋_GB2312" w:eastAsia="仿宋_GB2312" w:hAnsi="仿宋_GB2312" w:cs="仿宋_GB2312"/>
          <w:sz w:val="32"/>
          <w:szCs w:val="32"/>
        </w:rPr>
        <w:t>500</w:t>
      </w:r>
      <w:r>
        <w:rPr>
          <w:rFonts w:ascii="仿宋_GB2312" w:eastAsia="仿宋_GB2312" w:hAnsi="仿宋_GB2312" w:cs="仿宋_GB2312"/>
          <w:sz w:val="32"/>
          <w:szCs w:val="32"/>
        </w:rPr>
        <w:t>兆瓦集中式储能电站等</w:t>
      </w:r>
      <w:r>
        <w:rPr>
          <w:rFonts w:ascii="仿宋_GB2312" w:eastAsia="仿宋_GB2312" w:hAnsi="仿宋_GB2312" w:cs="仿宋_GB2312"/>
          <w:sz w:val="32"/>
          <w:szCs w:val="32"/>
        </w:rPr>
        <w:t>7</w:t>
      </w:r>
      <w:r>
        <w:rPr>
          <w:rFonts w:ascii="仿宋_GB2312" w:eastAsia="仿宋_GB2312" w:hAnsi="仿宋_GB2312" w:cs="仿宋_GB2312"/>
          <w:sz w:val="32"/>
          <w:szCs w:val="32"/>
        </w:rPr>
        <w:t>个项目已建成。稀土铝合金电缆生产线、张掖</w:t>
      </w:r>
      <w:r>
        <w:rPr>
          <w:rFonts w:ascii="仿宋_GB2312" w:eastAsia="仿宋_GB2312" w:hAnsi="仿宋_GB2312" w:cs="仿宋_GB2312"/>
          <w:sz w:val="32"/>
          <w:szCs w:val="32"/>
        </w:rPr>
        <w:t>LNG</w:t>
      </w:r>
      <w:r>
        <w:rPr>
          <w:rFonts w:ascii="仿宋_GB2312" w:eastAsia="仿宋_GB2312" w:hAnsi="仿宋_GB2312" w:cs="仿宋_GB2312"/>
          <w:sz w:val="32"/>
          <w:szCs w:val="32"/>
        </w:rPr>
        <w:t>储备中心二期、甘肃宏泰浩宇年产</w:t>
      </w:r>
      <w:r>
        <w:rPr>
          <w:rFonts w:ascii="仿宋_GB2312" w:eastAsia="仿宋_GB2312" w:hAnsi="仿宋_GB2312" w:cs="仿宋_GB2312"/>
          <w:sz w:val="32"/>
          <w:szCs w:val="32"/>
        </w:rPr>
        <w:t>1</w:t>
      </w:r>
      <w:r>
        <w:rPr>
          <w:rFonts w:ascii="仿宋_GB2312" w:eastAsia="仿宋_GB2312" w:hAnsi="仿宋_GB2312" w:cs="仿宋_GB2312"/>
          <w:sz w:val="32"/>
          <w:szCs w:val="32"/>
        </w:rPr>
        <w:t>万吨锚栓组合件生产加工、思伟特固体氧化物电池及储能系统生产、国开陇科年产</w:t>
      </w:r>
      <w:r>
        <w:rPr>
          <w:rFonts w:ascii="仿宋_GB2312" w:eastAsia="仿宋_GB2312" w:hAnsi="仿宋_GB2312" w:cs="仿宋_GB2312"/>
          <w:sz w:val="32"/>
          <w:szCs w:val="32"/>
        </w:rPr>
        <w:t>2</w:t>
      </w:r>
      <w:r>
        <w:rPr>
          <w:rFonts w:ascii="仿宋_GB2312" w:eastAsia="仿宋_GB2312" w:hAnsi="仿宋_GB2312" w:cs="仿宋_GB2312"/>
          <w:sz w:val="32"/>
          <w:szCs w:val="32"/>
        </w:rPr>
        <w:t>万台新能源汽车充电桩生产线、甘肃拓港年产</w:t>
      </w:r>
      <w:r>
        <w:rPr>
          <w:rFonts w:ascii="仿宋_GB2312" w:eastAsia="仿宋_GB2312" w:hAnsi="仿宋_GB2312" w:cs="仿宋_GB2312"/>
          <w:sz w:val="32"/>
          <w:szCs w:val="32"/>
        </w:rPr>
        <w:t>2GWh</w:t>
      </w:r>
      <w:r>
        <w:rPr>
          <w:rFonts w:ascii="仿宋_GB2312" w:eastAsia="仿宋_GB2312" w:hAnsi="仿宋_GB2312" w:cs="仿宋_GB2312"/>
          <w:sz w:val="32"/>
          <w:szCs w:val="32"/>
        </w:rPr>
        <w:t>磷酸铁锂储能电池生产等</w:t>
      </w:r>
      <w:r>
        <w:rPr>
          <w:rFonts w:ascii="仿宋_GB2312" w:eastAsia="仿宋_GB2312" w:hAnsi="仿宋_GB2312" w:cs="仿宋_GB2312"/>
          <w:sz w:val="32"/>
          <w:szCs w:val="32"/>
        </w:rPr>
        <w:t>16</w:t>
      </w:r>
      <w:r>
        <w:rPr>
          <w:rFonts w:ascii="仿宋_GB2312" w:eastAsia="仿宋_GB2312" w:hAnsi="仿宋_GB2312" w:cs="仿宋_GB2312"/>
          <w:sz w:val="32"/>
          <w:szCs w:val="32"/>
        </w:rPr>
        <w:t>个项目正在有序建设。青阳煤业</w:t>
      </w:r>
      <w:r>
        <w:rPr>
          <w:rFonts w:ascii="仿宋_GB2312" w:eastAsia="仿宋_GB2312" w:hAnsi="仿宋_GB2312" w:cs="仿宋_GB2312"/>
          <w:sz w:val="32"/>
          <w:szCs w:val="32"/>
        </w:rPr>
        <w:t>180</w:t>
      </w:r>
      <w:r>
        <w:rPr>
          <w:rFonts w:ascii="仿宋_GB2312" w:eastAsia="仿宋_GB2312" w:hAnsi="仿宋_GB2312" w:cs="仿宋_GB2312"/>
          <w:sz w:val="32"/>
          <w:szCs w:val="32"/>
        </w:rPr>
        <w:t>万吨原煤矿井、金湾煤矿原煤矿井改扩建和</w:t>
      </w:r>
      <w:r>
        <w:rPr>
          <w:rFonts w:ascii="仿宋_GB2312" w:eastAsia="仿宋_GB2312" w:hAnsi="仿宋_GB2312" w:cs="仿宋_GB2312"/>
          <w:sz w:val="32"/>
          <w:szCs w:val="32"/>
        </w:rPr>
        <w:t>60</w:t>
      </w:r>
      <w:r>
        <w:rPr>
          <w:rFonts w:ascii="仿宋_GB2312" w:eastAsia="仿宋_GB2312" w:hAnsi="仿宋_GB2312" w:cs="仿宋_GB2312"/>
          <w:sz w:val="32"/>
          <w:szCs w:val="32"/>
        </w:rPr>
        <w:t>万吨洗煤厂等</w:t>
      </w:r>
      <w:r>
        <w:rPr>
          <w:rFonts w:ascii="仿宋_GB2312" w:eastAsia="仿宋_GB2312" w:hAnsi="仿宋_GB2312" w:cs="仿宋_GB2312"/>
          <w:sz w:val="32"/>
          <w:szCs w:val="32"/>
        </w:rPr>
        <w:t>4</w:t>
      </w:r>
      <w:r>
        <w:rPr>
          <w:rFonts w:ascii="仿宋_GB2312" w:eastAsia="仿宋_GB2312" w:hAnsi="仿宋_GB2312" w:cs="仿宋_GB2312"/>
          <w:sz w:val="32"/>
          <w:szCs w:val="32"/>
        </w:rPr>
        <w:t>个项目正在办理前期手续。</w:t>
      </w:r>
    </w:p>
    <w:p w:rsidR="0017334B" w:rsidRDefault="00EE62EA">
      <w:pPr>
        <w:spacing w:line="587" w:lineRule="exact"/>
        <w:ind w:firstLineChars="200" w:firstLine="643"/>
        <w:rPr>
          <w:rFonts w:ascii="仿宋_GB2312" w:eastAsia="仿宋_GB2312" w:hAnsi="仿宋_GB2312" w:cs="仿宋_GB2312"/>
          <w:sz w:val="32"/>
          <w:szCs w:val="32"/>
        </w:rPr>
      </w:pPr>
      <w:r>
        <w:rPr>
          <w:rFonts w:ascii="Times New Roman" w:eastAsia="楷体_GB2312" w:hAnsi="Times New Roman" w:cs="Times New Roman" w:hint="eastAsia"/>
          <w:b/>
          <w:sz w:val="32"/>
          <w:szCs w:val="32"/>
        </w:rPr>
        <w:t>3.</w:t>
      </w:r>
      <w:r>
        <w:rPr>
          <w:rFonts w:ascii="Times New Roman" w:eastAsia="楷体_GB2312" w:hAnsi="Times New Roman" w:cs="Times New Roman"/>
          <w:b/>
          <w:sz w:val="32"/>
          <w:szCs w:val="32"/>
        </w:rPr>
        <w:t>营商环境</w:t>
      </w:r>
      <w:r>
        <w:rPr>
          <w:rFonts w:ascii="Times New Roman" w:eastAsia="楷体_GB2312" w:hAnsi="Times New Roman" w:cs="Times New Roman" w:hint="eastAsia"/>
          <w:b/>
          <w:sz w:val="32"/>
          <w:szCs w:val="32"/>
        </w:rPr>
        <w:t>不断</w:t>
      </w:r>
      <w:r>
        <w:rPr>
          <w:rFonts w:ascii="Times New Roman" w:eastAsia="楷体_GB2312" w:hAnsi="Times New Roman" w:cs="Times New Roman"/>
          <w:b/>
          <w:sz w:val="32"/>
          <w:szCs w:val="32"/>
        </w:rPr>
        <w:t>优化。</w:t>
      </w:r>
      <w:r>
        <w:rPr>
          <w:rFonts w:ascii="仿宋_GB2312" w:eastAsia="仿宋_GB2312" w:hAnsi="仿宋_GB2312" w:cs="仿宋_GB2312"/>
          <w:sz w:val="32"/>
          <w:szCs w:val="32"/>
        </w:rPr>
        <w:t>树牢真心实意为企业服务的思想意识，持续深化助企纾困措施，积极帮助企业解难题、降成本、保运行、</w:t>
      </w:r>
      <w:r>
        <w:rPr>
          <w:rFonts w:ascii="仿宋_GB2312" w:eastAsia="仿宋_GB2312" w:hAnsi="仿宋_GB2312" w:cs="仿宋_GB2312"/>
          <w:sz w:val="32"/>
          <w:szCs w:val="32"/>
        </w:rPr>
        <w:lastRenderedPageBreak/>
        <w:t>增效益、添活力。实施</w:t>
      </w:r>
      <w:r>
        <w:rPr>
          <w:rFonts w:ascii="仿宋_GB2312" w:eastAsia="仿宋_GB2312" w:hAnsi="仿宋_GB2312" w:cs="仿宋_GB2312"/>
          <w:sz w:val="32"/>
          <w:szCs w:val="32"/>
        </w:rPr>
        <w:t>“</w:t>
      </w:r>
      <w:r>
        <w:rPr>
          <w:rFonts w:ascii="仿宋_GB2312" w:eastAsia="仿宋_GB2312" w:hAnsi="仿宋_GB2312" w:cs="仿宋_GB2312"/>
          <w:sz w:val="32"/>
          <w:szCs w:val="32"/>
        </w:rPr>
        <w:t>六必访</w:t>
      </w:r>
      <w:r>
        <w:rPr>
          <w:rFonts w:ascii="仿宋_GB2312" w:eastAsia="仿宋_GB2312" w:hAnsi="仿宋_GB2312" w:cs="仿宋_GB2312"/>
          <w:sz w:val="32"/>
          <w:szCs w:val="32"/>
        </w:rPr>
        <w:t>”“</w:t>
      </w:r>
      <w:r>
        <w:rPr>
          <w:rFonts w:ascii="仿宋_GB2312" w:eastAsia="仿宋_GB2312" w:hAnsi="仿宋_GB2312" w:cs="仿宋_GB2312"/>
          <w:sz w:val="32"/>
          <w:szCs w:val="32"/>
        </w:rPr>
        <w:t>白名单</w:t>
      </w:r>
      <w:r>
        <w:rPr>
          <w:rFonts w:ascii="仿宋_GB2312" w:eastAsia="仿宋_GB2312" w:hAnsi="仿宋_GB2312" w:cs="仿宋_GB2312"/>
          <w:sz w:val="32"/>
          <w:szCs w:val="32"/>
        </w:rPr>
        <w:t>”</w:t>
      </w:r>
      <w:r>
        <w:rPr>
          <w:rFonts w:ascii="仿宋_GB2312" w:eastAsia="仿宋_GB2312" w:hAnsi="仿宋_GB2312" w:cs="仿宋_GB2312"/>
          <w:sz w:val="32"/>
          <w:szCs w:val="32"/>
        </w:rPr>
        <w:t>等工作措施，落实领导干部包抓联企业制度，全面推进企业</w:t>
      </w:r>
      <w:r>
        <w:rPr>
          <w:rFonts w:ascii="仿宋_GB2312" w:eastAsia="仿宋_GB2312" w:hAnsi="仿宋_GB2312" w:cs="仿宋_GB2312"/>
          <w:sz w:val="32"/>
          <w:szCs w:val="32"/>
        </w:rPr>
        <w:t>“</w:t>
      </w:r>
      <w:r>
        <w:rPr>
          <w:rFonts w:ascii="仿宋_GB2312" w:eastAsia="仿宋_GB2312" w:hAnsi="仿宋_GB2312" w:cs="仿宋_GB2312"/>
          <w:sz w:val="32"/>
          <w:szCs w:val="32"/>
        </w:rPr>
        <w:t>首席服务官</w:t>
      </w:r>
      <w:r>
        <w:rPr>
          <w:rFonts w:ascii="仿宋_GB2312" w:eastAsia="仿宋_GB2312" w:hAnsi="仿宋_GB2312" w:cs="仿宋_GB2312"/>
          <w:sz w:val="32"/>
          <w:szCs w:val="32"/>
        </w:rPr>
        <w:t>”</w:t>
      </w:r>
      <w:r>
        <w:rPr>
          <w:rFonts w:ascii="仿宋_GB2312" w:eastAsia="仿宋_GB2312" w:hAnsi="仿宋_GB2312" w:cs="仿宋_GB2312"/>
          <w:sz w:val="32"/>
          <w:szCs w:val="32"/>
        </w:rPr>
        <w:t>制，建立工作台账，跟踪督办抓落实。通过</w:t>
      </w:r>
      <w:r>
        <w:rPr>
          <w:rFonts w:ascii="仿宋_GB2312" w:eastAsia="仿宋_GB2312" w:hAnsi="仿宋_GB2312" w:cs="仿宋_GB2312"/>
          <w:sz w:val="32"/>
          <w:szCs w:val="32"/>
        </w:rPr>
        <w:t>“</w:t>
      </w:r>
      <w:r>
        <w:rPr>
          <w:rFonts w:ascii="仿宋_GB2312" w:eastAsia="仿宋_GB2312" w:hAnsi="仿宋_GB2312" w:cs="仿宋_GB2312"/>
          <w:sz w:val="32"/>
          <w:szCs w:val="32"/>
        </w:rPr>
        <w:t>六必访</w:t>
      </w:r>
      <w:r>
        <w:rPr>
          <w:rFonts w:ascii="仿宋_GB2312" w:eastAsia="仿宋_GB2312" w:hAnsi="仿宋_GB2312" w:cs="仿宋_GB2312"/>
          <w:sz w:val="32"/>
          <w:szCs w:val="32"/>
        </w:rPr>
        <w:t>”</w:t>
      </w:r>
      <w:r>
        <w:rPr>
          <w:rFonts w:ascii="仿宋_GB2312" w:eastAsia="仿宋_GB2312" w:hAnsi="仿宋_GB2312" w:cs="仿宋_GB2312"/>
          <w:sz w:val="32"/>
          <w:szCs w:val="32"/>
        </w:rPr>
        <w:t>梳理企业生产生活用水不足、资金短缺等问题</w:t>
      </w:r>
      <w:r>
        <w:rPr>
          <w:rFonts w:ascii="仿宋_GB2312" w:eastAsia="仿宋_GB2312" w:hAnsi="仿宋_GB2312" w:cs="仿宋_GB2312"/>
          <w:sz w:val="32"/>
          <w:szCs w:val="32"/>
        </w:rPr>
        <w:t>29</w:t>
      </w:r>
      <w:r>
        <w:rPr>
          <w:rFonts w:ascii="仿宋_GB2312" w:eastAsia="仿宋_GB2312" w:hAnsi="仿宋_GB2312" w:cs="仿宋_GB2312"/>
          <w:sz w:val="32"/>
          <w:szCs w:val="32"/>
        </w:rPr>
        <w:t>件，已解决</w:t>
      </w:r>
      <w:r>
        <w:rPr>
          <w:rFonts w:ascii="仿宋_GB2312" w:eastAsia="仿宋_GB2312" w:hAnsi="仿宋_GB2312" w:cs="仿宋_GB2312"/>
          <w:sz w:val="32"/>
          <w:szCs w:val="32"/>
        </w:rPr>
        <w:t>23</w:t>
      </w:r>
      <w:r>
        <w:rPr>
          <w:rFonts w:ascii="仿宋_GB2312" w:eastAsia="仿宋_GB2312" w:hAnsi="仿宋_GB2312" w:cs="仿宋_GB2312"/>
          <w:sz w:val="32"/>
          <w:szCs w:val="32"/>
        </w:rPr>
        <w:t>件。申报市级</w:t>
      </w:r>
      <w:r>
        <w:rPr>
          <w:rFonts w:ascii="仿宋_GB2312" w:eastAsia="仿宋_GB2312" w:hAnsi="仿宋_GB2312" w:cs="仿宋_GB2312"/>
          <w:sz w:val="32"/>
          <w:szCs w:val="32"/>
        </w:rPr>
        <w:t>“</w:t>
      </w:r>
      <w:r>
        <w:rPr>
          <w:rFonts w:ascii="仿宋_GB2312" w:eastAsia="仿宋_GB2312" w:hAnsi="仿宋_GB2312" w:cs="仿宋_GB2312"/>
          <w:sz w:val="32"/>
          <w:szCs w:val="32"/>
        </w:rPr>
        <w:t>白名单</w:t>
      </w:r>
      <w:r>
        <w:rPr>
          <w:rFonts w:ascii="仿宋_GB2312" w:eastAsia="仿宋_GB2312" w:hAnsi="仿宋_GB2312" w:cs="仿宋_GB2312"/>
          <w:sz w:val="32"/>
          <w:szCs w:val="32"/>
        </w:rPr>
        <w:t>”</w:t>
      </w:r>
      <w:r>
        <w:rPr>
          <w:rFonts w:ascii="仿宋_GB2312" w:eastAsia="仿宋_GB2312" w:hAnsi="仿宋_GB2312" w:cs="仿宋_GB2312"/>
          <w:sz w:val="32"/>
          <w:szCs w:val="32"/>
        </w:rPr>
        <w:t>企业</w:t>
      </w:r>
      <w:r>
        <w:rPr>
          <w:rFonts w:ascii="仿宋_GB2312" w:eastAsia="仿宋_GB2312" w:hAnsi="仿宋_GB2312" w:cs="仿宋_GB2312"/>
          <w:sz w:val="32"/>
          <w:szCs w:val="32"/>
        </w:rPr>
        <w:t>19</w:t>
      </w:r>
      <w:r>
        <w:rPr>
          <w:rFonts w:ascii="仿宋_GB2312" w:eastAsia="仿宋_GB2312" w:hAnsi="仿宋_GB2312" w:cs="仿宋_GB2312"/>
          <w:sz w:val="32"/>
          <w:szCs w:val="32"/>
        </w:rPr>
        <w:t>家、县级</w:t>
      </w:r>
      <w:r>
        <w:rPr>
          <w:rFonts w:ascii="仿宋_GB2312" w:eastAsia="仿宋_GB2312" w:hAnsi="仿宋_GB2312" w:cs="仿宋_GB2312"/>
          <w:sz w:val="32"/>
          <w:szCs w:val="32"/>
        </w:rPr>
        <w:t>“</w:t>
      </w:r>
      <w:r>
        <w:rPr>
          <w:rFonts w:ascii="仿宋_GB2312" w:eastAsia="仿宋_GB2312" w:hAnsi="仿宋_GB2312" w:cs="仿宋_GB2312"/>
          <w:sz w:val="32"/>
          <w:szCs w:val="32"/>
        </w:rPr>
        <w:t>白名单</w:t>
      </w:r>
      <w:r>
        <w:rPr>
          <w:rFonts w:ascii="仿宋_GB2312" w:eastAsia="仿宋_GB2312" w:hAnsi="仿宋_GB2312" w:cs="仿宋_GB2312"/>
          <w:sz w:val="32"/>
          <w:szCs w:val="32"/>
        </w:rPr>
        <w:t>”</w:t>
      </w:r>
      <w:r>
        <w:rPr>
          <w:rFonts w:ascii="仿宋_GB2312" w:eastAsia="仿宋_GB2312" w:hAnsi="仿宋_GB2312" w:cs="仿宋_GB2312"/>
          <w:sz w:val="32"/>
          <w:szCs w:val="32"/>
        </w:rPr>
        <w:t>企业</w:t>
      </w:r>
      <w:r>
        <w:rPr>
          <w:rFonts w:ascii="仿宋_GB2312" w:eastAsia="仿宋_GB2312" w:hAnsi="仿宋_GB2312" w:cs="仿宋_GB2312"/>
          <w:sz w:val="32"/>
          <w:szCs w:val="32"/>
        </w:rPr>
        <w:t>30</w:t>
      </w:r>
      <w:r>
        <w:rPr>
          <w:rFonts w:ascii="仿宋_GB2312" w:eastAsia="仿宋_GB2312" w:hAnsi="仿宋_GB2312" w:cs="仿宋_GB2312"/>
          <w:sz w:val="32"/>
          <w:szCs w:val="32"/>
        </w:rPr>
        <w:t>家。制定《山丹县干部包抓联企业工作方案》，由</w:t>
      </w:r>
      <w:r>
        <w:rPr>
          <w:rFonts w:ascii="仿宋_GB2312" w:eastAsia="仿宋_GB2312" w:hAnsi="仿宋_GB2312" w:cs="仿宋_GB2312"/>
          <w:sz w:val="32"/>
          <w:szCs w:val="32"/>
        </w:rPr>
        <w:t>31</w:t>
      </w:r>
      <w:r>
        <w:rPr>
          <w:rFonts w:ascii="仿宋_GB2312" w:eastAsia="仿宋_GB2312" w:hAnsi="仿宋_GB2312" w:cs="仿宋_GB2312"/>
          <w:sz w:val="32"/>
          <w:szCs w:val="32"/>
        </w:rPr>
        <w:t>名县级领导包抓联</w:t>
      </w:r>
      <w:r>
        <w:rPr>
          <w:rFonts w:ascii="仿宋_GB2312" w:eastAsia="仿宋_GB2312" w:hAnsi="仿宋_GB2312" w:cs="仿宋_GB2312"/>
          <w:sz w:val="32"/>
          <w:szCs w:val="32"/>
        </w:rPr>
        <w:t>50</w:t>
      </w:r>
      <w:r>
        <w:rPr>
          <w:rFonts w:ascii="仿宋_GB2312" w:eastAsia="仿宋_GB2312" w:hAnsi="仿宋_GB2312" w:cs="仿宋_GB2312"/>
          <w:sz w:val="32"/>
          <w:szCs w:val="32"/>
        </w:rPr>
        <w:t>户工业和信息化企业，</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36</w:t>
      </w:r>
      <w:r>
        <w:rPr>
          <w:rFonts w:ascii="仿宋_GB2312" w:eastAsia="仿宋_GB2312" w:hAnsi="仿宋_GB2312" w:cs="仿宋_GB2312"/>
          <w:sz w:val="32"/>
          <w:szCs w:val="32"/>
        </w:rPr>
        <w:t>名机关干部包抓联全县有一定规模的</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0</w:t>
      </w:r>
      <w:r>
        <w:rPr>
          <w:rFonts w:ascii="仿宋_GB2312" w:eastAsia="仿宋_GB2312" w:hAnsi="仿宋_GB2312" w:cs="仿宋_GB2312"/>
          <w:sz w:val="32"/>
          <w:szCs w:val="32"/>
        </w:rPr>
        <w:t>3</w:t>
      </w:r>
      <w:r>
        <w:rPr>
          <w:rFonts w:ascii="仿宋_GB2312" w:eastAsia="仿宋_GB2312" w:hAnsi="仿宋_GB2312" w:cs="仿宋_GB2312"/>
          <w:sz w:val="32"/>
          <w:szCs w:val="32"/>
        </w:rPr>
        <w:t>户中小微企业。调整充实</w:t>
      </w:r>
      <w:r>
        <w:rPr>
          <w:rFonts w:ascii="仿宋_GB2312" w:eastAsia="仿宋_GB2312" w:hAnsi="仿宋_GB2312" w:cs="仿宋_GB2312"/>
          <w:sz w:val="32"/>
          <w:szCs w:val="32"/>
        </w:rPr>
        <w:t>33</w:t>
      </w:r>
      <w:r>
        <w:rPr>
          <w:rFonts w:ascii="仿宋_GB2312" w:eastAsia="仿宋_GB2312" w:hAnsi="仿宋_GB2312" w:cs="仿宋_GB2312"/>
          <w:sz w:val="32"/>
          <w:szCs w:val="32"/>
        </w:rPr>
        <w:t>名县级领导和</w:t>
      </w:r>
      <w:r>
        <w:rPr>
          <w:rFonts w:ascii="仿宋_GB2312" w:eastAsia="仿宋_GB2312" w:hAnsi="仿宋_GB2312" w:cs="仿宋_GB2312"/>
          <w:sz w:val="32"/>
          <w:szCs w:val="32"/>
        </w:rPr>
        <w:t>45</w:t>
      </w:r>
      <w:r>
        <w:rPr>
          <w:rFonts w:ascii="仿宋_GB2312" w:eastAsia="仿宋_GB2312" w:hAnsi="仿宋_GB2312" w:cs="仿宋_GB2312"/>
          <w:sz w:val="32"/>
          <w:szCs w:val="32"/>
        </w:rPr>
        <w:t>名部门主要负责人担任</w:t>
      </w:r>
      <w:r>
        <w:rPr>
          <w:rFonts w:ascii="仿宋_GB2312" w:eastAsia="仿宋_GB2312" w:hAnsi="仿宋_GB2312" w:cs="仿宋_GB2312"/>
          <w:sz w:val="32"/>
          <w:szCs w:val="32"/>
        </w:rPr>
        <w:t>“</w:t>
      </w:r>
      <w:r>
        <w:rPr>
          <w:rFonts w:ascii="仿宋_GB2312" w:eastAsia="仿宋_GB2312" w:hAnsi="仿宋_GB2312" w:cs="仿宋_GB2312"/>
          <w:sz w:val="32"/>
          <w:szCs w:val="32"/>
        </w:rPr>
        <w:t>首席服务官</w:t>
      </w:r>
      <w:r>
        <w:rPr>
          <w:rFonts w:ascii="仿宋_GB2312" w:eastAsia="仿宋_GB2312" w:hAnsi="仿宋_GB2312" w:cs="仿宋_GB2312"/>
          <w:sz w:val="32"/>
          <w:szCs w:val="32"/>
        </w:rPr>
        <w:t>”</w:t>
      </w:r>
      <w:r>
        <w:rPr>
          <w:rFonts w:ascii="仿宋_GB2312" w:eastAsia="仿宋_GB2312" w:hAnsi="仿宋_GB2312" w:cs="仿宋_GB2312"/>
          <w:sz w:val="32"/>
          <w:szCs w:val="32"/>
        </w:rPr>
        <w:t>和</w:t>
      </w:r>
      <w:r>
        <w:rPr>
          <w:rFonts w:ascii="仿宋_GB2312" w:eastAsia="仿宋_GB2312" w:hAnsi="仿宋_GB2312" w:cs="仿宋_GB2312"/>
          <w:sz w:val="32"/>
          <w:szCs w:val="32"/>
        </w:rPr>
        <w:t>“</w:t>
      </w:r>
      <w:r>
        <w:rPr>
          <w:rFonts w:ascii="仿宋_GB2312" w:eastAsia="仿宋_GB2312" w:hAnsi="仿宋_GB2312" w:cs="仿宋_GB2312"/>
          <w:sz w:val="32"/>
          <w:szCs w:val="32"/>
        </w:rPr>
        <w:t>项目指挥长</w:t>
      </w:r>
      <w:r>
        <w:rPr>
          <w:rFonts w:ascii="仿宋_GB2312" w:eastAsia="仿宋_GB2312" w:hAnsi="仿宋_GB2312" w:cs="仿宋_GB2312"/>
          <w:sz w:val="32"/>
          <w:szCs w:val="32"/>
        </w:rPr>
        <w:t>”</w:t>
      </w:r>
      <w:r>
        <w:rPr>
          <w:rFonts w:ascii="仿宋_GB2312" w:eastAsia="仿宋_GB2312" w:hAnsi="仿宋_GB2312" w:cs="仿宋_GB2312"/>
          <w:sz w:val="32"/>
          <w:szCs w:val="32"/>
        </w:rPr>
        <w:t>，梳理解决影响企业发展的难点问题</w:t>
      </w:r>
      <w:r>
        <w:rPr>
          <w:rFonts w:ascii="仿宋_GB2312" w:eastAsia="仿宋_GB2312" w:hAnsi="仿宋_GB2312" w:cs="仿宋_GB2312" w:hint="eastAsia"/>
          <w:sz w:val="32"/>
          <w:szCs w:val="32"/>
        </w:rPr>
        <w:t>117</w:t>
      </w:r>
      <w:r>
        <w:rPr>
          <w:rFonts w:ascii="仿宋_GB2312" w:eastAsia="仿宋_GB2312" w:hAnsi="仿宋_GB2312" w:cs="仿宋_GB2312"/>
          <w:sz w:val="32"/>
          <w:szCs w:val="32"/>
        </w:rPr>
        <w:t>件</w:t>
      </w:r>
      <w:r>
        <w:rPr>
          <w:rFonts w:ascii="仿宋_GB2312" w:eastAsia="仿宋_GB2312" w:hAnsi="仿宋_GB2312" w:cs="仿宋_GB2312"/>
          <w:sz w:val="32"/>
          <w:szCs w:val="32"/>
        </w:rPr>
        <w:t>，全力帮助企业纾困解难。</w:t>
      </w:r>
    </w:p>
    <w:p w:rsidR="0017334B" w:rsidRDefault="00EE62EA">
      <w:pPr>
        <w:spacing w:line="587" w:lineRule="exact"/>
        <w:ind w:firstLineChars="200" w:firstLine="643"/>
        <w:rPr>
          <w:sz w:val="32"/>
          <w:szCs w:val="32"/>
        </w:rPr>
      </w:pPr>
      <w:r>
        <w:rPr>
          <w:rFonts w:ascii="Times New Roman" w:eastAsia="楷体_GB2312" w:hAnsi="Times New Roman" w:cs="Times New Roman" w:hint="eastAsia"/>
          <w:b/>
          <w:sz w:val="32"/>
          <w:szCs w:val="32"/>
        </w:rPr>
        <w:t>4.</w:t>
      </w:r>
      <w:r>
        <w:rPr>
          <w:rFonts w:ascii="Times New Roman" w:eastAsia="楷体_GB2312" w:hAnsi="Times New Roman" w:cs="Times New Roman"/>
          <w:b/>
          <w:sz w:val="32"/>
          <w:szCs w:val="32"/>
        </w:rPr>
        <w:t>惠企政策落地见效。</w:t>
      </w:r>
      <w:r>
        <w:rPr>
          <w:rFonts w:ascii="仿宋_GB2312" w:eastAsia="仿宋_GB2312" w:hAnsi="仿宋_GB2312" w:cs="仿宋_GB2312"/>
          <w:sz w:val="32"/>
          <w:szCs w:val="32"/>
        </w:rPr>
        <w:t>按照《山丹县工业突破发展三年行动方案（</w:t>
      </w:r>
      <w:r>
        <w:rPr>
          <w:rFonts w:ascii="仿宋_GB2312" w:eastAsia="仿宋_GB2312" w:hAnsi="仿宋_GB2312" w:cs="仿宋_GB2312"/>
          <w:sz w:val="32"/>
          <w:szCs w:val="32"/>
        </w:rPr>
        <w:t>2022-2024</w:t>
      </w:r>
      <w:r>
        <w:rPr>
          <w:rFonts w:ascii="仿宋_GB2312" w:eastAsia="仿宋_GB2312" w:hAnsi="仿宋_GB2312" w:cs="仿宋_GB2312"/>
          <w:sz w:val="32"/>
          <w:szCs w:val="32"/>
        </w:rPr>
        <w:t>年）》，对在我县工业经济发展中作出突出贡献的企业兑现扶持政策。为宏能煤业兑现主营业务收入首次达到</w:t>
      </w:r>
      <w:r>
        <w:rPr>
          <w:rFonts w:ascii="仿宋_GB2312" w:eastAsia="仿宋_GB2312" w:hAnsi="仿宋_GB2312" w:cs="仿宋_GB2312"/>
          <w:sz w:val="32"/>
          <w:szCs w:val="32"/>
        </w:rPr>
        <w:t>10</w:t>
      </w:r>
      <w:r>
        <w:rPr>
          <w:rFonts w:ascii="仿宋_GB2312" w:eastAsia="仿宋_GB2312" w:hAnsi="仿宋_GB2312" w:cs="仿宋_GB2312"/>
          <w:sz w:val="32"/>
          <w:szCs w:val="32"/>
        </w:rPr>
        <w:t>亿元，工业增加值连续保持增长，且当年增速达到</w:t>
      </w:r>
      <w:r>
        <w:rPr>
          <w:rFonts w:ascii="仿宋_GB2312" w:eastAsia="仿宋_GB2312" w:hAnsi="仿宋_GB2312" w:cs="仿宋_GB2312"/>
          <w:sz w:val="32"/>
          <w:szCs w:val="32"/>
        </w:rPr>
        <w:t>20%</w:t>
      </w:r>
      <w:r>
        <w:rPr>
          <w:rFonts w:ascii="仿宋_GB2312" w:eastAsia="仿宋_GB2312" w:hAnsi="仿宋_GB2312" w:cs="仿宋_GB2312"/>
          <w:sz w:val="32"/>
          <w:szCs w:val="32"/>
        </w:rPr>
        <w:t>以上，工业增加值达到</w:t>
      </w:r>
      <w:r>
        <w:rPr>
          <w:rFonts w:ascii="仿宋_GB2312" w:eastAsia="仿宋_GB2312" w:hAnsi="仿宋_GB2312" w:cs="仿宋_GB2312"/>
          <w:sz w:val="32"/>
          <w:szCs w:val="32"/>
        </w:rPr>
        <w:t>5000</w:t>
      </w:r>
      <w:r>
        <w:rPr>
          <w:rFonts w:ascii="仿宋_GB2312" w:eastAsia="仿宋_GB2312" w:hAnsi="仿宋_GB2312" w:cs="仿宋_GB2312"/>
          <w:sz w:val="32"/>
          <w:szCs w:val="32"/>
        </w:rPr>
        <w:t>万元的企业奖补资金</w:t>
      </w:r>
      <w:r>
        <w:rPr>
          <w:rFonts w:ascii="仿宋_GB2312" w:eastAsia="仿宋_GB2312" w:hAnsi="仿宋_GB2312" w:cs="仿宋_GB2312"/>
          <w:sz w:val="32"/>
          <w:szCs w:val="32"/>
        </w:rPr>
        <w:t>80</w:t>
      </w:r>
      <w:r>
        <w:rPr>
          <w:rFonts w:ascii="仿宋_GB2312" w:eastAsia="仿宋_GB2312" w:hAnsi="仿宋_GB2312" w:cs="仿宋_GB2312"/>
          <w:sz w:val="32"/>
          <w:szCs w:val="32"/>
        </w:rPr>
        <w:t>万元，为天泽农牧科技兑现奖补资金</w:t>
      </w:r>
      <w:r>
        <w:rPr>
          <w:rFonts w:ascii="仿宋_GB2312" w:eastAsia="仿宋_GB2312" w:hAnsi="仿宋_GB2312" w:cs="仿宋_GB2312"/>
          <w:sz w:val="32"/>
          <w:szCs w:val="32"/>
        </w:rPr>
        <w:t>5</w:t>
      </w:r>
      <w:r>
        <w:rPr>
          <w:rFonts w:ascii="仿宋_GB2312" w:eastAsia="仿宋_GB2312" w:hAnsi="仿宋_GB2312" w:cs="仿宋_GB2312"/>
          <w:sz w:val="32"/>
          <w:szCs w:val="32"/>
        </w:rPr>
        <w:t>万元，为新唐矿业、远达公路材料等</w:t>
      </w:r>
      <w:r>
        <w:rPr>
          <w:rFonts w:ascii="仿宋_GB2312" w:eastAsia="仿宋_GB2312" w:hAnsi="仿宋_GB2312" w:cs="仿宋_GB2312"/>
          <w:sz w:val="32"/>
          <w:szCs w:val="32"/>
        </w:rPr>
        <w:t>7</w:t>
      </w:r>
      <w:r>
        <w:rPr>
          <w:rFonts w:ascii="仿宋_GB2312" w:eastAsia="仿宋_GB2312" w:hAnsi="仿宋_GB2312" w:cs="仿宋_GB2312"/>
          <w:sz w:val="32"/>
          <w:szCs w:val="32"/>
        </w:rPr>
        <w:t>户企业兑现首次升规奖励共</w:t>
      </w:r>
      <w:r>
        <w:rPr>
          <w:rFonts w:ascii="仿宋_GB2312" w:eastAsia="仿宋_GB2312" w:hAnsi="仿宋_GB2312" w:cs="仿宋_GB2312"/>
          <w:sz w:val="32"/>
          <w:szCs w:val="32"/>
        </w:rPr>
        <w:t>70</w:t>
      </w:r>
      <w:r>
        <w:rPr>
          <w:rFonts w:ascii="仿宋_GB2312" w:eastAsia="仿宋_GB2312" w:hAnsi="仿宋_GB2312" w:cs="仿宋_GB2312"/>
          <w:sz w:val="32"/>
          <w:szCs w:val="32"/>
        </w:rPr>
        <w:t>万元；为芋兴粉业兑现市级企业技术中心奖补资金</w:t>
      </w:r>
      <w:r>
        <w:rPr>
          <w:rFonts w:ascii="仿宋_GB2312" w:eastAsia="仿宋_GB2312" w:hAnsi="仿宋_GB2312" w:cs="仿宋_GB2312"/>
          <w:sz w:val="32"/>
          <w:szCs w:val="32"/>
        </w:rPr>
        <w:t>10</w:t>
      </w:r>
      <w:r>
        <w:rPr>
          <w:rFonts w:ascii="仿宋_GB2312" w:eastAsia="仿宋_GB2312" w:hAnsi="仿宋_GB2312" w:cs="仿宋_GB2312"/>
          <w:sz w:val="32"/>
          <w:szCs w:val="32"/>
        </w:rPr>
        <w:t>万元，为祥永啤酒兑现省级节水型企业奖补资金</w:t>
      </w:r>
      <w:r>
        <w:rPr>
          <w:rFonts w:ascii="仿宋_GB2312" w:eastAsia="仿宋_GB2312" w:hAnsi="仿宋_GB2312" w:cs="仿宋_GB2312"/>
          <w:sz w:val="32"/>
          <w:szCs w:val="32"/>
        </w:rPr>
        <w:t>10</w:t>
      </w:r>
      <w:r>
        <w:rPr>
          <w:rFonts w:ascii="仿宋_GB2312" w:eastAsia="仿宋_GB2312" w:hAnsi="仿宋_GB2312" w:cs="仿宋_GB2312"/>
          <w:sz w:val="32"/>
          <w:szCs w:val="32"/>
        </w:rPr>
        <w:t>万元，为宏能煤业、祥永啤酒等</w:t>
      </w:r>
      <w:r>
        <w:rPr>
          <w:rFonts w:ascii="仿宋_GB2312" w:eastAsia="仿宋_GB2312" w:hAnsi="仿宋_GB2312" w:cs="仿宋_GB2312"/>
          <w:sz w:val="32"/>
          <w:szCs w:val="32"/>
        </w:rPr>
        <w:t>6</w:t>
      </w:r>
      <w:r>
        <w:rPr>
          <w:rFonts w:ascii="仿宋_GB2312" w:eastAsia="仿宋_GB2312" w:hAnsi="仿宋_GB2312" w:cs="仿宋_GB2312"/>
          <w:sz w:val="32"/>
          <w:szCs w:val="32"/>
        </w:rPr>
        <w:t>户企业争取市级奖励补贴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7</w:t>
      </w:r>
      <w:r>
        <w:rPr>
          <w:rFonts w:ascii="仿宋_GB2312" w:eastAsia="仿宋_GB2312" w:hAnsi="仿宋_GB2312" w:cs="仿宋_GB2312"/>
          <w:sz w:val="32"/>
          <w:szCs w:val="32"/>
        </w:rPr>
        <w:t>7</w:t>
      </w:r>
      <w:r>
        <w:rPr>
          <w:rFonts w:ascii="仿宋_GB2312" w:eastAsia="仿宋_GB2312" w:hAnsi="仿宋_GB2312" w:cs="仿宋_GB2312"/>
          <w:sz w:val="32"/>
          <w:szCs w:val="32"/>
        </w:rPr>
        <w:t>万元，为</w:t>
      </w:r>
      <w:r>
        <w:rPr>
          <w:rFonts w:ascii="仿宋_GB2312" w:eastAsia="仿宋_GB2312" w:hAnsi="仿宋_GB2312" w:cs="仿宋_GB2312"/>
          <w:sz w:val="32"/>
          <w:szCs w:val="32"/>
        </w:rPr>
        <w:t>祥永啤酒、甘新蒙煤焦、丽源节水、远达公路材料、新唐矿业、展通管业、芋兴粉业争取省级专项资金</w:t>
      </w:r>
      <w:r>
        <w:rPr>
          <w:rFonts w:ascii="仿宋_GB2312" w:eastAsia="仿宋_GB2312" w:hAnsi="仿宋_GB2312" w:cs="仿宋_GB2312" w:hint="eastAsia"/>
          <w:sz w:val="32"/>
          <w:szCs w:val="32"/>
        </w:rPr>
        <w:t>4</w:t>
      </w:r>
      <w:r>
        <w:rPr>
          <w:rFonts w:ascii="仿宋_GB2312" w:eastAsia="仿宋_GB2312" w:hAnsi="仿宋_GB2312" w:cs="仿宋_GB2312"/>
          <w:sz w:val="32"/>
          <w:szCs w:val="32"/>
        </w:rPr>
        <w:t>00</w:t>
      </w:r>
      <w:r>
        <w:rPr>
          <w:rFonts w:ascii="仿宋_GB2312" w:eastAsia="仿宋_GB2312" w:hAnsi="仿宋_GB2312" w:cs="仿宋_GB2312"/>
          <w:sz w:val="32"/>
          <w:szCs w:val="32"/>
        </w:rPr>
        <w:t>万元，争取节能减排补助资金</w:t>
      </w:r>
      <w:r>
        <w:rPr>
          <w:rFonts w:ascii="仿宋_GB2312" w:eastAsia="仿宋_GB2312" w:hAnsi="仿宋_GB2312" w:cs="仿宋_GB2312"/>
          <w:sz w:val="32"/>
          <w:szCs w:val="32"/>
        </w:rPr>
        <w:t>27.59</w:t>
      </w:r>
      <w:r>
        <w:rPr>
          <w:rFonts w:ascii="仿宋_GB2312" w:eastAsia="仿宋_GB2312" w:hAnsi="仿宋_GB2312" w:cs="仿宋_GB2312"/>
          <w:sz w:val="32"/>
          <w:szCs w:val="32"/>
        </w:rPr>
        <w:t>万元、中小企业发展融资担保降费</w:t>
      </w:r>
      <w:r>
        <w:rPr>
          <w:rFonts w:ascii="仿宋_GB2312" w:eastAsia="仿宋_GB2312" w:hAnsi="仿宋_GB2312" w:cs="仿宋_GB2312"/>
          <w:sz w:val="32"/>
          <w:szCs w:val="32"/>
        </w:rPr>
        <w:lastRenderedPageBreak/>
        <w:t>奖补资金</w:t>
      </w:r>
      <w:r>
        <w:rPr>
          <w:rFonts w:ascii="仿宋_GB2312" w:eastAsia="仿宋_GB2312" w:hAnsi="仿宋_GB2312" w:cs="仿宋_GB2312"/>
          <w:sz w:val="32"/>
          <w:szCs w:val="32"/>
        </w:rPr>
        <w:t>112.11</w:t>
      </w:r>
      <w:r>
        <w:rPr>
          <w:rFonts w:ascii="仿宋_GB2312" w:eastAsia="仿宋_GB2312" w:hAnsi="仿宋_GB2312" w:cs="仿宋_GB2312"/>
          <w:sz w:val="32"/>
          <w:szCs w:val="32"/>
        </w:rPr>
        <w:t>万元，通过承信融资担保公司发放担保贷款</w:t>
      </w:r>
      <w:r>
        <w:rPr>
          <w:rFonts w:ascii="仿宋_GB2312" w:eastAsia="仿宋_GB2312" w:hAnsi="仿宋_GB2312" w:cs="仿宋_GB2312"/>
          <w:sz w:val="32"/>
          <w:szCs w:val="32"/>
        </w:rPr>
        <w:t>33</w:t>
      </w:r>
      <w:r>
        <w:rPr>
          <w:rFonts w:ascii="仿宋_GB2312" w:eastAsia="仿宋_GB2312" w:hAnsi="仿宋_GB2312" w:cs="仿宋_GB2312"/>
          <w:sz w:val="32"/>
          <w:szCs w:val="32"/>
        </w:rPr>
        <w:t>笔、</w:t>
      </w:r>
      <w:r>
        <w:rPr>
          <w:rFonts w:ascii="仿宋_GB2312" w:eastAsia="仿宋_GB2312" w:hAnsi="仿宋_GB2312" w:cs="仿宋_GB2312"/>
          <w:sz w:val="32"/>
          <w:szCs w:val="32"/>
        </w:rPr>
        <w:t>8701.73</w:t>
      </w:r>
      <w:r>
        <w:rPr>
          <w:rFonts w:ascii="仿宋_GB2312" w:eastAsia="仿宋_GB2312" w:hAnsi="仿宋_GB2312" w:cs="仿宋_GB2312"/>
          <w:sz w:val="32"/>
          <w:szCs w:val="32"/>
        </w:rPr>
        <w:t>万元，小微企业在保贷款</w:t>
      </w:r>
      <w:r>
        <w:rPr>
          <w:rFonts w:ascii="仿宋_GB2312" w:eastAsia="仿宋_GB2312" w:hAnsi="仿宋_GB2312" w:cs="仿宋_GB2312"/>
          <w:sz w:val="32"/>
          <w:szCs w:val="32"/>
        </w:rPr>
        <w:t>56</w:t>
      </w:r>
      <w:r>
        <w:rPr>
          <w:rFonts w:ascii="仿宋_GB2312" w:eastAsia="仿宋_GB2312" w:hAnsi="仿宋_GB2312" w:cs="仿宋_GB2312"/>
          <w:sz w:val="32"/>
          <w:szCs w:val="32"/>
        </w:rPr>
        <w:t>户、</w:t>
      </w:r>
      <w:r>
        <w:rPr>
          <w:rFonts w:ascii="仿宋_GB2312" w:eastAsia="仿宋_GB2312" w:hAnsi="仿宋_GB2312" w:cs="仿宋_GB2312"/>
          <w:sz w:val="32"/>
          <w:szCs w:val="32"/>
        </w:rPr>
        <w:t>1.46</w:t>
      </w:r>
      <w:r>
        <w:rPr>
          <w:rFonts w:ascii="仿宋_GB2312" w:eastAsia="仿宋_GB2312" w:hAnsi="仿宋_GB2312" w:cs="仿宋_GB2312"/>
          <w:sz w:val="32"/>
          <w:szCs w:val="32"/>
        </w:rPr>
        <w:t>亿元。</w:t>
      </w:r>
    </w:p>
    <w:p w:rsidR="0017334B" w:rsidRDefault="00EE62EA">
      <w:pPr>
        <w:spacing w:line="587" w:lineRule="exact"/>
        <w:ind w:firstLineChars="200" w:firstLine="643"/>
        <w:rPr>
          <w:rFonts w:ascii="仿宋_GB2312" w:eastAsia="仿宋_GB2312" w:hAnsi="仿宋_GB2312" w:cs="仿宋_GB2312"/>
          <w:sz w:val="32"/>
          <w:szCs w:val="32"/>
        </w:rPr>
      </w:pPr>
      <w:r>
        <w:rPr>
          <w:rFonts w:ascii="Times New Roman" w:eastAsia="楷体_GB2312" w:hAnsi="Times New Roman" w:cs="Times New Roman" w:hint="eastAsia"/>
          <w:b/>
          <w:sz w:val="32"/>
          <w:szCs w:val="32"/>
        </w:rPr>
        <w:t>5.</w:t>
      </w:r>
      <w:r>
        <w:rPr>
          <w:rFonts w:ascii="Times New Roman" w:eastAsia="楷体_GB2312" w:hAnsi="Times New Roman" w:cs="Times New Roman"/>
          <w:b/>
          <w:sz w:val="32"/>
          <w:szCs w:val="32"/>
        </w:rPr>
        <w:t>数字</w:t>
      </w:r>
      <w:r>
        <w:rPr>
          <w:rFonts w:ascii="Times New Roman" w:eastAsia="楷体_GB2312" w:hAnsi="Times New Roman" w:cs="Times New Roman" w:hint="eastAsia"/>
          <w:b/>
          <w:sz w:val="32"/>
          <w:szCs w:val="32"/>
        </w:rPr>
        <w:t>赋能</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两化</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融合。</w:t>
      </w:r>
      <w:r>
        <w:rPr>
          <w:rFonts w:ascii="仿宋_GB2312" w:eastAsia="仿宋_GB2312" w:hAnsi="仿宋_GB2312" w:cs="仿宋_GB2312"/>
          <w:sz w:val="32"/>
          <w:szCs w:val="32"/>
        </w:rPr>
        <w:t>深入推进信息技术与经济社会发展深度融合，大力实施数字赋能行动。三季度信息传输、软件和信息技术服务业增加值</w:t>
      </w:r>
      <w:r>
        <w:rPr>
          <w:rFonts w:ascii="仿宋_GB2312" w:eastAsia="仿宋_GB2312" w:hAnsi="仿宋_GB2312" w:cs="仿宋_GB2312"/>
          <w:sz w:val="32"/>
          <w:szCs w:val="32"/>
        </w:rPr>
        <w:t>4310.77</w:t>
      </w:r>
      <w:r>
        <w:rPr>
          <w:rFonts w:ascii="仿宋_GB2312" w:eastAsia="仿宋_GB2312" w:hAnsi="仿宋_GB2312" w:cs="仿宋_GB2312"/>
          <w:sz w:val="32"/>
          <w:szCs w:val="32"/>
        </w:rPr>
        <w:t>万元，同比增长</w:t>
      </w:r>
      <w:r>
        <w:rPr>
          <w:rFonts w:ascii="仿宋_GB2312" w:eastAsia="仿宋_GB2312" w:hAnsi="仿宋_GB2312" w:cs="仿宋_GB2312"/>
          <w:sz w:val="32"/>
          <w:szCs w:val="32"/>
        </w:rPr>
        <w:t>19%</w:t>
      </w:r>
      <w:r>
        <w:rPr>
          <w:rFonts w:ascii="仿宋_GB2312" w:eastAsia="仿宋_GB2312" w:hAnsi="仿宋_GB2312" w:cs="仿宋_GB2312"/>
          <w:sz w:val="32"/>
          <w:szCs w:val="32"/>
        </w:rPr>
        <w:t>，数字经济赋能行动党政督考一体化平台考核全市排名第二。至</w:t>
      </w:r>
      <w:r>
        <w:rPr>
          <w:rFonts w:ascii="仿宋_GB2312" w:eastAsia="仿宋_GB2312" w:hAnsi="仿宋_GB2312" w:cs="仿宋_GB2312"/>
          <w:sz w:val="32"/>
          <w:szCs w:val="32"/>
        </w:rPr>
        <w:t>10</w:t>
      </w:r>
      <w:r>
        <w:rPr>
          <w:rFonts w:ascii="仿宋_GB2312" w:eastAsia="仿宋_GB2312" w:hAnsi="仿宋_GB2312" w:cs="仿宋_GB2312"/>
          <w:sz w:val="32"/>
          <w:szCs w:val="32"/>
        </w:rPr>
        <w:t>月底，全县城乡范围累计建成</w:t>
      </w:r>
      <w:r>
        <w:rPr>
          <w:rFonts w:ascii="仿宋_GB2312" w:eastAsia="仿宋_GB2312" w:hAnsi="仿宋_GB2312" w:cs="仿宋_GB2312"/>
          <w:sz w:val="32"/>
          <w:szCs w:val="32"/>
        </w:rPr>
        <w:t>5G</w:t>
      </w:r>
      <w:r>
        <w:rPr>
          <w:rFonts w:ascii="仿宋_GB2312" w:eastAsia="仿宋_GB2312" w:hAnsi="仿宋_GB2312" w:cs="仿宋_GB2312"/>
          <w:sz w:val="32"/>
          <w:szCs w:val="32"/>
        </w:rPr>
        <w:t>基站</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6</w:t>
      </w:r>
      <w:r>
        <w:rPr>
          <w:rFonts w:ascii="仿宋_GB2312" w:eastAsia="仿宋_GB2312" w:hAnsi="仿宋_GB2312" w:cs="仿宋_GB2312"/>
          <w:sz w:val="32"/>
          <w:szCs w:val="32"/>
        </w:rPr>
        <w:t>5</w:t>
      </w:r>
      <w:r>
        <w:rPr>
          <w:rFonts w:ascii="仿宋_GB2312" w:eastAsia="仿宋_GB2312" w:hAnsi="仿宋_GB2312" w:cs="仿宋_GB2312"/>
          <w:sz w:val="32"/>
          <w:szCs w:val="32"/>
        </w:rPr>
        <w:t>个，全县城乡</w:t>
      </w:r>
      <w:r>
        <w:rPr>
          <w:rFonts w:ascii="仿宋_GB2312" w:eastAsia="仿宋_GB2312" w:hAnsi="仿宋_GB2312" w:cs="仿宋_GB2312"/>
          <w:sz w:val="32"/>
          <w:szCs w:val="32"/>
        </w:rPr>
        <w:t>4G</w:t>
      </w:r>
      <w:r>
        <w:rPr>
          <w:rFonts w:ascii="仿宋_GB2312" w:eastAsia="仿宋_GB2312" w:hAnsi="仿宋_GB2312" w:cs="仿宋_GB2312"/>
          <w:sz w:val="32"/>
          <w:szCs w:val="32"/>
        </w:rPr>
        <w:t>网络、城区及乡镇主要人口聚集区</w:t>
      </w:r>
      <w:r>
        <w:rPr>
          <w:rFonts w:ascii="仿宋_GB2312" w:eastAsia="仿宋_GB2312" w:hAnsi="仿宋_GB2312" w:cs="仿宋_GB2312"/>
          <w:sz w:val="32"/>
          <w:szCs w:val="32"/>
        </w:rPr>
        <w:t>5G</w:t>
      </w:r>
      <w:r>
        <w:rPr>
          <w:rFonts w:ascii="仿宋_GB2312" w:eastAsia="仿宋_GB2312" w:hAnsi="仿宋_GB2312" w:cs="仿宋_GB2312"/>
          <w:sz w:val="32"/>
          <w:szCs w:val="32"/>
        </w:rPr>
        <w:t>网络信号全覆盖，城乡宽带互联网通达率</w:t>
      </w:r>
      <w:r>
        <w:rPr>
          <w:rFonts w:ascii="仿宋_GB2312" w:eastAsia="仿宋_GB2312" w:hAnsi="仿宋_GB2312" w:cs="仿宋_GB2312"/>
          <w:sz w:val="32"/>
          <w:szCs w:val="32"/>
        </w:rPr>
        <w:t>100%</w:t>
      </w:r>
      <w:r>
        <w:rPr>
          <w:rFonts w:ascii="仿宋_GB2312" w:eastAsia="仿宋_GB2312" w:hAnsi="仿宋_GB2312" w:cs="仿宋_GB2312"/>
          <w:sz w:val="32"/>
          <w:szCs w:val="32"/>
        </w:rPr>
        <w:t>。全力推动宏能煤业智能化矿井数字化应用场景建设，组织天马科技、芋兴粉业、盛沣建材等</w:t>
      </w:r>
      <w:r>
        <w:rPr>
          <w:rFonts w:ascii="仿宋_GB2312" w:eastAsia="仿宋_GB2312" w:hAnsi="仿宋_GB2312" w:cs="仿宋_GB2312"/>
          <w:sz w:val="32"/>
          <w:szCs w:val="32"/>
        </w:rPr>
        <w:t>14</w:t>
      </w:r>
      <w:r>
        <w:rPr>
          <w:rFonts w:ascii="仿宋_GB2312" w:eastAsia="仿宋_GB2312" w:hAnsi="仿宋_GB2312" w:cs="仿宋_GB2312"/>
          <w:sz w:val="32"/>
          <w:szCs w:val="32"/>
        </w:rPr>
        <w:t>家工业企业进行数字化转型评估诊断。规上工业企业关键工序数字化率达到</w:t>
      </w:r>
      <w:r>
        <w:rPr>
          <w:rFonts w:ascii="仿宋_GB2312" w:eastAsia="仿宋_GB2312" w:hAnsi="仿宋_GB2312" w:cs="仿宋_GB2312"/>
          <w:sz w:val="32"/>
          <w:szCs w:val="32"/>
        </w:rPr>
        <w:t xml:space="preserve"> 44%</w:t>
      </w:r>
      <w:r>
        <w:rPr>
          <w:rFonts w:ascii="仿宋_GB2312" w:eastAsia="仿宋_GB2312" w:hAnsi="仿宋_GB2312" w:cs="仿宋_GB2312"/>
          <w:sz w:val="32"/>
          <w:szCs w:val="32"/>
        </w:rPr>
        <w:t>，中小企业上云数量累计达到</w:t>
      </w:r>
      <w:r>
        <w:rPr>
          <w:rFonts w:ascii="仿宋_GB2312" w:eastAsia="仿宋_GB2312" w:hAnsi="仿宋_GB2312" w:cs="仿宋_GB2312"/>
          <w:sz w:val="32"/>
          <w:szCs w:val="32"/>
        </w:rPr>
        <w:t>30</w:t>
      </w:r>
      <w:r>
        <w:rPr>
          <w:rFonts w:ascii="仿宋_GB2312" w:eastAsia="仿宋_GB2312" w:hAnsi="仿宋_GB2312" w:cs="仿宋_GB2312"/>
          <w:sz w:val="32"/>
          <w:szCs w:val="32"/>
        </w:rPr>
        <w:t>家。加快实施投资</w:t>
      </w:r>
      <w:r>
        <w:rPr>
          <w:rFonts w:ascii="仿宋_GB2312" w:eastAsia="仿宋_GB2312" w:hAnsi="仿宋_GB2312" w:cs="仿宋_GB2312"/>
          <w:sz w:val="32"/>
          <w:szCs w:val="32"/>
        </w:rPr>
        <w:t>2000</w:t>
      </w:r>
      <w:r>
        <w:rPr>
          <w:rFonts w:ascii="仿宋_GB2312" w:eastAsia="仿宋_GB2312" w:hAnsi="仿宋_GB2312" w:cs="仿宋_GB2312"/>
          <w:sz w:val="32"/>
          <w:szCs w:val="32"/>
        </w:rPr>
        <w:t>万元的数字经济赋能中心暨智能数字传感器项目；投资</w:t>
      </w:r>
      <w:r>
        <w:rPr>
          <w:rFonts w:ascii="仿宋_GB2312" w:eastAsia="仿宋_GB2312" w:hAnsi="仿宋_GB2312" w:cs="仿宋_GB2312"/>
          <w:sz w:val="32"/>
          <w:szCs w:val="32"/>
        </w:rPr>
        <w:t>5.18</w:t>
      </w:r>
      <w:r>
        <w:rPr>
          <w:rFonts w:ascii="仿宋_GB2312" w:eastAsia="仿宋_GB2312" w:hAnsi="仿宋_GB2312" w:cs="仿宋_GB2312"/>
          <w:sz w:val="32"/>
          <w:szCs w:val="32"/>
        </w:rPr>
        <w:t>亿元的年产</w:t>
      </w:r>
      <w:r>
        <w:rPr>
          <w:rFonts w:ascii="仿宋_GB2312" w:eastAsia="仿宋_GB2312" w:hAnsi="仿宋_GB2312" w:cs="仿宋_GB2312"/>
          <w:sz w:val="32"/>
          <w:szCs w:val="32"/>
        </w:rPr>
        <w:t>2</w:t>
      </w:r>
      <w:r>
        <w:rPr>
          <w:rFonts w:ascii="仿宋_GB2312" w:eastAsia="仿宋_GB2312" w:hAnsi="仿宋_GB2312" w:cs="仿宋_GB2312"/>
          <w:sz w:val="32"/>
          <w:szCs w:val="32"/>
        </w:rPr>
        <w:t>万台新能源汽车充电桩生产线项目；投资</w:t>
      </w:r>
      <w:r>
        <w:rPr>
          <w:rFonts w:ascii="仿宋_GB2312" w:eastAsia="仿宋_GB2312" w:hAnsi="仿宋_GB2312" w:cs="仿宋_GB2312"/>
          <w:sz w:val="32"/>
          <w:szCs w:val="32"/>
        </w:rPr>
        <w:t>4</w:t>
      </w:r>
      <w:r>
        <w:rPr>
          <w:rFonts w:ascii="仿宋_GB2312" w:eastAsia="仿宋_GB2312" w:hAnsi="仿宋_GB2312" w:cs="仿宋_GB2312"/>
          <w:sz w:val="32"/>
          <w:szCs w:val="32"/>
        </w:rPr>
        <w:t>亿元的新能源电线电缆及配件生产项目；投资</w:t>
      </w:r>
      <w:r>
        <w:rPr>
          <w:rFonts w:ascii="仿宋_GB2312" w:eastAsia="仿宋_GB2312" w:hAnsi="仿宋_GB2312" w:cs="仿宋_GB2312"/>
          <w:sz w:val="32"/>
          <w:szCs w:val="32"/>
        </w:rPr>
        <w:t>3000</w:t>
      </w:r>
      <w:r>
        <w:rPr>
          <w:rFonts w:ascii="仿宋_GB2312" w:eastAsia="仿宋_GB2312" w:hAnsi="仿宋_GB2312" w:cs="仿宋_GB2312"/>
          <w:sz w:val="32"/>
          <w:szCs w:val="32"/>
        </w:rPr>
        <w:t>万元的花草</w:t>
      </w:r>
      <w:r>
        <w:rPr>
          <w:rFonts w:ascii="仿宋_GB2312" w:eastAsia="仿宋_GB2312" w:hAnsi="仿宋_GB2312" w:cs="仿宋_GB2312"/>
          <w:sz w:val="32"/>
          <w:szCs w:val="32"/>
        </w:rPr>
        <w:t>滩智能化矿井续建项目等数字化产业项目</w:t>
      </w:r>
      <w:r>
        <w:rPr>
          <w:rFonts w:ascii="仿宋_GB2312" w:eastAsia="仿宋_GB2312" w:hAnsi="仿宋_GB2312" w:cs="仿宋_GB2312"/>
          <w:sz w:val="32"/>
          <w:szCs w:val="32"/>
        </w:rPr>
        <w:t>4</w:t>
      </w:r>
      <w:r>
        <w:rPr>
          <w:rFonts w:ascii="仿宋_GB2312" w:eastAsia="仿宋_GB2312" w:hAnsi="仿宋_GB2312" w:cs="仿宋_GB2312"/>
          <w:sz w:val="32"/>
          <w:szCs w:val="32"/>
        </w:rPr>
        <w:t>项，持续提升重点领域数字化水平，助力工业经济高质量发展。</w:t>
      </w:r>
    </w:p>
    <w:p w:rsidR="0017334B" w:rsidRDefault="00EE62EA">
      <w:pPr>
        <w:spacing w:line="587" w:lineRule="exact"/>
        <w:ind w:firstLineChars="200" w:firstLine="643"/>
        <w:rPr>
          <w:rFonts w:ascii="仿宋_GB2312" w:eastAsia="仿宋_GB2312" w:hAnsi="仿宋_GB2312" w:cs="仿宋_GB2312"/>
          <w:sz w:val="32"/>
          <w:szCs w:val="32"/>
        </w:rPr>
      </w:pPr>
      <w:r>
        <w:rPr>
          <w:rFonts w:ascii="Times New Roman" w:eastAsia="楷体_GB2312" w:hAnsi="Times New Roman" w:cs="Times New Roman" w:hint="eastAsia"/>
          <w:b/>
          <w:sz w:val="32"/>
          <w:szCs w:val="32"/>
        </w:rPr>
        <w:t>6.</w:t>
      </w:r>
      <w:r>
        <w:rPr>
          <w:rFonts w:ascii="Times New Roman" w:eastAsia="楷体_GB2312" w:hAnsi="Times New Roman" w:cs="Times New Roman"/>
          <w:b/>
          <w:sz w:val="32"/>
          <w:szCs w:val="32"/>
        </w:rPr>
        <w:t>节能</w:t>
      </w:r>
      <w:r>
        <w:rPr>
          <w:rFonts w:ascii="Times New Roman" w:eastAsia="楷体_GB2312" w:hAnsi="Times New Roman" w:cs="Times New Roman" w:hint="eastAsia"/>
          <w:b/>
          <w:sz w:val="32"/>
          <w:szCs w:val="32"/>
        </w:rPr>
        <w:t>降耗</w:t>
      </w:r>
      <w:r>
        <w:rPr>
          <w:rFonts w:ascii="Times New Roman" w:eastAsia="楷体_GB2312" w:hAnsi="Times New Roman" w:cs="Times New Roman"/>
          <w:b/>
          <w:sz w:val="32"/>
          <w:szCs w:val="32"/>
        </w:rPr>
        <w:t>步伐加快。</w:t>
      </w:r>
      <w:r>
        <w:rPr>
          <w:rFonts w:ascii="仿宋_GB2312" w:eastAsia="仿宋_GB2312" w:hAnsi="仿宋_GB2312" w:cs="仿宋_GB2312" w:hint="eastAsia"/>
          <w:sz w:val="32"/>
          <w:szCs w:val="32"/>
        </w:rPr>
        <w:t>完成张掖市宏能煤业有限公司总投资</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亿元的张掖市宏能煤业有限公司花草滩煤矿绿色矿山综合治理项目和投资</w:t>
      </w:r>
      <w:r>
        <w:rPr>
          <w:rFonts w:ascii="仿宋_GB2312" w:eastAsia="仿宋_GB2312" w:hAnsi="仿宋_GB2312" w:cs="仿宋_GB2312" w:hint="eastAsia"/>
          <w:sz w:val="32"/>
          <w:szCs w:val="32"/>
        </w:rPr>
        <w:t>4000</w:t>
      </w:r>
      <w:r>
        <w:rPr>
          <w:rFonts w:ascii="仿宋_GB2312" w:eastAsia="仿宋_GB2312" w:hAnsi="仿宋_GB2312" w:cs="仿宋_GB2312" w:hint="eastAsia"/>
          <w:sz w:val="32"/>
          <w:szCs w:val="32"/>
        </w:rPr>
        <w:t>万元的矿井乏风余热利用项目。</w:t>
      </w:r>
      <w:r>
        <w:rPr>
          <w:rFonts w:ascii="仿宋_GB2312" w:eastAsia="仿宋_GB2312" w:hAnsi="仿宋_GB2312" w:cs="仿宋_GB2312"/>
          <w:sz w:val="32"/>
          <w:szCs w:val="32"/>
        </w:rPr>
        <w:t>会同</w:t>
      </w:r>
      <w:r>
        <w:rPr>
          <w:rFonts w:ascii="仿宋_GB2312" w:eastAsia="仿宋_GB2312" w:hAnsi="仿宋_GB2312" w:cs="仿宋_GB2312"/>
          <w:sz w:val="32"/>
          <w:szCs w:val="32"/>
        </w:rPr>
        <w:t>县发改、生态环境、市场监管、应急管理等部门</w:t>
      </w:r>
      <w:r>
        <w:rPr>
          <w:rFonts w:ascii="仿宋_GB2312" w:eastAsia="仿宋_GB2312" w:hAnsi="仿宋_GB2312" w:cs="仿宋_GB2312" w:hint="eastAsia"/>
          <w:sz w:val="32"/>
          <w:szCs w:val="32"/>
        </w:rPr>
        <w:t>多次摸排</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年落后产能退出计划并</w:t>
      </w:r>
      <w:r>
        <w:rPr>
          <w:rFonts w:ascii="仿宋_GB2312" w:eastAsia="仿宋_GB2312" w:hAnsi="仿宋_GB2312" w:cs="仿宋_GB2312"/>
          <w:sz w:val="32"/>
          <w:szCs w:val="32"/>
        </w:rPr>
        <w:t>对淘汰落后产能工作进行全面</w:t>
      </w:r>
      <w:r>
        <w:rPr>
          <w:rFonts w:ascii="仿宋_GB2312" w:eastAsia="仿宋_GB2312" w:hAnsi="仿宋_GB2312" w:cs="仿宋_GB2312" w:hint="eastAsia"/>
          <w:sz w:val="32"/>
          <w:szCs w:val="32"/>
        </w:rPr>
        <w:t>核查，经摸排，</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lastRenderedPageBreak/>
        <w:t>年无落后产能退出。配合省节能监察中心</w:t>
      </w:r>
      <w:r>
        <w:rPr>
          <w:rFonts w:ascii="仿宋_GB2312" w:eastAsia="仿宋_GB2312" w:hAnsi="仿宋_GB2312" w:cs="仿宋_GB2312"/>
          <w:sz w:val="32"/>
          <w:szCs w:val="32"/>
        </w:rPr>
        <w:t>完成铁骑水泥、腾达西铁</w:t>
      </w:r>
      <w:r>
        <w:rPr>
          <w:rFonts w:ascii="仿宋_GB2312" w:eastAsia="仿宋_GB2312" w:hAnsi="仿宋_GB2312" w:cs="仿宋_GB2312"/>
          <w:sz w:val="32"/>
          <w:szCs w:val="32"/>
        </w:rPr>
        <w:t>2</w:t>
      </w:r>
      <w:r>
        <w:rPr>
          <w:rFonts w:ascii="仿宋_GB2312" w:eastAsia="仿宋_GB2312" w:hAnsi="仿宋_GB2312" w:cs="仿宋_GB2312"/>
          <w:sz w:val="32"/>
          <w:szCs w:val="32"/>
        </w:rPr>
        <w:t>户高耗能企业节能监察。支持用水量在</w:t>
      </w:r>
      <w:r>
        <w:rPr>
          <w:rFonts w:ascii="仿宋_GB2312" w:eastAsia="仿宋_GB2312" w:hAnsi="仿宋_GB2312" w:cs="仿宋_GB2312"/>
          <w:sz w:val="32"/>
          <w:szCs w:val="32"/>
        </w:rPr>
        <w:t>1</w:t>
      </w:r>
      <w:r>
        <w:rPr>
          <w:rFonts w:ascii="仿宋_GB2312" w:eastAsia="仿宋_GB2312" w:hAnsi="仿宋_GB2312" w:cs="仿宋_GB2312"/>
          <w:sz w:val="32"/>
          <w:szCs w:val="32"/>
        </w:rPr>
        <w:t>万立方米以上的</w:t>
      </w:r>
      <w:r>
        <w:rPr>
          <w:rFonts w:ascii="仿宋_GB2312" w:eastAsia="仿宋_GB2312" w:hAnsi="仿宋_GB2312" w:cs="仿宋_GB2312"/>
          <w:sz w:val="32"/>
          <w:szCs w:val="32"/>
        </w:rPr>
        <w:t>32</w:t>
      </w:r>
      <w:r>
        <w:rPr>
          <w:rFonts w:ascii="仿宋_GB2312" w:eastAsia="仿宋_GB2312" w:hAnsi="仿宋_GB2312" w:cs="仿宋_GB2312"/>
          <w:sz w:val="32"/>
          <w:szCs w:val="32"/>
        </w:rPr>
        <w:t>家工业企业开</w:t>
      </w:r>
      <w:r>
        <w:rPr>
          <w:rFonts w:ascii="仿宋_GB2312" w:eastAsia="仿宋_GB2312" w:hAnsi="仿宋_GB2312" w:cs="仿宋_GB2312"/>
          <w:sz w:val="32"/>
          <w:szCs w:val="32"/>
        </w:rPr>
        <w:t>展清洁生产、节约用水和污染治理。引导企业采用高效节水新工艺、新技术，提升工业用水重复利用水平，有效降低单位产品水耗。协调宏能煤业、山泥集团等</w:t>
      </w:r>
      <w:r>
        <w:rPr>
          <w:rFonts w:ascii="仿宋_GB2312" w:eastAsia="仿宋_GB2312" w:hAnsi="仿宋_GB2312" w:cs="仿宋_GB2312"/>
          <w:sz w:val="32"/>
          <w:szCs w:val="32"/>
        </w:rPr>
        <w:t>7</w:t>
      </w:r>
      <w:r>
        <w:rPr>
          <w:rFonts w:ascii="仿宋_GB2312" w:eastAsia="仿宋_GB2312" w:hAnsi="仿宋_GB2312" w:cs="仿宋_GB2312"/>
          <w:sz w:val="32"/>
          <w:szCs w:val="32"/>
        </w:rPr>
        <w:t>户工业固废利用企业加强工业固体废物资源化利用，年消纳工业固废</w:t>
      </w:r>
      <w:r>
        <w:rPr>
          <w:rFonts w:ascii="仿宋_GB2312" w:eastAsia="仿宋_GB2312" w:hAnsi="仿宋_GB2312" w:cs="仿宋_GB2312"/>
          <w:sz w:val="32"/>
          <w:szCs w:val="32"/>
        </w:rPr>
        <w:t>60</w:t>
      </w:r>
      <w:r>
        <w:rPr>
          <w:rFonts w:ascii="仿宋_GB2312" w:eastAsia="仿宋_GB2312" w:hAnsi="仿宋_GB2312" w:cs="仿宋_GB2312"/>
          <w:sz w:val="32"/>
          <w:szCs w:val="32"/>
        </w:rPr>
        <w:t>多万吨，县域内工业固废全部消纳。</w:t>
      </w:r>
    </w:p>
    <w:p w:rsidR="0017334B" w:rsidRDefault="00EE62EA">
      <w:pPr>
        <w:pStyle w:val="HTML"/>
        <w:spacing w:line="587" w:lineRule="exact"/>
        <w:ind w:firstLineChars="200" w:firstLine="643"/>
        <w:jc w:val="both"/>
        <w:rPr>
          <w:rFonts w:ascii="仿宋_GB2312" w:eastAsia="仿宋_GB2312" w:hAnsi="仿宋_GB2312" w:cs="仿宋_GB2312" w:hint="default"/>
          <w:kern w:val="2"/>
          <w:sz w:val="32"/>
          <w:szCs w:val="32"/>
        </w:rPr>
      </w:pPr>
      <w:r>
        <w:rPr>
          <w:rFonts w:ascii="Times New Roman" w:eastAsia="楷体_GB2312" w:hAnsi="Times New Roman"/>
          <w:b/>
          <w:kern w:val="2"/>
          <w:sz w:val="32"/>
          <w:szCs w:val="32"/>
        </w:rPr>
        <w:t>7.</w:t>
      </w:r>
      <w:r>
        <w:rPr>
          <w:rFonts w:ascii="Times New Roman" w:eastAsia="楷体_GB2312" w:hAnsi="Times New Roman"/>
          <w:b/>
          <w:kern w:val="2"/>
          <w:sz w:val="32"/>
          <w:szCs w:val="32"/>
        </w:rPr>
        <w:t>招商引资持续推进。</w:t>
      </w:r>
      <w:r>
        <w:rPr>
          <w:rFonts w:ascii="仿宋_GB2312" w:eastAsia="仿宋_GB2312" w:hAnsi="仿宋_GB2312" w:cs="仿宋_GB2312"/>
          <w:kern w:val="2"/>
          <w:sz w:val="32"/>
          <w:szCs w:val="32"/>
        </w:rPr>
        <w:t>主动出击、精准对接项目落地，加强与项目企业的沟通联系，帮助思伟特、金锐鸿盛等企业解决工商注册、项目备案、选址等问题，协调帮助办理用地、规划和环评等前期手续。靠前服务、专人跟进重点项目建设，对项目建设中遇到的难题及时帮办、及时协调、及时解决，协调电力公</w:t>
      </w:r>
      <w:r>
        <w:rPr>
          <w:rFonts w:ascii="仿宋_GB2312" w:eastAsia="仿宋_GB2312" w:hAnsi="仿宋_GB2312" w:cs="仿宋_GB2312"/>
          <w:kern w:val="2"/>
          <w:sz w:val="32"/>
          <w:szCs w:val="32"/>
        </w:rPr>
        <w:t>司为新唐矿业架设</w:t>
      </w:r>
      <w:r>
        <w:rPr>
          <w:rFonts w:ascii="仿宋_GB2312" w:eastAsia="仿宋_GB2312" w:hAnsi="仿宋_GB2312" w:cs="仿宋_GB2312"/>
          <w:kern w:val="2"/>
          <w:sz w:val="32"/>
          <w:szCs w:val="32"/>
        </w:rPr>
        <w:t>35KV</w:t>
      </w:r>
      <w:r>
        <w:rPr>
          <w:rFonts w:ascii="仿宋_GB2312" w:eastAsia="仿宋_GB2312" w:hAnsi="仿宋_GB2312" w:cs="仿宋_GB2312"/>
          <w:kern w:val="2"/>
          <w:sz w:val="32"/>
          <w:szCs w:val="32"/>
        </w:rPr>
        <w:t>电路。采取“请进来、走出去”等方式，请进西部国信、山东清唐、人健药业等企业</w:t>
      </w:r>
      <w:r>
        <w:rPr>
          <w:rFonts w:ascii="仿宋_GB2312" w:eastAsia="仿宋_GB2312" w:hAnsi="仿宋_GB2312" w:cs="仿宋_GB2312"/>
          <w:kern w:val="2"/>
          <w:sz w:val="32"/>
          <w:szCs w:val="32"/>
        </w:rPr>
        <w:t>40</w:t>
      </w:r>
      <w:r>
        <w:rPr>
          <w:rFonts w:ascii="仿宋_GB2312" w:eastAsia="仿宋_GB2312" w:hAnsi="仿宋_GB2312" w:cs="仿宋_GB2312"/>
          <w:kern w:val="2"/>
          <w:sz w:val="32"/>
          <w:szCs w:val="32"/>
        </w:rPr>
        <w:t>余家，赴北京、天津、浙江等地考察招商</w:t>
      </w:r>
      <w:r>
        <w:rPr>
          <w:rFonts w:ascii="仿宋_GB2312" w:eastAsia="仿宋_GB2312" w:hAnsi="仿宋_GB2312" w:cs="仿宋_GB2312"/>
          <w:kern w:val="2"/>
          <w:sz w:val="32"/>
          <w:szCs w:val="32"/>
        </w:rPr>
        <w:t>8</w:t>
      </w:r>
      <w:r>
        <w:rPr>
          <w:rFonts w:ascii="仿宋_GB2312" w:eastAsia="仿宋_GB2312" w:hAnsi="仿宋_GB2312" w:cs="仿宋_GB2312"/>
          <w:kern w:val="2"/>
          <w:sz w:val="32"/>
          <w:szCs w:val="32"/>
        </w:rPr>
        <w:t>余次，已落地云昇生物年产</w:t>
      </w:r>
      <w:r>
        <w:rPr>
          <w:rFonts w:ascii="仿宋_GB2312" w:eastAsia="仿宋_GB2312" w:hAnsi="仿宋_GB2312" w:cs="仿宋_GB2312"/>
          <w:kern w:val="2"/>
          <w:sz w:val="32"/>
          <w:szCs w:val="32"/>
        </w:rPr>
        <w:t>600KG</w:t>
      </w:r>
      <w:r>
        <w:rPr>
          <w:rFonts w:ascii="仿宋_GB2312" w:eastAsia="仿宋_GB2312" w:hAnsi="仿宋_GB2312" w:cs="仿宋_GB2312"/>
          <w:kern w:val="2"/>
          <w:sz w:val="32"/>
          <w:szCs w:val="32"/>
        </w:rPr>
        <w:t>绒促性素粗品、中钠储能</w:t>
      </w:r>
      <w:r>
        <w:rPr>
          <w:rFonts w:ascii="仿宋_GB2312" w:eastAsia="仿宋_GB2312" w:hAnsi="仿宋_GB2312" w:cs="仿宋_GB2312"/>
          <w:kern w:val="2"/>
          <w:sz w:val="32"/>
          <w:szCs w:val="32"/>
        </w:rPr>
        <w:t>PPH</w:t>
      </w:r>
      <w:r>
        <w:rPr>
          <w:rFonts w:ascii="仿宋_GB2312" w:eastAsia="仿宋_GB2312" w:hAnsi="仿宋_GB2312" w:cs="仿宋_GB2312"/>
          <w:kern w:val="2"/>
          <w:sz w:val="32"/>
          <w:szCs w:val="32"/>
        </w:rPr>
        <w:t>电解液储罐产业项目等招商项目</w:t>
      </w:r>
      <w:r>
        <w:rPr>
          <w:rFonts w:ascii="仿宋_GB2312" w:eastAsia="仿宋_GB2312" w:hAnsi="仿宋_GB2312" w:cs="仿宋_GB2312"/>
          <w:kern w:val="2"/>
          <w:sz w:val="32"/>
          <w:szCs w:val="32"/>
        </w:rPr>
        <w:t>6</w:t>
      </w:r>
      <w:r>
        <w:rPr>
          <w:rFonts w:ascii="仿宋_GB2312" w:eastAsia="仿宋_GB2312" w:hAnsi="仿宋_GB2312" w:cs="仿宋_GB2312"/>
          <w:kern w:val="2"/>
          <w:sz w:val="32"/>
          <w:szCs w:val="32"/>
        </w:rPr>
        <w:t>项，落实招商项目资金</w:t>
      </w:r>
      <w:r>
        <w:rPr>
          <w:rFonts w:ascii="仿宋_GB2312" w:eastAsia="仿宋_GB2312" w:hAnsi="仿宋_GB2312" w:cs="仿宋_GB2312"/>
          <w:kern w:val="2"/>
          <w:sz w:val="32"/>
          <w:szCs w:val="32"/>
        </w:rPr>
        <w:t>3.24</w:t>
      </w:r>
      <w:r>
        <w:rPr>
          <w:rFonts w:ascii="仿宋_GB2312" w:eastAsia="仿宋_GB2312" w:hAnsi="仿宋_GB2312" w:cs="仿宋_GB2312"/>
          <w:kern w:val="2"/>
          <w:sz w:val="32"/>
          <w:szCs w:val="32"/>
        </w:rPr>
        <w:t>亿元。</w:t>
      </w:r>
    </w:p>
    <w:p w:rsidR="0017334B" w:rsidRDefault="00EE62EA">
      <w:pPr>
        <w:spacing w:line="587"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（三）整体收支情况</w:t>
      </w:r>
    </w:p>
    <w:p w:rsidR="0017334B" w:rsidRDefault="00EE62EA">
      <w:pPr>
        <w:spacing w:line="587"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w:t>
      </w:r>
      <w:r>
        <w:rPr>
          <w:rFonts w:ascii="Times New Roman" w:eastAsia="仿宋_GB2312" w:hAnsi="Times New Roman" w:cs="Times New Roman"/>
          <w:b/>
          <w:bCs/>
          <w:sz w:val="32"/>
          <w:szCs w:val="32"/>
        </w:rPr>
        <w:t>收入决算情况</w:t>
      </w:r>
    </w:p>
    <w:p w:rsidR="0017334B" w:rsidRDefault="00EE62EA">
      <w:pPr>
        <w:spacing w:line="587" w:lineRule="exact"/>
        <w:ind w:firstLineChars="200" w:firstLine="640"/>
        <w:jc w:val="left"/>
        <w:rPr>
          <w:rFonts w:ascii="Times New Roman" w:eastAsia="仿宋_GB2312" w:hAnsi="Times New Roman" w:cs="Times New Roman"/>
          <w:sz w:val="32"/>
          <w:szCs w:val="32"/>
        </w:rPr>
      </w:pPr>
      <w:r>
        <w:rPr>
          <w:rFonts w:ascii="Times New Roman" w:eastAsia="仿宋" w:hAnsi="Times New Roman" w:cs="Times New Roman"/>
          <w:color w:val="000000" w:themeColor="text1"/>
          <w:sz w:val="32"/>
          <w:szCs w:val="32"/>
        </w:rPr>
        <w:t>202</w:t>
      </w:r>
      <w:r>
        <w:rPr>
          <w:rFonts w:ascii="Times New Roman" w:eastAsia="仿宋" w:hAnsi="Times New Roman" w:cs="Times New Roman" w:hint="eastAsia"/>
          <w:color w:val="000000" w:themeColor="text1"/>
          <w:sz w:val="32"/>
          <w:szCs w:val="32"/>
        </w:rPr>
        <w:t>3</w:t>
      </w:r>
      <w:r>
        <w:rPr>
          <w:rFonts w:ascii="Times New Roman" w:eastAsia="仿宋" w:hAnsi="Times New Roman" w:cs="Times New Roman"/>
          <w:color w:val="000000" w:themeColor="text1"/>
          <w:sz w:val="32"/>
          <w:szCs w:val="32"/>
        </w:rPr>
        <w:t>年山丹县</w:t>
      </w:r>
      <w:r>
        <w:rPr>
          <w:rFonts w:ascii="Times New Roman" w:eastAsia="仿宋" w:hAnsi="Times New Roman" w:cs="Times New Roman"/>
          <w:color w:val="000000" w:themeColor="text1"/>
          <w:sz w:val="32"/>
          <w:szCs w:val="32"/>
        </w:rPr>
        <w:t>工业和信息化</w:t>
      </w:r>
      <w:r>
        <w:rPr>
          <w:rFonts w:ascii="Times New Roman" w:eastAsia="仿宋" w:hAnsi="Times New Roman" w:cs="Times New Roman"/>
          <w:color w:val="000000" w:themeColor="text1"/>
          <w:sz w:val="32"/>
          <w:szCs w:val="32"/>
        </w:rPr>
        <w:t>局一般公共预算财政拨款收入</w:t>
      </w:r>
      <w:r>
        <w:rPr>
          <w:rFonts w:ascii="Times New Roman" w:eastAsia="仿宋" w:hAnsi="Times New Roman" w:cs="Times New Roman" w:hint="eastAsia"/>
          <w:color w:val="000000" w:themeColor="text1"/>
          <w:sz w:val="32"/>
          <w:szCs w:val="32"/>
        </w:rPr>
        <w:t>1345.33</w:t>
      </w:r>
      <w:r>
        <w:rPr>
          <w:rFonts w:ascii="Times New Roman" w:eastAsia="仿宋" w:hAnsi="Times New Roman" w:cs="Times New Roman"/>
          <w:color w:val="000000" w:themeColor="text1"/>
          <w:sz w:val="32"/>
          <w:szCs w:val="32"/>
        </w:rPr>
        <w:t>万元，当年的财政拨款包括：一般公共预算收入</w:t>
      </w:r>
      <w:r>
        <w:rPr>
          <w:rFonts w:ascii="Times New Roman" w:eastAsia="仿宋" w:hAnsi="Times New Roman" w:cs="Times New Roman" w:hint="eastAsia"/>
          <w:color w:val="000000" w:themeColor="text1"/>
          <w:sz w:val="32"/>
          <w:szCs w:val="32"/>
        </w:rPr>
        <w:t>1345.33</w:t>
      </w:r>
      <w:r>
        <w:rPr>
          <w:rFonts w:ascii="Times New Roman" w:eastAsia="仿宋" w:hAnsi="Times New Roman" w:cs="Times New Roman"/>
          <w:color w:val="000000" w:themeColor="text1"/>
          <w:sz w:val="32"/>
          <w:szCs w:val="32"/>
        </w:rPr>
        <w:t>万元</w:t>
      </w:r>
      <w:r>
        <w:rPr>
          <w:rFonts w:ascii="Times New Roman" w:eastAsia="仿宋" w:hAnsi="Times New Roman" w:cs="Times New Roman" w:hint="eastAsia"/>
          <w:color w:val="000000" w:themeColor="text1"/>
          <w:sz w:val="32"/>
          <w:szCs w:val="32"/>
        </w:rPr>
        <w:t>（其中年初预算</w:t>
      </w:r>
      <w:r>
        <w:rPr>
          <w:rFonts w:ascii="Times New Roman" w:eastAsia="仿宋" w:hAnsi="Times New Roman" w:cs="Times New Roman" w:hint="eastAsia"/>
          <w:color w:val="000000" w:themeColor="text1"/>
          <w:sz w:val="32"/>
          <w:szCs w:val="32"/>
        </w:rPr>
        <w:t>595.96</w:t>
      </w:r>
      <w:r>
        <w:rPr>
          <w:rFonts w:ascii="Times New Roman" w:eastAsia="仿宋" w:hAnsi="Times New Roman" w:cs="Times New Roman" w:hint="eastAsia"/>
          <w:color w:val="000000" w:themeColor="text1"/>
          <w:sz w:val="32"/>
          <w:szCs w:val="32"/>
        </w:rPr>
        <w:t>万元，追加</w:t>
      </w:r>
      <w:r>
        <w:rPr>
          <w:rFonts w:ascii="Times New Roman" w:eastAsia="仿宋" w:hAnsi="Times New Roman" w:cs="Times New Roman" w:hint="eastAsia"/>
          <w:color w:val="000000" w:themeColor="text1"/>
          <w:sz w:val="32"/>
          <w:szCs w:val="32"/>
        </w:rPr>
        <w:t>749.37</w:t>
      </w:r>
      <w:r>
        <w:rPr>
          <w:rFonts w:ascii="Times New Roman" w:eastAsia="仿宋" w:hAnsi="Times New Roman" w:cs="Times New Roman" w:hint="eastAsia"/>
          <w:color w:val="000000" w:themeColor="text1"/>
          <w:sz w:val="32"/>
          <w:szCs w:val="32"/>
        </w:rPr>
        <w:t>万元）</w:t>
      </w:r>
      <w:r>
        <w:rPr>
          <w:rFonts w:ascii="Times New Roman" w:eastAsia="仿宋" w:hAnsi="Times New Roman" w:cs="Times New Roman"/>
          <w:color w:val="000000" w:themeColor="text1"/>
          <w:sz w:val="32"/>
          <w:szCs w:val="32"/>
        </w:rPr>
        <w:t>，政府性</w:t>
      </w:r>
      <w:r>
        <w:rPr>
          <w:rFonts w:ascii="Times New Roman" w:eastAsia="仿宋" w:hAnsi="Times New Roman" w:cs="Times New Roman"/>
          <w:color w:val="000000" w:themeColor="text1"/>
          <w:sz w:val="32"/>
          <w:szCs w:val="32"/>
        </w:rPr>
        <w:lastRenderedPageBreak/>
        <w:t>基金预算收入</w:t>
      </w:r>
      <w:r>
        <w:rPr>
          <w:rFonts w:ascii="Times New Roman" w:eastAsia="仿宋" w:hAnsi="Times New Roman" w:cs="Times New Roman"/>
          <w:color w:val="000000" w:themeColor="text1"/>
          <w:sz w:val="32"/>
          <w:szCs w:val="32"/>
        </w:rPr>
        <w:t>0</w:t>
      </w:r>
      <w:r>
        <w:rPr>
          <w:rFonts w:ascii="Times New Roman" w:eastAsia="仿宋" w:hAnsi="Times New Roman" w:cs="Times New Roman"/>
          <w:color w:val="000000" w:themeColor="text1"/>
          <w:sz w:val="32"/>
          <w:szCs w:val="32"/>
        </w:rPr>
        <w:t>万元。</w:t>
      </w:r>
    </w:p>
    <w:p w:rsidR="0017334B" w:rsidRDefault="00EE62EA">
      <w:pPr>
        <w:spacing w:line="587" w:lineRule="exact"/>
        <w:ind w:leftChars="200" w:left="420" w:firstLineChars="100" w:firstLine="321"/>
        <w:rPr>
          <w:rFonts w:ascii="Times New Roman" w:eastAsia="楷体" w:hAnsi="Times New Roman" w:cs="Times New Roman"/>
          <w:b/>
          <w:bCs/>
          <w:color w:val="000000" w:themeColor="text1"/>
          <w:sz w:val="32"/>
          <w:szCs w:val="32"/>
        </w:rPr>
      </w:pPr>
      <w:r>
        <w:rPr>
          <w:rFonts w:ascii="Times New Roman" w:eastAsia="仿宋_GB2312" w:hAnsi="Times New Roman" w:cs="Times New Roman"/>
          <w:b/>
          <w:bCs/>
          <w:sz w:val="32"/>
          <w:szCs w:val="32"/>
        </w:rPr>
        <w:t>2.</w:t>
      </w:r>
      <w:r>
        <w:rPr>
          <w:rFonts w:ascii="Times New Roman" w:eastAsia="仿宋_GB2312" w:hAnsi="Times New Roman" w:cs="Times New Roman"/>
          <w:b/>
          <w:bCs/>
          <w:sz w:val="32"/>
          <w:szCs w:val="32"/>
        </w:rPr>
        <w:t>支出决算情况</w:t>
      </w:r>
    </w:p>
    <w:p w:rsidR="0017334B" w:rsidRDefault="00EE62EA">
      <w:pPr>
        <w:spacing w:line="587" w:lineRule="exact"/>
        <w:ind w:firstLineChars="200" w:firstLine="640"/>
        <w:jc w:val="left"/>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202</w:t>
      </w:r>
      <w:r>
        <w:rPr>
          <w:rFonts w:ascii="Times New Roman" w:eastAsia="仿宋" w:hAnsi="Times New Roman" w:cs="Times New Roman" w:hint="eastAsia"/>
          <w:color w:val="000000" w:themeColor="text1"/>
          <w:sz w:val="32"/>
          <w:szCs w:val="32"/>
        </w:rPr>
        <w:t>3</w:t>
      </w:r>
      <w:r>
        <w:rPr>
          <w:rFonts w:ascii="Times New Roman" w:eastAsia="仿宋" w:hAnsi="Times New Roman" w:cs="Times New Roman"/>
          <w:color w:val="000000" w:themeColor="text1"/>
          <w:sz w:val="32"/>
          <w:szCs w:val="32"/>
        </w:rPr>
        <w:t>年，</w:t>
      </w:r>
      <w:r>
        <w:rPr>
          <w:rFonts w:ascii="Times New Roman" w:eastAsia="仿宋" w:hAnsi="Times New Roman" w:cs="Times New Roman"/>
          <w:color w:val="000000" w:themeColor="text1"/>
          <w:sz w:val="32"/>
          <w:szCs w:val="32"/>
        </w:rPr>
        <w:t>工信局</w:t>
      </w:r>
      <w:r>
        <w:rPr>
          <w:rFonts w:ascii="Times New Roman" w:eastAsia="仿宋" w:hAnsi="Times New Roman" w:cs="Times New Roman"/>
          <w:color w:val="000000" w:themeColor="text1"/>
          <w:sz w:val="32"/>
          <w:szCs w:val="32"/>
        </w:rPr>
        <w:t>部门决算年初财政拨款结转和结余</w:t>
      </w:r>
      <w:r>
        <w:rPr>
          <w:rFonts w:ascii="Times New Roman" w:eastAsia="仿宋" w:hAnsi="Times New Roman" w:cs="Times New Roman"/>
          <w:color w:val="000000" w:themeColor="text1"/>
          <w:sz w:val="32"/>
          <w:szCs w:val="32"/>
        </w:rPr>
        <w:t>0</w:t>
      </w:r>
      <w:r>
        <w:rPr>
          <w:rFonts w:ascii="Times New Roman" w:eastAsia="仿宋" w:hAnsi="Times New Roman" w:cs="Times New Roman"/>
          <w:color w:val="000000" w:themeColor="text1"/>
          <w:sz w:val="32"/>
          <w:szCs w:val="32"/>
        </w:rPr>
        <w:t>万元（一般公共预算财政拨款</w:t>
      </w:r>
      <w:r>
        <w:rPr>
          <w:rFonts w:ascii="Times New Roman" w:eastAsia="仿宋" w:hAnsi="Times New Roman" w:cs="Times New Roman"/>
          <w:color w:val="000000" w:themeColor="text1"/>
          <w:sz w:val="32"/>
          <w:szCs w:val="32"/>
        </w:rPr>
        <w:t>0</w:t>
      </w:r>
      <w:r>
        <w:rPr>
          <w:rFonts w:ascii="Times New Roman" w:eastAsia="仿宋" w:hAnsi="Times New Roman" w:cs="Times New Roman"/>
          <w:color w:val="000000" w:themeColor="text1"/>
          <w:sz w:val="32"/>
          <w:szCs w:val="32"/>
        </w:rPr>
        <w:t>万元，政府性基金</w:t>
      </w:r>
      <w:r>
        <w:rPr>
          <w:rFonts w:ascii="Times New Roman" w:eastAsia="仿宋" w:hAnsi="Times New Roman" w:cs="Times New Roman"/>
          <w:color w:val="000000" w:themeColor="text1"/>
          <w:sz w:val="32"/>
          <w:szCs w:val="32"/>
        </w:rPr>
        <w:t>0</w:t>
      </w:r>
      <w:r>
        <w:rPr>
          <w:rFonts w:ascii="Times New Roman" w:eastAsia="仿宋" w:hAnsi="Times New Roman" w:cs="Times New Roman"/>
          <w:color w:val="000000" w:themeColor="text1"/>
          <w:sz w:val="32"/>
          <w:szCs w:val="32"/>
        </w:rPr>
        <w:t>万元），本年财政拨款收入</w:t>
      </w:r>
      <w:r>
        <w:rPr>
          <w:rFonts w:ascii="Times New Roman" w:eastAsia="仿宋" w:hAnsi="Times New Roman" w:cs="Times New Roman" w:hint="eastAsia"/>
          <w:color w:val="000000" w:themeColor="text1"/>
          <w:sz w:val="32"/>
          <w:szCs w:val="32"/>
        </w:rPr>
        <w:t>1345.33</w:t>
      </w:r>
      <w:r>
        <w:rPr>
          <w:rFonts w:ascii="Times New Roman" w:eastAsia="仿宋" w:hAnsi="Times New Roman" w:cs="Times New Roman"/>
          <w:color w:val="000000" w:themeColor="text1"/>
          <w:sz w:val="32"/>
          <w:szCs w:val="32"/>
        </w:rPr>
        <w:t>万元，本年财政拨款支出</w:t>
      </w:r>
      <w:r>
        <w:rPr>
          <w:rFonts w:ascii="Times New Roman" w:eastAsia="仿宋" w:hAnsi="Times New Roman" w:cs="Times New Roman" w:hint="eastAsia"/>
          <w:color w:val="000000" w:themeColor="text1"/>
          <w:sz w:val="32"/>
          <w:szCs w:val="32"/>
        </w:rPr>
        <w:t>1345.33</w:t>
      </w:r>
      <w:r>
        <w:rPr>
          <w:rFonts w:ascii="Times New Roman" w:eastAsia="仿宋" w:hAnsi="Times New Roman" w:cs="Times New Roman"/>
          <w:color w:val="000000" w:themeColor="text1"/>
          <w:sz w:val="32"/>
          <w:szCs w:val="32"/>
        </w:rPr>
        <w:t>万元，年末财政拨款结转和结余</w:t>
      </w:r>
      <w:r>
        <w:rPr>
          <w:rFonts w:ascii="Times New Roman" w:eastAsia="仿宋" w:hAnsi="Times New Roman" w:cs="Times New Roman"/>
          <w:color w:val="000000" w:themeColor="text1"/>
          <w:sz w:val="32"/>
          <w:szCs w:val="32"/>
        </w:rPr>
        <w:t>0</w:t>
      </w:r>
      <w:r>
        <w:rPr>
          <w:rFonts w:ascii="Times New Roman" w:eastAsia="仿宋" w:hAnsi="Times New Roman" w:cs="Times New Roman"/>
          <w:color w:val="000000" w:themeColor="text1"/>
          <w:sz w:val="32"/>
          <w:szCs w:val="32"/>
        </w:rPr>
        <w:t>万元（一般公共预算财政拨款</w:t>
      </w:r>
      <w:r>
        <w:rPr>
          <w:rFonts w:ascii="Times New Roman" w:eastAsia="仿宋" w:hAnsi="Times New Roman" w:cs="Times New Roman"/>
          <w:color w:val="000000" w:themeColor="text1"/>
          <w:sz w:val="32"/>
          <w:szCs w:val="32"/>
        </w:rPr>
        <w:t>0</w:t>
      </w:r>
      <w:r>
        <w:rPr>
          <w:rFonts w:ascii="Times New Roman" w:eastAsia="仿宋" w:hAnsi="Times New Roman" w:cs="Times New Roman"/>
          <w:color w:val="000000" w:themeColor="text1"/>
          <w:sz w:val="32"/>
          <w:szCs w:val="32"/>
        </w:rPr>
        <w:t>万元，政府性基金</w:t>
      </w:r>
      <w:r>
        <w:rPr>
          <w:rFonts w:ascii="Times New Roman" w:eastAsia="仿宋" w:hAnsi="Times New Roman" w:cs="Times New Roman"/>
          <w:color w:val="000000" w:themeColor="text1"/>
          <w:sz w:val="32"/>
          <w:szCs w:val="32"/>
        </w:rPr>
        <w:t>0</w:t>
      </w:r>
      <w:r>
        <w:rPr>
          <w:rFonts w:ascii="Times New Roman" w:eastAsia="仿宋" w:hAnsi="Times New Roman" w:cs="Times New Roman"/>
          <w:color w:val="000000" w:themeColor="text1"/>
          <w:sz w:val="32"/>
          <w:szCs w:val="32"/>
        </w:rPr>
        <w:t>万元）。有关支出分类情况如下：</w:t>
      </w:r>
    </w:p>
    <w:p w:rsidR="0017334B" w:rsidRDefault="00EE62EA">
      <w:pPr>
        <w:spacing w:line="587" w:lineRule="exact"/>
        <w:ind w:firstLineChars="200" w:firstLine="640"/>
        <w:jc w:val="left"/>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按支出功能分类：其他发展与改革事务支出</w:t>
      </w:r>
      <w:r>
        <w:rPr>
          <w:rFonts w:ascii="Times New Roman" w:eastAsia="仿宋" w:hAnsi="Times New Roman" w:cs="Times New Roman" w:hint="eastAsia"/>
          <w:color w:val="000000" w:themeColor="text1"/>
          <w:sz w:val="32"/>
          <w:szCs w:val="32"/>
        </w:rPr>
        <w:t>2</w:t>
      </w:r>
      <w:r>
        <w:rPr>
          <w:rFonts w:ascii="Times New Roman" w:eastAsia="仿宋" w:hAnsi="Times New Roman" w:cs="Times New Roman" w:hint="eastAsia"/>
          <w:color w:val="000000" w:themeColor="text1"/>
          <w:sz w:val="32"/>
          <w:szCs w:val="32"/>
        </w:rPr>
        <w:t>万元、</w:t>
      </w:r>
      <w:r>
        <w:rPr>
          <w:rFonts w:ascii="Times New Roman" w:eastAsia="仿宋" w:hAnsi="Times New Roman" w:cs="Times New Roman"/>
          <w:color w:val="000000" w:themeColor="text1"/>
          <w:sz w:val="32"/>
          <w:szCs w:val="32"/>
        </w:rPr>
        <w:t>科学技术支出</w:t>
      </w:r>
      <w:r>
        <w:rPr>
          <w:rFonts w:ascii="Times New Roman" w:eastAsia="仿宋" w:hAnsi="Times New Roman" w:cs="Times New Roman" w:hint="eastAsia"/>
          <w:color w:val="000000" w:themeColor="text1"/>
          <w:sz w:val="32"/>
          <w:szCs w:val="32"/>
        </w:rPr>
        <w:t>12.2</w:t>
      </w:r>
      <w:r>
        <w:rPr>
          <w:rFonts w:ascii="Times New Roman" w:eastAsia="仿宋" w:hAnsi="Times New Roman" w:cs="Times New Roman"/>
          <w:color w:val="000000" w:themeColor="text1"/>
          <w:sz w:val="32"/>
          <w:szCs w:val="32"/>
        </w:rPr>
        <w:t>万元</w:t>
      </w:r>
      <w:r>
        <w:rPr>
          <w:rFonts w:ascii="Times New Roman" w:eastAsia="仿宋" w:hAnsi="Times New Roman" w:cs="Times New Roman" w:hint="eastAsia"/>
          <w:color w:val="000000" w:themeColor="text1"/>
          <w:sz w:val="32"/>
          <w:szCs w:val="32"/>
        </w:rPr>
        <w:t>、</w:t>
      </w:r>
      <w:r>
        <w:rPr>
          <w:rFonts w:ascii="Times New Roman" w:eastAsia="仿宋" w:hAnsi="Times New Roman" w:cs="Times New Roman"/>
          <w:color w:val="000000" w:themeColor="text1"/>
          <w:sz w:val="32"/>
          <w:szCs w:val="32"/>
        </w:rPr>
        <w:t>社会保障和就业支出</w:t>
      </w:r>
      <w:r>
        <w:rPr>
          <w:rFonts w:ascii="Times New Roman" w:eastAsia="仿宋" w:hAnsi="Times New Roman" w:cs="Times New Roman" w:hint="eastAsia"/>
          <w:color w:val="000000" w:themeColor="text1"/>
          <w:sz w:val="32"/>
          <w:szCs w:val="32"/>
        </w:rPr>
        <w:t>151.56</w:t>
      </w:r>
      <w:r>
        <w:rPr>
          <w:rFonts w:ascii="Times New Roman" w:eastAsia="仿宋" w:hAnsi="Times New Roman" w:cs="Times New Roman"/>
          <w:color w:val="000000" w:themeColor="text1"/>
          <w:sz w:val="32"/>
          <w:szCs w:val="32"/>
        </w:rPr>
        <w:t>万元</w:t>
      </w:r>
      <w:r>
        <w:rPr>
          <w:rFonts w:ascii="Times New Roman" w:eastAsia="仿宋" w:hAnsi="Times New Roman" w:cs="Times New Roman" w:hint="eastAsia"/>
          <w:color w:val="000000" w:themeColor="text1"/>
          <w:sz w:val="32"/>
          <w:szCs w:val="32"/>
        </w:rPr>
        <w:t>、</w:t>
      </w:r>
      <w:r>
        <w:rPr>
          <w:rFonts w:ascii="Times New Roman" w:eastAsia="仿宋" w:hAnsi="Times New Roman" w:cs="Times New Roman"/>
          <w:color w:val="000000" w:themeColor="text1"/>
          <w:sz w:val="32"/>
          <w:szCs w:val="32"/>
        </w:rPr>
        <w:t>卫生健康支出</w:t>
      </w:r>
      <w:r>
        <w:rPr>
          <w:rFonts w:ascii="Times New Roman" w:eastAsia="仿宋" w:hAnsi="Times New Roman" w:cs="Times New Roman" w:hint="eastAsia"/>
          <w:color w:val="000000" w:themeColor="text1"/>
          <w:sz w:val="32"/>
          <w:szCs w:val="32"/>
        </w:rPr>
        <w:t>32.81</w:t>
      </w:r>
      <w:r>
        <w:rPr>
          <w:rFonts w:ascii="Times New Roman" w:eastAsia="仿宋" w:hAnsi="Times New Roman" w:cs="Times New Roman"/>
          <w:color w:val="000000" w:themeColor="text1"/>
          <w:sz w:val="32"/>
          <w:szCs w:val="32"/>
        </w:rPr>
        <w:t>万元</w:t>
      </w:r>
      <w:r>
        <w:rPr>
          <w:rFonts w:ascii="Times New Roman" w:eastAsia="仿宋" w:hAnsi="Times New Roman" w:cs="Times New Roman" w:hint="eastAsia"/>
          <w:color w:val="000000" w:themeColor="text1"/>
          <w:sz w:val="32"/>
          <w:szCs w:val="32"/>
        </w:rPr>
        <w:t>、节能环保支出</w:t>
      </w:r>
      <w:r>
        <w:rPr>
          <w:rFonts w:ascii="Times New Roman" w:eastAsia="仿宋" w:hAnsi="Times New Roman" w:cs="Times New Roman" w:hint="eastAsia"/>
          <w:color w:val="000000" w:themeColor="text1"/>
          <w:sz w:val="32"/>
          <w:szCs w:val="32"/>
        </w:rPr>
        <w:t>27.59</w:t>
      </w:r>
      <w:r>
        <w:rPr>
          <w:rFonts w:ascii="Times New Roman" w:eastAsia="仿宋" w:hAnsi="Times New Roman" w:cs="Times New Roman" w:hint="eastAsia"/>
          <w:color w:val="000000" w:themeColor="text1"/>
          <w:sz w:val="32"/>
          <w:szCs w:val="32"/>
        </w:rPr>
        <w:t>万元、</w:t>
      </w:r>
      <w:r>
        <w:rPr>
          <w:rFonts w:ascii="Times New Roman" w:eastAsia="仿宋" w:hAnsi="Times New Roman" w:cs="Times New Roman"/>
          <w:color w:val="000000" w:themeColor="text1"/>
          <w:sz w:val="32"/>
          <w:szCs w:val="32"/>
        </w:rPr>
        <w:t>住房保障支出</w:t>
      </w:r>
      <w:r>
        <w:rPr>
          <w:rFonts w:ascii="Times New Roman" w:eastAsia="仿宋" w:hAnsi="Times New Roman" w:cs="Times New Roman" w:hint="eastAsia"/>
          <w:color w:val="000000" w:themeColor="text1"/>
          <w:sz w:val="32"/>
          <w:szCs w:val="32"/>
        </w:rPr>
        <w:t>26.18</w:t>
      </w:r>
      <w:r>
        <w:rPr>
          <w:rFonts w:ascii="Times New Roman" w:eastAsia="仿宋" w:hAnsi="Times New Roman" w:cs="Times New Roman"/>
          <w:color w:val="000000" w:themeColor="text1"/>
          <w:sz w:val="32"/>
          <w:szCs w:val="32"/>
        </w:rPr>
        <w:t>万元</w:t>
      </w:r>
      <w:r>
        <w:rPr>
          <w:rFonts w:ascii="Times New Roman" w:eastAsia="仿宋" w:hAnsi="Times New Roman" w:cs="Times New Roman" w:hint="eastAsia"/>
          <w:color w:val="000000" w:themeColor="text1"/>
          <w:sz w:val="32"/>
          <w:szCs w:val="32"/>
        </w:rPr>
        <w:t>、</w:t>
      </w:r>
      <w:r>
        <w:rPr>
          <w:rFonts w:ascii="Times New Roman" w:eastAsia="仿宋" w:hAnsi="Times New Roman" w:cs="Times New Roman"/>
          <w:color w:val="000000" w:themeColor="text1"/>
          <w:sz w:val="32"/>
          <w:szCs w:val="32"/>
        </w:rPr>
        <w:t>资源勘探工业信息等支出</w:t>
      </w:r>
      <w:r>
        <w:rPr>
          <w:rFonts w:ascii="Times New Roman" w:eastAsia="仿宋" w:hAnsi="Times New Roman" w:cs="Times New Roman" w:hint="eastAsia"/>
          <w:color w:val="000000" w:themeColor="text1"/>
          <w:sz w:val="32"/>
          <w:szCs w:val="32"/>
        </w:rPr>
        <w:t>1089.77</w:t>
      </w:r>
      <w:r>
        <w:rPr>
          <w:rFonts w:ascii="Times New Roman" w:eastAsia="仿宋" w:hAnsi="Times New Roman" w:cs="Times New Roman"/>
          <w:color w:val="000000" w:themeColor="text1"/>
          <w:sz w:val="32"/>
          <w:szCs w:val="32"/>
        </w:rPr>
        <w:t>万元</w:t>
      </w:r>
      <w:r>
        <w:rPr>
          <w:rFonts w:ascii="Times New Roman" w:eastAsia="仿宋" w:hAnsi="Times New Roman" w:cs="Times New Roman" w:hint="eastAsia"/>
          <w:color w:val="000000" w:themeColor="text1"/>
          <w:sz w:val="32"/>
          <w:szCs w:val="32"/>
        </w:rPr>
        <w:t>、国有资本经营预算支出</w:t>
      </w:r>
      <w:r>
        <w:rPr>
          <w:rFonts w:ascii="Times New Roman" w:eastAsia="仿宋" w:hAnsi="Times New Roman" w:cs="Times New Roman" w:hint="eastAsia"/>
          <w:color w:val="000000" w:themeColor="text1"/>
          <w:sz w:val="32"/>
          <w:szCs w:val="32"/>
        </w:rPr>
        <w:t>3.22</w:t>
      </w:r>
      <w:r>
        <w:rPr>
          <w:rFonts w:ascii="Times New Roman" w:eastAsia="仿宋" w:hAnsi="Times New Roman" w:cs="Times New Roman" w:hint="eastAsia"/>
          <w:color w:val="000000" w:themeColor="text1"/>
          <w:sz w:val="32"/>
          <w:szCs w:val="32"/>
        </w:rPr>
        <w:t>万元</w:t>
      </w:r>
      <w:r>
        <w:rPr>
          <w:rFonts w:ascii="Times New Roman" w:eastAsia="仿宋" w:hAnsi="Times New Roman" w:cs="Times New Roman"/>
          <w:color w:val="000000" w:themeColor="text1"/>
          <w:sz w:val="32"/>
          <w:szCs w:val="32"/>
        </w:rPr>
        <w:t>。</w:t>
      </w:r>
    </w:p>
    <w:p w:rsidR="0017334B" w:rsidRDefault="00EE62EA">
      <w:pPr>
        <w:spacing w:line="587" w:lineRule="exact"/>
        <w:ind w:firstLineChars="200" w:firstLine="640"/>
        <w:jc w:val="left"/>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按支出经济分类：工资福利支出</w:t>
      </w:r>
      <w:r>
        <w:rPr>
          <w:rFonts w:ascii="Times New Roman" w:eastAsia="仿宋" w:hAnsi="Times New Roman" w:cs="Times New Roman" w:hint="eastAsia"/>
          <w:color w:val="000000" w:themeColor="text1"/>
          <w:sz w:val="32"/>
          <w:szCs w:val="32"/>
        </w:rPr>
        <w:t>418.06</w:t>
      </w:r>
      <w:r>
        <w:rPr>
          <w:rFonts w:ascii="Times New Roman" w:eastAsia="仿宋" w:hAnsi="Times New Roman" w:cs="Times New Roman"/>
          <w:color w:val="000000" w:themeColor="text1"/>
          <w:sz w:val="32"/>
          <w:szCs w:val="32"/>
        </w:rPr>
        <w:t>万元，商品和服务支出</w:t>
      </w:r>
      <w:r>
        <w:rPr>
          <w:rFonts w:ascii="Times New Roman" w:eastAsia="仿宋" w:hAnsi="Times New Roman" w:cs="Times New Roman" w:hint="eastAsia"/>
          <w:color w:val="000000" w:themeColor="text1"/>
          <w:sz w:val="32"/>
          <w:szCs w:val="32"/>
        </w:rPr>
        <w:t>74.3</w:t>
      </w:r>
      <w:r>
        <w:rPr>
          <w:rFonts w:ascii="Times New Roman" w:eastAsia="仿宋" w:hAnsi="Times New Roman" w:cs="Times New Roman"/>
          <w:color w:val="000000" w:themeColor="text1"/>
          <w:sz w:val="32"/>
          <w:szCs w:val="32"/>
        </w:rPr>
        <w:t>万元，对个人和家庭补助</w:t>
      </w:r>
      <w:r>
        <w:rPr>
          <w:rFonts w:ascii="Times New Roman" w:eastAsia="仿宋" w:hAnsi="Times New Roman" w:cs="Times New Roman" w:hint="eastAsia"/>
          <w:color w:val="000000" w:themeColor="text1"/>
          <w:sz w:val="32"/>
          <w:szCs w:val="32"/>
        </w:rPr>
        <w:t>126.85</w:t>
      </w:r>
      <w:r>
        <w:rPr>
          <w:rFonts w:ascii="Times New Roman" w:eastAsia="仿宋" w:hAnsi="Times New Roman" w:cs="Times New Roman"/>
          <w:color w:val="000000" w:themeColor="text1"/>
          <w:sz w:val="32"/>
          <w:szCs w:val="32"/>
        </w:rPr>
        <w:t>万元</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对企业补助</w:t>
      </w:r>
      <w:r>
        <w:rPr>
          <w:rFonts w:ascii="Times New Roman" w:eastAsia="仿宋" w:hAnsi="Times New Roman" w:cs="Times New Roman" w:hint="eastAsia"/>
          <w:color w:val="000000" w:themeColor="text1"/>
          <w:sz w:val="32"/>
          <w:szCs w:val="32"/>
        </w:rPr>
        <w:t>726.12</w:t>
      </w:r>
      <w:r>
        <w:rPr>
          <w:rFonts w:ascii="Times New Roman" w:eastAsia="仿宋" w:hAnsi="Times New Roman" w:cs="Times New Roman"/>
          <w:color w:val="000000" w:themeColor="text1"/>
          <w:sz w:val="32"/>
          <w:szCs w:val="32"/>
        </w:rPr>
        <w:t>万元</w:t>
      </w:r>
      <w:r>
        <w:rPr>
          <w:rFonts w:ascii="Times New Roman" w:eastAsia="仿宋" w:hAnsi="Times New Roman" w:cs="Times New Roman"/>
          <w:color w:val="000000" w:themeColor="text1"/>
          <w:sz w:val="32"/>
          <w:szCs w:val="32"/>
        </w:rPr>
        <w:t>。</w:t>
      </w:r>
    </w:p>
    <w:p w:rsidR="0017334B" w:rsidRDefault="00EE62EA">
      <w:pPr>
        <w:spacing w:line="587"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二、整体支出管理及使用情况</w:t>
      </w:r>
    </w:p>
    <w:p w:rsidR="0017334B" w:rsidRDefault="00EE62EA">
      <w:pPr>
        <w:spacing w:line="587"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（一）基本支出</w:t>
      </w:r>
    </w:p>
    <w:p w:rsidR="0017334B" w:rsidRDefault="00EE62EA">
      <w:pPr>
        <w:spacing w:line="587" w:lineRule="exact"/>
        <w:ind w:firstLineChars="200" w:firstLine="640"/>
        <w:jc w:val="left"/>
        <w:rPr>
          <w:rFonts w:ascii="Times New Roman" w:eastAsia="楷体_GB2312" w:hAnsi="Times New Roman" w:cs="Times New Roman"/>
          <w:b/>
          <w:bCs/>
          <w:sz w:val="32"/>
          <w:szCs w:val="32"/>
        </w:rPr>
      </w:pPr>
      <w:r>
        <w:rPr>
          <w:rFonts w:ascii="Times New Roman" w:eastAsia="仿宋" w:hAnsi="Times New Roman" w:cs="Times New Roman"/>
          <w:color w:val="000000" w:themeColor="text1"/>
          <w:sz w:val="32"/>
          <w:szCs w:val="32"/>
        </w:rPr>
        <w:t>基本支出</w:t>
      </w:r>
      <w:r>
        <w:rPr>
          <w:rFonts w:ascii="Times New Roman" w:eastAsia="仿宋" w:hAnsi="Times New Roman" w:cs="Times New Roman" w:hint="eastAsia"/>
          <w:color w:val="000000" w:themeColor="text1"/>
          <w:sz w:val="32"/>
          <w:szCs w:val="32"/>
        </w:rPr>
        <w:t>454.94</w:t>
      </w:r>
      <w:r>
        <w:rPr>
          <w:rFonts w:ascii="Times New Roman" w:eastAsia="仿宋" w:hAnsi="Times New Roman" w:cs="Times New Roman"/>
          <w:color w:val="000000" w:themeColor="text1"/>
          <w:sz w:val="32"/>
          <w:szCs w:val="32"/>
        </w:rPr>
        <w:t>万</w:t>
      </w:r>
      <w:r>
        <w:rPr>
          <w:rFonts w:ascii="Times New Roman" w:eastAsia="仿宋" w:hAnsi="Times New Roman" w:cs="Times New Roman"/>
          <w:color w:val="000000" w:themeColor="text1"/>
          <w:sz w:val="32"/>
          <w:szCs w:val="32"/>
        </w:rPr>
        <w:t>元，其中人员经费</w:t>
      </w:r>
      <w:r>
        <w:rPr>
          <w:rFonts w:ascii="Times New Roman" w:eastAsia="仿宋" w:hAnsi="Times New Roman" w:cs="Times New Roman" w:hint="eastAsia"/>
          <w:color w:val="000000" w:themeColor="text1"/>
          <w:sz w:val="32"/>
          <w:szCs w:val="32"/>
        </w:rPr>
        <w:t>424.67</w:t>
      </w:r>
      <w:r>
        <w:rPr>
          <w:rFonts w:ascii="Times New Roman" w:eastAsia="仿宋" w:hAnsi="Times New Roman" w:cs="Times New Roman"/>
          <w:color w:val="000000" w:themeColor="text1"/>
          <w:sz w:val="32"/>
          <w:szCs w:val="32"/>
        </w:rPr>
        <w:t>万</w:t>
      </w:r>
      <w:r>
        <w:rPr>
          <w:rFonts w:ascii="Times New Roman" w:eastAsia="仿宋" w:hAnsi="Times New Roman" w:cs="Times New Roman"/>
          <w:color w:val="000000" w:themeColor="text1"/>
          <w:sz w:val="32"/>
          <w:szCs w:val="32"/>
        </w:rPr>
        <w:t>元，日常公用经费</w:t>
      </w:r>
      <w:r>
        <w:rPr>
          <w:rFonts w:ascii="Times New Roman" w:eastAsia="仿宋" w:hAnsi="Times New Roman" w:cs="Times New Roman" w:hint="eastAsia"/>
          <w:color w:val="000000" w:themeColor="text1"/>
          <w:sz w:val="32"/>
          <w:szCs w:val="32"/>
        </w:rPr>
        <w:t>30.27</w:t>
      </w:r>
      <w:r>
        <w:rPr>
          <w:rFonts w:ascii="Times New Roman" w:eastAsia="仿宋" w:hAnsi="Times New Roman" w:cs="Times New Roman"/>
          <w:color w:val="000000" w:themeColor="text1"/>
          <w:sz w:val="32"/>
          <w:szCs w:val="32"/>
        </w:rPr>
        <w:t>万</w:t>
      </w:r>
      <w:r>
        <w:rPr>
          <w:rFonts w:ascii="Times New Roman" w:eastAsia="仿宋" w:hAnsi="Times New Roman" w:cs="Times New Roman"/>
          <w:color w:val="000000" w:themeColor="text1"/>
          <w:sz w:val="32"/>
          <w:szCs w:val="32"/>
        </w:rPr>
        <w:t>元。本单位支出系保障我局在职、</w:t>
      </w:r>
      <w:r>
        <w:rPr>
          <w:rFonts w:ascii="Times New Roman" w:eastAsia="仿宋" w:hAnsi="Times New Roman" w:cs="Times New Roman"/>
          <w:color w:val="000000" w:themeColor="text1"/>
          <w:sz w:val="32"/>
          <w:szCs w:val="32"/>
        </w:rPr>
        <w:t>离</w:t>
      </w:r>
      <w:r>
        <w:rPr>
          <w:rFonts w:ascii="Times New Roman" w:eastAsia="仿宋" w:hAnsi="Times New Roman" w:cs="Times New Roman"/>
          <w:color w:val="000000" w:themeColor="text1"/>
          <w:sz w:val="32"/>
          <w:szCs w:val="32"/>
        </w:rPr>
        <w:t>休</w:t>
      </w:r>
      <w:r>
        <w:rPr>
          <w:rFonts w:ascii="Times New Roman" w:eastAsia="仿宋" w:hAnsi="Times New Roman" w:cs="Times New Roman"/>
          <w:color w:val="000000" w:themeColor="text1"/>
          <w:sz w:val="32"/>
          <w:szCs w:val="32"/>
        </w:rPr>
        <w:t>干部</w:t>
      </w:r>
      <w:r>
        <w:rPr>
          <w:rFonts w:ascii="Times New Roman" w:eastAsia="仿宋" w:hAnsi="Times New Roman" w:cs="Times New Roman"/>
          <w:color w:val="000000" w:themeColor="text1"/>
          <w:sz w:val="32"/>
          <w:szCs w:val="32"/>
        </w:rPr>
        <w:t>工资、津补贴、社会保障缴费；办公用品购置、报刊书报、图书宣传资料、</w:t>
      </w:r>
      <w:r>
        <w:rPr>
          <w:rFonts w:ascii="Times New Roman" w:eastAsia="仿宋" w:hAnsi="Times New Roman" w:cs="Times New Roman" w:hint="eastAsia"/>
          <w:color w:val="000000" w:themeColor="text1"/>
          <w:sz w:val="32"/>
          <w:szCs w:val="32"/>
        </w:rPr>
        <w:t>外出招商引资</w:t>
      </w:r>
      <w:r>
        <w:rPr>
          <w:rFonts w:ascii="Times New Roman" w:eastAsia="仿宋" w:hAnsi="Times New Roman" w:cs="Times New Roman"/>
          <w:color w:val="000000" w:themeColor="text1"/>
          <w:sz w:val="32"/>
          <w:szCs w:val="32"/>
        </w:rPr>
        <w:t>出差</w:t>
      </w:r>
      <w:r>
        <w:rPr>
          <w:rFonts w:ascii="Times New Roman" w:eastAsia="仿宋" w:hAnsi="Times New Roman" w:cs="Times New Roman"/>
          <w:color w:val="000000" w:themeColor="text1"/>
          <w:sz w:val="32"/>
          <w:szCs w:val="32"/>
        </w:rPr>
        <w:t>、外出学习培训等一般商品服务支出；办公设备购置维修等其他资本性支出。</w:t>
      </w:r>
    </w:p>
    <w:p w:rsidR="0017334B" w:rsidRDefault="00EE62EA">
      <w:pPr>
        <w:spacing w:line="587"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lastRenderedPageBreak/>
        <w:t>（二）</w:t>
      </w:r>
      <w:r>
        <w:rPr>
          <w:rFonts w:ascii="Times New Roman" w:eastAsia="楷体_GB2312" w:hAnsi="Times New Roman" w:cs="Times New Roman"/>
          <w:b/>
          <w:bCs/>
          <w:sz w:val="32"/>
          <w:szCs w:val="32"/>
        </w:rPr>
        <w:t>项目支出</w:t>
      </w:r>
    </w:p>
    <w:p w:rsidR="0017334B" w:rsidRDefault="00EE62EA">
      <w:pPr>
        <w:spacing w:line="587" w:lineRule="exact"/>
        <w:ind w:firstLineChars="200" w:firstLine="640"/>
        <w:jc w:val="left"/>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项目</w:t>
      </w:r>
      <w:r>
        <w:rPr>
          <w:rFonts w:ascii="Times New Roman" w:eastAsia="仿宋" w:hAnsi="Times New Roman" w:cs="Times New Roman"/>
          <w:color w:val="000000" w:themeColor="text1"/>
          <w:sz w:val="32"/>
          <w:szCs w:val="32"/>
        </w:rPr>
        <w:t>支出</w:t>
      </w:r>
      <w:r>
        <w:rPr>
          <w:rFonts w:ascii="Times New Roman" w:eastAsia="仿宋" w:hAnsi="Times New Roman" w:cs="Times New Roman" w:hint="eastAsia"/>
          <w:color w:val="000000" w:themeColor="text1"/>
          <w:sz w:val="32"/>
          <w:szCs w:val="32"/>
        </w:rPr>
        <w:t>890.39</w:t>
      </w:r>
      <w:r>
        <w:rPr>
          <w:rFonts w:ascii="Times New Roman" w:eastAsia="仿宋" w:hAnsi="Times New Roman" w:cs="Times New Roman"/>
          <w:color w:val="000000" w:themeColor="text1"/>
          <w:sz w:val="32"/>
          <w:szCs w:val="32"/>
        </w:rPr>
        <w:t>万</w:t>
      </w:r>
      <w:r>
        <w:rPr>
          <w:rFonts w:ascii="Times New Roman" w:eastAsia="仿宋" w:hAnsi="Times New Roman" w:cs="Times New Roman"/>
          <w:color w:val="000000" w:themeColor="text1"/>
          <w:sz w:val="32"/>
          <w:szCs w:val="32"/>
        </w:rPr>
        <w:t>元，</w:t>
      </w:r>
      <w:r>
        <w:rPr>
          <w:rFonts w:ascii="Times New Roman" w:eastAsia="仿宋" w:hAnsi="Times New Roman" w:cs="Times New Roman"/>
          <w:color w:val="000000" w:themeColor="text1"/>
          <w:sz w:val="32"/>
          <w:szCs w:val="32"/>
        </w:rPr>
        <w:t>其中：</w:t>
      </w:r>
      <w:r>
        <w:rPr>
          <w:rFonts w:ascii="Times New Roman" w:eastAsia="仿宋" w:hAnsi="Times New Roman" w:cs="Times New Roman" w:hint="eastAsia"/>
          <w:color w:val="000000" w:themeColor="text1"/>
          <w:sz w:val="32"/>
          <w:szCs w:val="32"/>
        </w:rPr>
        <w:t>一般公共服务支出</w:t>
      </w:r>
      <w:r>
        <w:rPr>
          <w:rFonts w:ascii="Times New Roman" w:eastAsia="仿宋" w:hAnsi="Times New Roman" w:cs="Times New Roman" w:hint="eastAsia"/>
          <w:color w:val="000000" w:themeColor="text1"/>
          <w:sz w:val="32"/>
          <w:szCs w:val="32"/>
        </w:rPr>
        <w:t>2</w:t>
      </w:r>
      <w:r>
        <w:rPr>
          <w:rFonts w:ascii="Times New Roman" w:eastAsia="仿宋" w:hAnsi="Times New Roman" w:cs="Times New Roman" w:hint="eastAsia"/>
          <w:color w:val="000000" w:themeColor="text1"/>
          <w:sz w:val="32"/>
          <w:szCs w:val="32"/>
        </w:rPr>
        <w:t>万元，主要用于项目资料申报前期费用支出；</w:t>
      </w:r>
      <w:r>
        <w:rPr>
          <w:rFonts w:ascii="Times New Roman" w:eastAsia="仿宋" w:hAnsi="Times New Roman" w:cs="Times New Roman"/>
          <w:color w:val="000000" w:themeColor="text1"/>
          <w:sz w:val="32"/>
          <w:szCs w:val="32"/>
        </w:rPr>
        <w:t>科学技术支出</w:t>
      </w:r>
      <w:r>
        <w:rPr>
          <w:rFonts w:ascii="Times New Roman" w:eastAsia="仿宋" w:hAnsi="Times New Roman" w:cs="Times New Roman" w:hint="eastAsia"/>
          <w:color w:val="000000" w:themeColor="text1"/>
          <w:sz w:val="32"/>
          <w:szCs w:val="32"/>
        </w:rPr>
        <w:t>12.2</w:t>
      </w:r>
      <w:r>
        <w:rPr>
          <w:rFonts w:ascii="Times New Roman" w:eastAsia="仿宋" w:hAnsi="Times New Roman" w:cs="Times New Roman"/>
          <w:color w:val="000000" w:themeColor="text1"/>
          <w:sz w:val="32"/>
          <w:szCs w:val="32"/>
        </w:rPr>
        <w:t>万元，主要</w:t>
      </w:r>
      <w:r>
        <w:rPr>
          <w:rFonts w:ascii="Times New Roman" w:eastAsia="仿宋" w:hAnsi="Times New Roman" w:cs="Times New Roman" w:hint="eastAsia"/>
          <w:color w:val="000000" w:themeColor="text1"/>
          <w:sz w:val="32"/>
          <w:szCs w:val="32"/>
        </w:rPr>
        <w:t>是经济指标</w:t>
      </w:r>
      <w:r>
        <w:rPr>
          <w:rFonts w:ascii="Times New Roman" w:eastAsia="仿宋" w:hAnsi="Times New Roman" w:cs="Times New Roman"/>
          <w:color w:val="000000" w:themeColor="text1"/>
          <w:sz w:val="32"/>
          <w:szCs w:val="32"/>
        </w:rPr>
        <w:t>奖补资金</w:t>
      </w:r>
      <w:r>
        <w:rPr>
          <w:rFonts w:ascii="Times New Roman" w:eastAsia="仿宋" w:hAnsi="Times New Roman" w:cs="Times New Roman" w:hint="eastAsia"/>
          <w:color w:val="000000" w:themeColor="text1"/>
          <w:sz w:val="32"/>
          <w:szCs w:val="32"/>
        </w:rPr>
        <w:t>，用于企业奖励和单位公用经费支出</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社会保障和就业支出</w:t>
      </w:r>
      <w:r>
        <w:rPr>
          <w:rFonts w:ascii="Times New Roman" w:eastAsia="仿宋" w:hAnsi="Times New Roman" w:cs="Times New Roman" w:hint="eastAsia"/>
          <w:color w:val="000000" w:themeColor="text1"/>
          <w:sz w:val="32"/>
          <w:szCs w:val="32"/>
        </w:rPr>
        <w:t>113.58</w:t>
      </w:r>
      <w:r>
        <w:rPr>
          <w:rFonts w:ascii="Times New Roman" w:eastAsia="仿宋" w:hAnsi="Times New Roman" w:cs="Times New Roman"/>
          <w:color w:val="000000" w:themeColor="text1"/>
          <w:sz w:val="32"/>
          <w:szCs w:val="32"/>
        </w:rPr>
        <w:t>万元</w:t>
      </w:r>
      <w:r>
        <w:rPr>
          <w:rFonts w:ascii="Times New Roman" w:eastAsia="仿宋" w:hAnsi="Times New Roman" w:cs="Times New Roman" w:hint="eastAsia"/>
          <w:color w:val="000000" w:themeColor="text1"/>
          <w:sz w:val="32"/>
          <w:szCs w:val="32"/>
        </w:rPr>
        <w:t>，用于退改制企业退休职工遗属生活补助、退休人员取暖费、离休人员死亡抚恤金等的发放；</w:t>
      </w:r>
      <w:r>
        <w:rPr>
          <w:rFonts w:ascii="Times New Roman" w:eastAsia="仿宋" w:hAnsi="Times New Roman" w:cs="Times New Roman"/>
          <w:color w:val="000000" w:themeColor="text1"/>
          <w:sz w:val="32"/>
          <w:szCs w:val="32"/>
        </w:rPr>
        <w:t>卫生健康支出</w:t>
      </w:r>
      <w:r>
        <w:rPr>
          <w:rFonts w:ascii="Times New Roman" w:eastAsia="仿宋" w:hAnsi="Times New Roman" w:cs="Times New Roman" w:hint="eastAsia"/>
          <w:color w:val="000000" w:themeColor="text1"/>
          <w:sz w:val="32"/>
          <w:szCs w:val="32"/>
        </w:rPr>
        <w:t>1.57</w:t>
      </w:r>
      <w:r>
        <w:rPr>
          <w:rFonts w:ascii="Times New Roman" w:eastAsia="仿宋" w:hAnsi="Times New Roman" w:cs="Times New Roman"/>
          <w:color w:val="000000" w:themeColor="text1"/>
          <w:sz w:val="32"/>
          <w:szCs w:val="32"/>
        </w:rPr>
        <w:t>万元，主要用于</w:t>
      </w:r>
      <w:r>
        <w:rPr>
          <w:rFonts w:ascii="Times New Roman" w:eastAsia="仿宋" w:hAnsi="Times New Roman" w:cs="Times New Roman" w:hint="eastAsia"/>
          <w:color w:val="000000" w:themeColor="text1"/>
          <w:sz w:val="32"/>
          <w:szCs w:val="32"/>
        </w:rPr>
        <w:t>改制企业单位职工基本医疗保险支出</w:t>
      </w:r>
      <w:r>
        <w:rPr>
          <w:rFonts w:ascii="Times New Roman" w:eastAsia="仿宋" w:hAnsi="Times New Roman" w:cs="Times New Roman"/>
          <w:color w:val="000000" w:themeColor="text1"/>
          <w:sz w:val="32"/>
          <w:szCs w:val="32"/>
        </w:rPr>
        <w:t>；</w:t>
      </w:r>
      <w:r>
        <w:rPr>
          <w:rFonts w:ascii="Times New Roman" w:eastAsia="仿宋" w:hAnsi="Times New Roman" w:cs="Times New Roman" w:hint="eastAsia"/>
          <w:color w:val="000000" w:themeColor="text1"/>
          <w:sz w:val="32"/>
          <w:szCs w:val="32"/>
        </w:rPr>
        <w:t>节能环保支出</w:t>
      </w:r>
      <w:r>
        <w:rPr>
          <w:rFonts w:ascii="Times New Roman" w:eastAsia="仿宋" w:hAnsi="Times New Roman" w:cs="Times New Roman" w:hint="eastAsia"/>
          <w:color w:val="000000" w:themeColor="text1"/>
          <w:sz w:val="32"/>
          <w:szCs w:val="32"/>
        </w:rPr>
        <w:t>27.59</w:t>
      </w:r>
      <w:r>
        <w:rPr>
          <w:rFonts w:ascii="Times New Roman" w:eastAsia="仿宋" w:hAnsi="Times New Roman" w:cs="Times New Roman" w:hint="eastAsia"/>
          <w:color w:val="000000" w:themeColor="text1"/>
          <w:sz w:val="32"/>
          <w:szCs w:val="32"/>
        </w:rPr>
        <w:t>万元，主要是市级奖励</w:t>
      </w:r>
      <w:r>
        <w:rPr>
          <w:rFonts w:ascii="Times New Roman" w:eastAsia="仿宋" w:hAnsi="Times New Roman" w:cs="Times New Roman" w:hint="eastAsia"/>
          <w:color w:val="000000" w:themeColor="text1"/>
          <w:sz w:val="32"/>
          <w:szCs w:val="32"/>
        </w:rPr>
        <w:t>2022</w:t>
      </w:r>
      <w:r>
        <w:rPr>
          <w:rFonts w:ascii="Times New Roman" w:eastAsia="仿宋" w:hAnsi="Times New Roman" w:cs="Times New Roman" w:hint="eastAsia"/>
          <w:color w:val="000000" w:themeColor="text1"/>
          <w:sz w:val="32"/>
          <w:szCs w:val="32"/>
        </w:rPr>
        <w:t>年节能减排补助资金；国有资本经营预算支出</w:t>
      </w:r>
      <w:r>
        <w:rPr>
          <w:rFonts w:ascii="Times New Roman" w:eastAsia="仿宋" w:hAnsi="Times New Roman" w:cs="Times New Roman" w:hint="eastAsia"/>
          <w:color w:val="000000" w:themeColor="text1"/>
          <w:sz w:val="32"/>
          <w:szCs w:val="32"/>
        </w:rPr>
        <w:t>3.22</w:t>
      </w:r>
      <w:r>
        <w:rPr>
          <w:rFonts w:ascii="Times New Roman" w:eastAsia="仿宋" w:hAnsi="Times New Roman" w:cs="Times New Roman" w:hint="eastAsia"/>
          <w:color w:val="000000" w:themeColor="text1"/>
          <w:sz w:val="32"/>
          <w:szCs w:val="32"/>
        </w:rPr>
        <w:t>万元，用于支持中小企业发展资金（</w:t>
      </w:r>
      <w:r>
        <w:rPr>
          <w:rFonts w:ascii="Times New Roman" w:eastAsia="仿宋" w:hAnsi="Times New Roman" w:cs="Times New Roman"/>
          <w:color w:val="000000" w:themeColor="text1"/>
          <w:sz w:val="32"/>
          <w:szCs w:val="32"/>
        </w:rPr>
        <w:t>山丹县承信</w:t>
      </w:r>
      <w:r>
        <w:rPr>
          <w:rFonts w:ascii="Times New Roman" w:eastAsia="仿宋" w:hAnsi="Times New Roman" w:cs="Times New Roman" w:hint="eastAsia"/>
          <w:color w:val="000000" w:themeColor="text1"/>
          <w:sz w:val="32"/>
          <w:szCs w:val="32"/>
        </w:rPr>
        <w:t>融资</w:t>
      </w:r>
      <w:r>
        <w:rPr>
          <w:rFonts w:ascii="Times New Roman" w:eastAsia="仿宋" w:hAnsi="Times New Roman" w:cs="Times New Roman"/>
          <w:color w:val="000000" w:themeColor="text1"/>
          <w:sz w:val="32"/>
          <w:szCs w:val="32"/>
        </w:rPr>
        <w:t>担保</w:t>
      </w:r>
      <w:r>
        <w:rPr>
          <w:rFonts w:ascii="Times New Roman" w:eastAsia="仿宋" w:hAnsi="Times New Roman" w:cs="Times New Roman" w:hint="eastAsia"/>
          <w:color w:val="000000" w:themeColor="text1"/>
          <w:sz w:val="32"/>
          <w:szCs w:val="32"/>
        </w:rPr>
        <w:t>有限责任</w:t>
      </w:r>
      <w:r>
        <w:rPr>
          <w:rFonts w:ascii="Times New Roman" w:eastAsia="仿宋" w:hAnsi="Times New Roman" w:cs="Times New Roman"/>
          <w:color w:val="000000" w:themeColor="text1"/>
          <w:sz w:val="32"/>
          <w:szCs w:val="32"/>
        </w:rPr>
        <w:t>公司</w:t>
      </w:r>
      <w:r>
        <w:rPr>
          <w:rFonts w:ascii="Times New Roman" w:eastAsia="仿宋" w:hAnsi="Times New Roman" w:cs="Times New Roman" w:hint="eastAsia"/>
          <w:color w:val="000000" w:themeColor="text1"/>
          <w:sz w:val="32"/>
          <w:szCs w:val="32"/>
        </w:rPr>
        <w:t>）；</w:t>
      </w:r>
      <w:r>
        <w:rPr>
          <w:rFonts w:ascii="Times New Roman" w:eastAsia="仿宋" w:hAnsi="Times New Roman" w:cs="Times New Roman"/>
          <w:color w:val="000000" w:themeColor="text1"/>
          <w:sz w:val="32"/>
          <w:szCs w:val="32"/>
        </w:rPr>
        <w:t>资源勘探工业信息等支出</w:t>
      </w:r>
      <w:r>
        <w:rPr>
          <w:rFonts w:ascii="Times New Roman" w:eastAsia="仿宋" w:hAnsi="Times New Roman" w:cs="Times New Roman" w:hint="eastAsia"/>
          <w:color w:val="000000" w:themeColor="text1"/>
          <w:sz w:val="32"/>
          <w:szCs w:val="32"/>
        </w:rPr>
        <w:t>730.23</w:t>
      </w:r>
      <w:r>
        <w:rPr>
          <w:rFonts w:ascii="Times New Roman" w:eastAsia="仿宋" w:hAnsi="Times New Roman" w:cs="Times New Roman"/>
          <w:color w:val="000000" w:themeColor="text1"/>
          <w:sz w:val="32"/>
          <w:szCs w:val="32"/>
        </w:rPr>
        <w:t>万元，主要用于：一是</w:t>
      </w:r>
      <w:r>
        <w:rPr>
          <w:rFonts w:ascii="Times New Roman" w:eastAsia="仿宋" w:hAnsi="Times New Roman" w:cs="Times New Roman" w:hint="eastAsia"/>
          <w:color w:val="000000" w:themeColor="text1"/>
          <w:sz w:val="32"/>
          <w:szCs w:val="32"/>
        </w:rPr>
        <w:t>2023</w:t>
      </w:r>
      <w:r>
        <w:rPr>
          <w:rFonts w:ascii="Times New Roman" w:eastAsia="仿宋" w:hAnsi="Times New Roman" w:cs="Times New Roman" w:hint="eastAsia"/>
          <w:color w:val="000000" w:themeColor="text1"/>
          <w:sz w:val="32"/>
          <w:szCs w:val="32"/>
        </w:rPr>
        <w:t>年</w:t>
      </w:r>
      <w:r>
        <w:rPr>
          <w:rFonts w:ascii="Times New Roman" w:eastAsia="仿宋" w:hAnsi="Times New Roman" w:cs="Times New Roman"/>
          <w:color w:val="000000" w:themeColor="text1"/>
          <w:sz w:val="32"/>
          <w:szCs w:val="32"/>
        </w:rPr>
        <w:t>省级</w:t>
      </w:r>
      <w:r>
        <w:rPr>
          <w:rFonts w:ascii="Times New Roman" w:eastAsia="仿宋" w:hAnsi="Times New Roman" w:cs="Times New Roman" w:hint="eastAsia"/>
          <w:color w:val="000000" w:themeColor="text1"/>
          <w:sz w:val="32"/>
          <w:szCs w:val="32"/>
        </w:rPr>
        <w:t>工业和信息化</w:t>
      </w:r>
      <w:r>
        <w:rPr>
          <w:rFonts w:ascii="Times New Roman" w:eastAsia="仿宋" w:hAnsi="Times New Roman" w:cs="Times New Roman"/>
          <w:color w:val="000000" w:themeColor="text1"/>
          <w:sz w:val="32"/>
          <w:szCs w:val="32"/>
        </w:rPr>
        <w:t>发展专项资金；二是</w:t>
      </w:r>
      <w:r>
        <w:rPr>
          <w:rFonts w:ascii="Times New Roman" w:eastAsia="仿宋" w:hAnsi="Times New Roman" w:cs="Times New Roman"/>
          <w:color w:val="000000" w:themeColor="text1"/>
          <w:sz w:val="32"/>
          <w:szCs w:val="32"/>
        </w:rPr>
        <w:t>202</w:t>
      </w:r>
      <w:r>
        <w:rPr>
          <w:rFonts w:ascii="Times New Roman" w:eastAsia="仿宋" w:hAnsi="Times New Roman" w:cs="Times New Roman" w:hint="eastAsia"/>
          <w:color w:val="000000" w:themeColor="text1"/>
          <w:sz w:val="32"/>
          <w:szCs w:val="32"/>
        </w:rPr>
        <w:t>3</w:t>
      </w:r>
      <w:r>
        <w:rPr>
          <w:rFonts w:ascii="Times New Roman" w:eastAsia="仿宋" w:hAnsi="Times New Roman" w:cs="Times New Roman"/>
          <w:color w:val="000000" w:themeColor="text1"/>
          <w:sz w:val="32"/>
          <w:szCs w:val="32"/>
        </w:rPr>
        <w:t>年中央中小企业发展专项资金（山丹县承信担保公司融资担保奖补）</w:t>
      </w:r>
      <w:r>
        <w:rPr>
          <w:rFonts w:ascii="Times New Roman" w:eastAsia="仿宋" w:hAnsi="Times New Roman" w:cs="Times New Roman" w:hint="eastAsia"/>
          <w:color w:val="000000" w:themeColor="text1"/>
          <w:sz w:val="32"/>
          <w:szCs w:val="32"/>
        </w:rPr>
        <w:t>三是</w:t>
      </w:r>
      <w:r>
        <w:rPr>
          <w:rFonts w:ascii="Times New Roman" w:eastAsia="仿宋" w:hAnsi="Times New Roman" w:cs="Times New Roman" w:hint="eastAsia"/>
          <w:color w:val="000000" w:themeColor="text1"/>
          <w:sz w:val="32"/>
          <w:szCs w:val="32"/>
        </w:rPr>
        <w:t>2022</w:t>
      </w:r>
      <w:r>
        <w:rPr>
          <w:rFonts w:ascii="Times New Roman" w:eastAsia="仿宋" w:hAnsi="Times New Roman" w:cs="Times New Roman" w:hint="eastAsia"/>
          <w:color w:val="000000" w:themeColor="text1"/>
          <w:sz w:val="32"/>
          <w:szCs w:val="32"/>
        </w:rPr>
        <w:t>年工业突破发展奖励资金。</w:t>
      </w:r>
    </w:p>
    <w:p w:rsidR="0017334B" w:rsidRDefault="00EE62EA">
      <w:pPr>
        <w:spacing w:line="587" w:lineRule="exact"/>
        <w:ind w:firstLineChars="200" w:firstLine="643"/>
        <w:jc w:val="left"/>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（三）</w:t>
      </w:r>
      <w:r>
        <w:rPr>
          <w:rFonts w:ascii="Times New Roman" w:eastAsia="楷体_GB2312" w:hAnsi="Times New Roman" w:cs="Times New Roman"/>
          <w:b/>
          <w:bCs/>
          <w:sz w:val="32"/>
          <w:szCs w:val="32"/>
        </w:rPr>
        <w:t>“</w:t>
      </w:r>
      <w:r>
        <w:rPr>
          <w:rFonts w:ascii="Times New Roman" w:eastAsia="楷体_GB2312" w:hAnsi="Times New Roman" w:cs="Times New Roman"/>
          <w:b/>
          <w:bCs/>
          <w:sz w:val="32"/>
          <w:szCs w:val="32"/>
        </w:rPr>
        <w:t>三公</w:t>
      </w:r>
      <w:r>
        <w:rPr>
          <w:rFonts w:ascii="Times New Roman" w:eastAsia="楷体_GB2312" w:hAnsi="Times New Roman" w:cs="Times New Roman"/>
          <w:b/>
          <w:bCs/>
          <w:sz w:val="32"/>
          <w:szCs w:val="32"/>
        </w:rPr>
        <w:t>”</w:t>
      </w:r>
      <w:r>
        <w:rPr>
          <w:rFonts w:ascii="Times New Roman" w:eastAsia="楷体_GB2312" w:hAnsi="Times New Roman" w:cs="Times New Roman"/>
          <w:b/>
          <w:bCs/>
          <w:sz w:val="32"/>
          <w:szCs w:val="32"/>
        </w:rPr>
        <w:t>经费决算说明</w:t>
      </w:r>
    </w:p>
    <w:p w:rsidR="0017334B" w:rsidRDefault="00EE62EA">
      <w:pPr>
        <w:spacing w:line="587" w:lineRule="exact"/>
        <w:ind w:firstLineChars="200" w:firstLine="640"/>
        <w:jc w:val="left"/>
        <w:rPr>
          <w:rFonts w:ascii="Times New Roman" w:eastAsia="仿宋_GB2312" w:hAnsi="Times New Roman" w:cs="Times New Roman"/>
          <w:sz w:val="32"/>
          <w:szCs w:val="32"/>
        </w:rPr>
      </w:pPr>
      <w:r>
        <w:rPr>
          <w:rFonts w:ascii="Times New Roman" w:eastAsia="仿宋" w:hAnsi="Times New Roman" w:cs="Times New Roman"/>
          <w:color w:val="000000" w:themeColor="text1"/>
          <w:sz w:val="32"/>
          <w:szCs w:val="32"/>
        </w:rPr>
        <w:t>工信局</w:t>
      </w:r>
      <w:r>
        <w:rPr>
          <w:rFonts w:ascii="Times New Roman" w:eastAsia="仿宋" w:hAnsi="Times New Roman" w:cs="Times New Roman"/>
          <w:color w:val="000000" w:themeColor="text1"/>
          <w:sz w:val="32"/>
          <w:szCs w:val="32"/>
        </w:rPr>
        <w:t xml:space="preserve"> “</w:t>
      </w:r>
      <w:r>
        <w:rPr>
          <w:rFonts w:ascii="Times New Roman" w:eastAsia="仿宋" w:hAnsi="Times New Roman" w:cs="Times New Roman"/>
          <w:color w:val="000000" w:themeColor="text1"/>
          <w:sz w:val="32"/>
          <w:szCs w:val="32"/>
        </w:rPr>
        <w:t>三公</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经费财政拨款支出</w:t>
      </w:r>
      <w:r>
        <w:rPr>
          <w:rFonts w:ascii="Times New Roman" w:eastAsia="仿宋" w:hAnsi="Times New Roman" w:cs="Times New Roman" w:hint="eastAsia"/>
          <w:color w:val="000000" w:themeColor="text1"/>
          <w:sz w:val="32"/>
          <w:szCs w:val="32"/>
        </w:rPr>
        <w:t>1.76</w:t>
      </w:r>
      <w:r>
        <w:rPr>
          <w:rFonts w:ascii="Times New Roman" w:eastAsia="仿宋" w:hAnsi="Times New Roman" w:cs="Times New Roman"/>
          <w:color w:val="000000" w:themeColor="text1"/>
          <w:sz w:val="32"/>
          <w:szCs w:val="32"/>
        </w:rPr>
        <w:t>万元，</w:t>
      </w:r>
      <w:r>
        <w:rPr>
          <w:rFonts w:ascii="Times New Roman" w:eastAsia="仿宋" w:hAnsi="Times New Roman" w:cs="Times New Roman" w:hint="eastAsia"/>
          <w:color w:val="000000" w:themeColor="text1"/>
          <w:sz w:val="32"/>
          <w:szCs w:val="32"/>
        </w:rPr>
        <w:t>主要为商务</w:t>
      </w:r>
      <w:r>
        <w:rPr>
          <w:rFonts w:ascii="Times New Roman" w:eastAsia="仿宋" w:hAnsi="Times New Roman" w:cs="Times New Roman"/>
          <w:color w:val="000000" w:themeColor="text1"/>
          <w:sz w:val="32"/>
          <w:szCs w:val="32"/>
        </w:rPr>
        <w:t>接待费，用于</w:t>
      </w:r>
      <w:r>
        <w:rPr>
          <w:rFonts w:ascii="Times New Roman" w:eastAsia="仿宋" w:hAnsi="Times New Roman" w:cs="Times New Roman" w:hint="eastAsia"/>
          <w:color w:val="000000" w:themeColor="text1"/>
          <w:sz w:val="32"/>
          <w:szCs w:val="32"/>
        </w:rPr>
        <w:t>招商企业考察项目接待，另有</w:t>
      </w:r>
      <w:r>
        <w:rPr>
          <w:rFonts w:ascii="Times New Roman" w:eastAsia="仿宋" w:hAnsi="Times New Roman" w:cs="Times New Roman"/>
          <w:color w:val="000000" w:themeColor="text1"/>
          <w:sz w:val="32"/>
          <w:szCs w:val="32"/>
        </w:rPr>
        <w:t>省市相关单位对我县工业经济运行、企业安全、环保等工作的调研、考察等支出。全年共</w:t>
      </w:r>
      <w:r>
        <w:rPr>
          <w:rFonts w:ascii="Times New Roman" w:eastAsia="仿宋" w:hAnsi="Times New Roman" w:cs="Times New Roman"/>
          <w:color w:val="000000" w:themeColor="text1"/>
          <w:sz w:val="32"/>
          <w:szCs w:val="32"/>
        </w:rPr>
        <w:t>接待</w:t>
      </w:r>
      <w:r>
        <w:rPr>
          <w:rFonts w:ascii="Times New Roman" w:eastAsia="仿宋" w:hAnsi="Times New Roman" w:cs="Times New Roman"/>
          <w:color w:val="000000" w:themeColor="text1"/>
          <w:sz w:val="32"/>
          <w:szCs w:val="32"/>
        </w:rPr>
        <w:t>14</w:t>
      </w:r>
      <w:r>
        <w:rPr>
          <w:rFonts w:ascii="Times New Roman" w:eastAsia="仿宋" w:hAnsi="Times New Roman" w:cs="Times New Roman"/>
          <w:color w:val="000000" w:themeColor="text1"/>
          <w:sz w:val="32"/>
          <w:szCs w:val="32"/>
        </w:rPr>
        <w:t>批次</w:t>
      </w:r>
      <w:r>
        <w:rPr>
          <w:rFonts w:ascii="Times New Roman" w:eastAsia="仿宋" w:hAnsi="Times New Roman" w:cs="Times New Roman"/>
          <w:color w:val="000000" w:themeColor="text1"/>
          <w:sz w:val="32"/>
          <w:szCs w:val="32"/>
        </w:rPr>
        <w:t>9</w:t>
      </w:r>
      <w:r>
        <w:rPr>
          <w:rFonts w:ascii="Times New Roman" w:eastAsia="仿宋" w:hAnsi="Times New Roman" w:cs="Times New Roman" w:hint="eastAsia"/>
          <w:color w:val="000000" w:themeColor="text1"/>
          <w:sz w:val="32"/>
          <w:szCs w:val="32"/>
        </w:rPr>
        <w:t>6</w:t>
      </w:r>
      <w:r>
        <w:rPr>
          <w:rFonts w:ascii="Times New Roman" w:eastAsia="仿宋" w:hAnsi="Times New Roman" w:cs="Times New Roman"/>
          <w:color w:val="000000" w:themeColor="text1"/>
          <w:sz w:val="32"/>
          <w:szCs w:val="32"/>
        </w:rPr>
        <w:t>人次。</w:t>
      </w:r>
    </w:p>
    <w:p w:rsidR="0017334B" w:rsidRDefault="00EE62EA">
      <w:pPr>
        <w:spacing w:line="587"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（四）支出管理情况</w:t>
      </w:r>
    </w:p>
    <w:p w:rsidR="0017334B" w:rsidRDefault="00EE62EA">
      <w:pPr>
        <w:spacing w:line="587" w:lineRule="exact"/>
        <w:ind w:firstLineChars="200" w:firstLine="640"/>
        <w:jc w:val="left"/>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1.</w:t>
      </w:r>
      <w:r>
        <w:rPr>
          <w:rFonts w:ascii="Times New Roman" w:eastAsia="仿宋" w:hAnsi="Times New Roman" w:cs="Times New Roman"/>
          <w:color w:val="000000" w:themeColor="text1"/>
          <w:sz w:val="32"/>
          <w:szCs w:val="32"/>
        </w:rPr>
        <w:t>所有支出</w:t>
      </w:r>
      <w:r>
        <w:rPr>
          <w:rFonts w:ascii="Times New Roman" w:eastAsia="仿宋" w:hAnsi="Times New Roman" w:cs="Times New Roman" w:hint="eastAsia"/>
          <w:color w:val="000000" w:themeColor="text1"/>
          <w:sz w:val="32"/>
          <w:szCs w:val="32"/>
        </w:rPr>
        <w:t>票据</w:t>
      </w:r>
      <w:r>
        <w:rPr>
          <w:rFonts w:ascii="Times New Roman" w:eastAsia="仿宋" w:hAnsi="Times New Roman" w:cs="Times New Roman"/>
          <w:color w:val="000000" w:themeColor="text1"/>
          <w:sz w:val="32"/>
          <w:szCs w:val="32"/>
        </w:rPr>
        <w:t>必须用正式发票报账，白条不予报账，</w:t>
      </w:r>
      <w:r>
        <w:rPr>
          <w:rFonts w:ascii="Times New Roman" w:eastAsia="仿宋" w:hAnsi="Times New Roman" w:cs="Times New Roman" w:hint="eastAsia"/>
          <w:color w:val="000000" w:themeColor="text1"/>
          <w:sz w:val="32"/>
          <w:szCs w:val="32"/>
        </w:rPr>
        <w:t>支付方式采取</w:t>
      </w:r>
      <w:r>
        <w:rPr>
          <w:rFonts w:ascii="Times New Roman" w:eastAsia="仿宋" w:hAnsi="Times New Roman" w:cs="Times New Roman"/>
          <w:color w:val="000000" w:themeColor="text1"/>
          <w:sz w:val="32"/>
          <w:szCs w:val="32"/>
        </w:rPr>
        <w:t>国库统一集中支付</w:t>
      </w:r>
      <w:r>
        <w:rPr>
          <w:rFonts w:ascii="Times New Roman" w:eastAsia="仿宋" w:hAnsi="Times New Roman" w:cs="Times New Roman" w:hint="eastAsia"/>
          <w:color w:val="000000" w:themeColor="text1"/>
          <w:sz w:val="32"/>
          <w:szCs w:val="32"/>
        </w:rPr>
        <w:t>和转账支付</w:t>
      </w:r>
      <w:r>
        <w:rPr>
          <w:rFonts w:ascii="Times New Roman" w:eastAsia="仿宋" w:hAnsi="Times New Roman" w:cs="Times New Roman"/>
          <w:color w:val="000000" w:themeColor="text1"/>
          <w:sz w:val="32"/>
          <w:szCs w:val="32"/>
        </w:rPr>
        <w:t>，原则上不接受现金报账，</w:t>
      </w:r>
      <w:r>
        <w:rPr>
          <w:rFonts w:ascii="Times New Roman" w:eastAsia="仿宋" w:hAnsi="Times New Roman" w:cs="Times New Roman"/>
          <w:color w:val="000000" w:themeColor="text1"/>
          <w:sz w:val="32"/>
          <w:szCs w:val="32"/>
        </w:rPr>
        <w:lastRenderedPageBreak/>
        <w:t>款项只能打入开具发票的当事人账户。</w:t>
      </w:r>
    </w:p>
    <w:p w:rsidR="0017334B" w:rsidRDefault="00EE62EA">
      <w:pPr>
        <w:spacing w:line="587" w:lineRule="exact"/>
        <w:ind w:firstLineChars="200" w:firstLine="640"/>
        <w:jc w:val="left"/>
        <w:rPr>
          <w:rFonts w:ascii="Times New Roman" w:eastAsia="仿宋" w:hAnsi="Times New Roman" w:cs="Times New Roman"/>
          <w:color w:val="000000" w:themeColor="text1"/>
          <w:w w:val="97"/>
          <w:sz w:val="32"/>
          <w:szCs w:val="32"/>
        </w:rPr>
      </w:pPr>
      <w:r>
        <w:rPr>
          <w:rFonts w:ascii="Times New Roman" w:eastAsia="仿宋" w:hAnsi="Times New Roman" w:cs="Times New Roman"/>
          <w:color w:val="000000" w:themeColor="text1"/>
          <w:sz w:val="32"/>
          <w:szCs w:val="32"/>
        </w:rPr>
        <w:t>2.</w:t>
      </w:r>
      <w:r>
        <w:rPr>
          <w:rFonts w:ascii="Times New Roman" w:eastAsia="仿宋" w:hAnsi="Times New Roman" w:cs="Times New Roman"/>
          <w:color w:val="000000" w:themeColor="text1"/>
          <w:w w:val="97"/>
          <w:sz w:val="32"/>
          <w:szCs w:val="32"/>
        </w:rPr>
        <w:t>机关（含工会）所有支出</w:t>
      </w:r>
      <w:r>
        <w:rPr>
          <w:rFonts w:ascii="Times New Roman" w:eastAsia="仿宋" w:hAnsi="Times New Roman" w:cs="Times New Roman" w:hint="eastAsia"/>
          <w:color w:val="000000" w:themeColor="text1"/>
          <w:w w:val="97"/>
          <w:sz w:val="32"/>
          <w:szCs w:val="32"/>
        </w:rPr>
        <w:t>票</w:t>
      </w:r>
      <w:r>
        <w:rPr>
          <w:rFonts w:ascii="Times New Roman" w:eastAsia="仿宋" w:hAnsi="Times New Roman" w:cs="Times New Roman"/>
          <w:color w:val="000000" w:themeColor="text1"/>
          <w:w w:val="97"/>
          <w:sz w:val="32"/>
          <w:szCs w:val="32"/>
        </w:rPr>
        <w:t>据都要具备经手人、分管领导和分管财务领导签字三个基本要素，超过</w:t>
      </w:r>
      <w:r>
        <w:rPr>
          <w:rFonts w:ascii="Times New Roman" w:eastAsia="仿宋" w:hAnsi="Times New Roman" w:cs="Times New Roman"/>
          <w:color w:val="000000" w:themeColor="text1"/>
          <w:w w:val="97"/>
          <w:sz w:val="32"/>
          <w:szCs w:val="32"/>
        </w:rPr>
        <w:t>50</w:t>
      </w:r>
      <w:r>
        <w:rPr>
          <w:rFonts w:ascii="Times New Roman" w:eastAsia="仿宋" w:hAnsi="Times New Roman" w:cs="Times New Roman" w:hint="eastAsia"/>
          <w:color w:val="000000" w:themeColor="text1"/>
          <w:w w:val="97"/>
          <w:sz w:val="32"/>
          <w:szCs w:val="32"/>
        </w:rPr>
        <w:t>00</w:t>
      </w:r>
      <w:r>
        <w:rPr>
          <w:rFonts w:ascii="Times New Roman" w:eastAsia="仿宋" w:hAnsi="Times New Roman" w:cs="Times New Roman"/>
          <w:color w:val="000000" w:themeColor="text1"/>
          <w:w w:val="97"/>
          <w:sz w:val="32"/>
          <w:szCs w:val="32"/>
        </w:rPr>
        <w:t>元的</w:t>
      </w:r>
      <w:r>
        <w:rPr>
          <w:rFonts w:ascii="Times New Roman" w:eastAsia="仿宋" w:hAnsi="Times New Roman" w:cs="Times New Roman" w:hint="eastAsia"/>
          <w:color w:val="000000" w:themeColor="text1"/>
          <w:w w:val="97"/>
          <w:sz w:val="32"/>
          <w:szCs w:val="32"/>
        </w:rPr>
        <w:t>支付</w:t>
      </w:r>
      <w:r>
        <w:rPr>
          <w:rFonts w:ascii="Times New Roman" w:eastAsia="仿宋" w:hAnsi="Times New Roman" w:cs="Times New Roman"/>
          <w:color w:val="000000" w:themeColor="text1"/>
          <w:w w:val="97"/>
          <w:sz w:val="32"/>
          <w:szCs w:val="32"/>
        </w:rPr>
        <w:t>局长要审签。</w:t>
      </w:r>
    </w:p>
    <w:p w:rsidR="0017334B" w:rsidRDefault="00EE62EA">
      <w:pPr>
        <w:spacing w:line="587" w:lineRule="exact"/>
        <w:ind w:firstLineChars="200" w:firstLine="640"/>
        <w:jc w:val="left"/>
        <w:rPr>
          <w:rFonts w:ascii="Times New Roman" w:eastAsia="仿宋_GB2312" w:hAnsi="Times New Roman" w:cs="Times New Roman"/>
          <w:sz w:val="32"/>
          <w:szCs w:val="32"/>
        </w:rPr>
      </w:pPr>
      <w:r>
        <w:rPr>
          <w:rFonts w:ascii="Times New Roman" w:eastAsia="仿宋" w:hAnsi="Times New Roman" w:cs="Times New Roman"/>
          <w:color w:val="000000" w:themeColor="text1"/>
          <w:sz w:val="32"/>
          <w:szCs w:val="32"/>
        </w:rPr>
        <w:t>3.</w:t>
      </w:r>
      <w:r>
        <w:rPr>
          <w:rFonts w:ascii="Times New Roman" w:eastAsia="仿宋" w:hAnsi="Times New Roman" w:cs="Times New Roman"/>
          <w:color w:val="000000" w:themeColor="text1"/>
          <w:sz w:val="32"/>
          <w:szCs w:val="32"/>
        </w:rPr>
        <w:t>报账</w:t>
      </w:r>
      <w:r>
        <w:rPr>
          <w:rFonts w:ascii="Times New Roman" w:eastAsia="仿宋" w:hAnsi="Times New Roman" w:cs="Times New Roman" w:hint="eastAsia"/>
          <w:color w:val="000000" w:themeColor="text1"/>
          <w:sz w:val="32"/>
          <w:szCs w:val="32"/>
        </w:rPr>
        <w:t>票</w:t>
      </w:r>
      <w:r>
        <w:rPr>
          <w:rFonts w:ascii="Times New Roman" w:eastAsia="仿宋" w:hAnsi="Times New Roman" w:cs="Times New Roman"/>
          <w:color w:val="000000" w:themeColor="text1"/>
          <w:sz w:val="32"/>
          <w:szCs w:val="32"/>
        </w:rPr>
        <w:t>据的附件必须齐全，尤其是办公用品、资料费、印</w:t>
      </w:r>
      <w:r>
        <w:rPr>
          <w:rFonts w:ascii="Times New Roman" w:eastAsia="仿宋" w:hAnsi="Times New Roman" w:cs="Times New Roman"/>
          <w:sz w:val="32"/>
          <w:szCs w:val="32"/>
        </w:rPr>
        <w:t>刷费的明细必须加盖开具发票单位的印章。</w:t>
      </w:r>
    </w:p>
    <w:p w:rsidR="0017334B" w:rsidRDefault="00EE62EA">
      <w:pPr>
        <w:spacing w:line="587"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（五）资产管理情况</w:t>
      </w:r>
    </w:p>
    <w:p w:rsidR="0017334B" w:rsidRDefault="00EE62EA">
      <w:pPr>
        <w:spacing w:line="587" w:lineRule="exact"/>
        <w:ind w:firstLineChars="200" w:firstLine="640"/>
        <w:rPr>
          <w:rFonts w:ascii="Times New Roman" w:eastAsia="仿宋_GB2312" w:hAnsi="Times New Roman" w:cs="Times New Roman"/>
          <w:sz w:val="32"/>
          <w:szCs w:val="32"/>
        </w:rPr>
      </w:pPr>
      <w:r>
        <w:rPr>
          <w:rFonts w:ascii="Times New Roman" w:eastAsia="仿宋" w:hAnsi="Times New Roman" w:cs="Times New Roman"/>
          <w:color w:val="000000" w:themeColor="text1"/>
          <w:sz w:val="32"/>
          <w:szCs w:val="32"/>
        </w:rPr>
        <w:t>截至</w:t>
      </w:r>
      <w:r>
        <w:rPr>
          <w:rFonts w:ascii="Times New Roman" w:eastAsia="仿宋" w:hAnsi="Times New Roman" w:cs="Times New Roman"/>
          <w:color w:val="000000" w:themeColor="text1"/>
          <w:sz w:val="32"/>
          <w:szCs w:val="32"/>
        </w:rPr>
        <w:t>202</w:t>
      </w:r>
      <w:r>
        <w:rPr>
          <w:rFonts w:ascii="Times New Roman" w:eastAsia="仿宋" w:hAnsi="Times New Roman" w:cs="Times New Roman" w:hint="eastAsia"/>
          <w:color w:val="000000" w:themeColor="text1"/>
          <w:sz w:val="32"/>
          <w:szCs w:val="32"/>
        </w:rPr>
        <w:t>3</w:t>
      </w:r>
      <w:r>
        <w:rPr>
          <w:rFonts w:ascii="Times New Roman" w:eastAsia="仿宋" w:hAnsi="Times New Roman" w:cs="Times New Roman"/>
          <w:color w:val="000000" w:themeColor="text1"/>
          <w:sz w:val="32"/>
          <w:szCs w:val="32"/>
        </w:rPr>
        <w:t>年底，固定资产合计</w:t>
      </w:r>
      <w:r>
        <w:rPr>
          <w:rFonts w:ascii="Times New Roman" w:eastAsia="仿宋" w:hAnsi="Times New Roman" w:cs="Times New Roman" w:hint="eastAsia"/>
          <w:color w:val="000000" w:themeColor="text1"/>
          <w:sz w:val="32"/>
          <w:szCs w:val="32"/>
        </w:rPr>
        <w:t>271.19</w:t>
      </w:r>
      <w:r>
        <w:rPr>
          <w:rFonts w:ascii="Times New Roman" w:eastAsia="仿宋" w:hAnsi="Times New Roman" w:cs="Times New Roman"/>
          <w:color w:val="000000" w:themeColor="text1"/>
          <w:sz w:val="32"/>
          <w:szCs w:val="32"/>
        </w:rPr>
        <w:t>万元，</w:t>
      </w:r>
      <w:r>
        <w:rPr>
          <w:rFonts w:ascii="Times New Roman" w:eastAsia="仿宋" w:hAnsi="Times New Roman" w:cs="Times New Roman"/>
          <w:bCs/>
          <w:sz w:val="32"/>
          <w:szCs w:val="32"/>
        </w:rPr>
        <w:t>其中：土地、房屋及构筑物</w:t>
      </w:r>
      <w:r>
        <w:rPr>
          <w:rFonts w:ascii="Times New Roman" w:eastAsia="仿宋" w:hAnsi="Times New Roman" w:cs="Times New Roman" w:hint="eastAsia"/>
          <w:bCs/>
          <w:sz w:val="32"/>
          <w:szCs w:val="32"/>
        </w:rPr>
        <w:t>166.4</w:t>
      </w:r>
      <w:r>
        <w:rPr>
          <w:rFonts w:ascii="Times New Roman" w:eastAsia="仿宋" w:hAnsi="Times New Roman" w:cs="Times New Roman"/>
          <w:bCs/>
          <w:sz w:val="32"/>
          <w:szCs w:val="32"/>
        </w:rPr>
        <w:t>万元；通用设备</w:t>
      </w:r>
      <w:r>
        <w:rPr>
          <w:rFonts w:ascii="Times New Roman" w:eastAsia="仿宋" w:hAnsi="Times New Roman" w:cs="Times New Roman" w:hint="eastAsia"/>
          <w:bCs/>
          <w:sz w:val="32"/>
          <w:szCs w:val="32"/>
        </w:rPr>
        <w:t>52.33</w:t>
      </w:r>
      <w:r>
        <w:rPr>
          <w:rFonts w:ascii="Times New Roman" w:eastAsia="仿宋" w:hAnsi="Times New Roman" w:cs="Times New Roman"/>
          <w:bCs/>
          <w:sz w:val="32"/>
          <w:szCs w:val="32"/>
        </w:rPr>
        <w:t>万元；图书、档案</w:t>
      </w:r>
      <w:r>
        <w:rPr>
          <w:rFonts w:ascii="Times New Roman" w:eastAsia="仿宋" w:hAnsi="Times New Roman" w:cs="Times New Roman" w:hint="eastAsia"/>
          <w:bCs/>
          <w:sz w:val="32"/>
          <w:szCs w:val="32"/>
        </w:rPr>
        <w:t>9.08</w:t>
      </w:r>
      <w:r>
        <w:rPr>
          <w:rFonts w:ascii="Times New Roman" w:eastAsia="仿宋" w:hAnsi="Times New Roman" w:cs="Times New Roman"/>
          <w:bCs/>
          <w:sz w:val="32"/>
          <w:szCs w:val="32"/>
        </w:rPr>
        <w:t>万元；家具、用具、装具及动植物</w:t>
      </w:r>
      <w:r>
        <w:rPr>
          <w:rFonts w:ascii="Times New Roman" w:eastAsia="仿宋" w:hAnsi="Times New Roman" w:cs="Times New Roman" w:hint="eastAsia"/>
          <w:bCs/>
          <w:sz w:val="32"/>
          <w:szCs w:val="32"/>
        </w:rPr>
        <w:t>43.38</w:t>
      </w:r>
      <w:r>
        <w:rPr>
          <w:rFonts w:ascii="Times New Roman" w:eastAsia="仿宋" w:hAnsi="Times New Roman" w:cs="Times New Roman"/>
          <w:bCs/>
          <w:sz w:val="32"/>
          <w:szCs w:val="32"/>
        </w:rPr>
        <w:t>万元。</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年新购固定资产</w:t>
      </w:r>
      <w:r>
        <w:rPr>
          <w:rFonts w:ascii="Times New Roman" w:eastAsia="仿宋_GB2312" w:hAnsi="Times New Roman" w:cs="Times New Roman" w:hint="eastAsia"/>
          <w:sz w:val="32"/>
          <w:szCs w:val="32"/>
        </w:rPr>
        <w:t>6.34</w:t>
      </w:r>
      <w:r>
        <w:rPr>
          <w:rFonts w:ascii="Times New Roman" w:eastAsia="仿宋_GB2312" w:hAnsi="Times New Roman" w:cs="Times New Roman"/>
          <w:sz w:val="32"/>
          <w:szCs w:val="32"/>
        </w:rPr>
        <w:t>万元，</w:t>
      </w:r>
      <w:r>
        <w:rPr>
          <w:rFonts w:ascii="Times New Roman" w:eastAsia="仿宋" w:hAnsi="Times New Roman" w:cs="Times New Roman"/>
          <w:bCs/>
          <w:sz w:val="32"/>
          <w:szCs w:val="32"/>
        </w:rPr>
        <w:t>县</w:t>
      </w:r>
      <w:r>
        <w:rPr>
          <w:rFonts w:ascii="Times New Roman" w:eastAsia="仿宋" w:hAnsi="Times New Roman" w:cs="Times New Roman" w:hint="eastAsia"/>
          <w:bCs/>
          <w:sz w:val="32"/>
          <w:szCs w:val="32"/>
        </w:rPr>
        <w:t>创业创新服务中心合并国有资产</w:t>
      </w:r>
      <w:r>
        <w:rPr>
          <w:rFonts w:ascii="Times New Roman" w:eastAsia="仿宋" w:hAnsi="Times New Roman" w:cs="Times New Roman" w:hint="eastAsia"/>
          <w:bCs/>
          <w:sz w:val="32"/>
          <w:szCs w:val="32"/>
        </w:rPr>
        <w:t>71.1</w:t>
      </w:r>
      <w:r>
        <w:rPr>
          <w:rFonts w:ascii="Times New Roman" w:eastAsia="仿宋" w:hAnsi="Times New Roman" w:cs="Times New Roman"/>
          <w:bCs/>
          <w:sz w:val="32"/>
          <w:szCs w:val="32"/>
        </w:rPr>
        <w:t>万元，</w:t>
      </w:r>
      <w:r>
        <w:rPr>
          <w:rFonts w:ascii="Times New Roman" w:eastAsia="仿宋" w:hAnsi="Times New Roman" w:cs="Times New Roman" w:hint="eastAsia"/>
          <w:bCs/>
          <w:sz w:val="32"/>
          <w:szCs w:val="32"/>
        </w:rPr>
        <w:t>处置划拨固定资产</w:t>
      </w:r>
      <w:r>
        <w:rPr>
          <w:rFonts w:ascii="Times New Roman" w:eastAsia="仿宋" w:hAnsi="Times New Roman" w:cs="Times New Roman" w:hint="eastAsia"/>
          <w:bCs/>
          <w:sz w:val="32"/>
          <w:szCs w:val="32"/>
        </w:rPr>
        <w:t>10.88</w:t>
      </w:r>
      <w:r>
        <w:rPr>
          <w:rFonts w:ascii="Times New Roman" w:eastAsia="仿宋" w:hAnsi="Times New Roman" w:cs="Times New Roman" w:hint="eastAsia"/>
          <w:bCs/>
          <w:sz w:val="32"/>
          <w:szCs w:val="32"/>
        </w:rPr>
        <w:t>万元，</w:t>
      </w:r>
      <w:r>
        <w:rPr>
          <w:rFonts w:ascii="Times New Roman" w:eastAsia="仿宋_GB2312" w:hAnsi="Times New Roman" w:cs="Times New Roman"/>
          <w:sz w:val="32"/>
          <w:szCs w:val="32"/>
        </w:rPr>
        <w:t>报废处置</w:t>
      </w:r>
      <w:r>
        <w:rPr>
          <w:rFonts w:ascii="Times New Roman" w:eastAsia="仿宋_GB2312" w:hAnsi="Times New Roman" w:cs="Times New Roman"/>
          <w:sz w:val="32"/>
          <w:szCs w:val="32"/>
        </w:rPr>
        <w:t>固定资产</w:t>
      </w:r>
      <w:r>
        <w:rPr>
          <w:rFonts w:ascii="Times New Roman" w:eastAsia="仿宋_GB2312" w:hAnsi="Times New Roman" w:cs="Times New Roman" w:hint="eastAsia"/>
          <w:sz w:val="32"/>
          <w:szCs w:val="32"/>
        </w:rPr>
        <w:t>1.34</w:t>
      </w:r>
      <w:r>
        <w:rPr>
          <w:rFonts w:ascii="Times New Roman" w:eastAsia="仿宋_GB2312" w:hAnsi="Times New Roman" w:cs="Times New Roman"/>
          <w:sz w:val="32"/>
          <w:szCs w:val="32"/>
        </w:rPr>
        <w:t>万元。</w:t>
      </w:r>
    </w:p>
    <w:p w:rsidR="0017334B" w:rsidRDefault="00EE62EA">
      <w:pPr>
        <w:spacing w:line="587"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三、整体支出绩效情况</w:t>
      </w:r>
    </w:p>
    <w:p w:rsidR="0017334B" w:rsidRDefault="00EE62EA">
      <w:pPr>
        <w:spacing w:line="587" w:lineRule="exact"/>
        <w:ind w:firstLineChars="200" w:firstLine="640"/>
        <w:jc w:val="left"/>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202</w:t>
      </w:r>
      <w:r>
        <w:rPr>
          <w:rFonts w:ascii="Times New Roman" w:eastAsia="仿宋" w:hAnsi="Times New Roman" w:cs="Times New Roman" w:hint="eastAsia"/>
          <w:color w:val="000000" w:themeColor="text1"/>
          <w:sz w:val="32"/>
          <w:szCs w:val="32"/>
        </w:rPr>
        <w:t>3</w:t>
      </w:r>
      <w:r>
        <w:rPr>
          <w:rFonts w:ascii="Times New Roman" w:eastAsia="仿宋" w:hAnsi="Times New Roman" w:cs="Times New Roman"/>
          <w:color w:val="000000" w:themeColor="text1"/>
          <w:sz w:val="32"/>
          <w:szCs w:val="32"/>
        </w:rPr>
        <w:t>年</w:t>
      </w:r>
      <w:r>
        <w:rPr>
          <w:rFonts w:ascii="Times New Roman" w:eastAsia="仿宋" w:hAnsi="Times New Roman" w:cs="Times New Roman"/>
          <w:color w:val="000000" w:themeColor="text1"/>
          <w:sz w:val="32"/>
          <w:szCs w:val="32"/>
        </w:rPr>
        <w:t>一般公共预算财政拨款收入</w:t>
      </w:r>
      <w:r>
        <w:rPr>
          <w:rFonts w:ascii="Times New Roman" w:eastAsia="仿宋" w:hAnsi="Times New Roman" w:cs="Times New Roman" w:hint="eastAsia"/>
          <w:color w:val="000000" w:themeColor="text1"/>
          <w:sz w:val="32"/>
          <w:szCs w:val="32"/>
        </w:rPr>
        <w:t>1345.33</w:t>
      </w:r>
      <w:r>
        <w:rPr>
          <w:rFonts w:ascii="Times New Roman" w:eastAsia="仿宋" w:hAnsi="Times New Roman" w:cs="Times New Roman"/>
          <w:color w:val="000000" w:themeColor="text1"/>
          <w:sz w:val="32"/>
          <w:szCs w:val="32"/>
        </w:rPr>
        <w:t>万元</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一般公共预算财政拨款</w:t>
      </w:r>
      <w:r>
        <w:rPr>
          <w:rFonts w:ascii="Times New Roman" w:eastAsia="仿宋" w:hAnsi="Times New Roman" w:cs="Times New Roman"/>
          <w:color w:val="000000" w:themeColor="text1"/>
          <w:sz w:val="32"/>
          <w:szCs w:val="32"/>
        </w:rPr>
        <w:t>支出</w:t>
      </w:r>
      <w:r>
        <w:rPr>
          <w:rFonts w:ascii="Times New Roman" w:eastAsia="仿宋" w:hAnsi="Times New Roman" w:cs="Times New Roman" w:hint="eastAsia"/>
          <w:color w:val="000000" w:themeColor="text1"/>
          <w:sz w:val="32"/>
          <w:szCs w:val="32"/>
        </w:rPr>
        <w:t>1345.33</w:t>
      </w:r>
      <w:r>
        <w:rPr>
          <w:rFonts w:ascii="Times New Roman" w:eastAsia="仿宋" w:hAnsi="Times New Roman" w:cs="Times New Roman"/>
          <w:color w:val="000000" w:themeColor="text1"/>
          <w:sz w:val="32"/>
          <w:szCs w:val="32"/>
        </w:rPr>
        <w:t>万元，执行率</w:t>
      </w:r>
      <w:r>
        <w:rPr>
          <w:rFonts w:ascii="Times New Roman" w:eastAsia="仿宋" w:hAnsi="Times New Roman" w:cs="Times New Roman" w:hint="eastAsia"/>
          <w:color w:val="000000" w:themeColor="text1"/>
          <w:sz w:val="32"/>
          <w:szCs w:val="32"/>
        </w:rPr>
        <w:t>100</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三公经费控制率</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政府采购执行率</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财政供养人员控制率</w:t>
      </w:r>
      <w:r>
        <w:rPr>
          <w:rFonts w:ascii="Times New Roman" w:eastAsia="仿宋" w:hAnsi="Times New Roman" w:cs="Times New Roman"/>
          <w:color w:val="000000" w:themeColor="text1"/>
          <w:sz w:val="32"/>
          <w:szCs w:val="32"/>
        </w:rPr>
        <w:t>均达到</w:t>
      </w:r>
      <w:r>
        <w:rPr>
          <w:rFonts w:ascii="Times New Roman" w:eastAsia="仿宋" w:hAnsi="Times New Roman" w:cs="Times New Roman"/>
          <w:color w:val="000000" w:themeColor="text1"/>
          <w:sz w:val="32"/>
          <w:szCs w:val="32"/>
        </w:rPr>
        <w:t>100%</w:t>
      </w:r>
      <w:r>
        <w:rPr>
          <w:rFonts w:ascii="Times New Roman" w:eastAsia="仿宋" w:hAnsi="Times New Roman" w:cs="Times New Roman"/>
          <w:color w:val="000000" w:themeColor="text1"/>
          <w:sz w:val="32"/>
          <w:szCs w:val="32"/>
        </w:rPr>
        <w:t>。其中三公经费较去年增加</w:t>
      </w:r>
      <w:r>
        <w:rPr>
          <w:rFonts w:ascii="Times New Roman" w:eastAsia="仿宋" w:hAnsi="Times New Roman" w:cs="Times New Roman"/>
          <w:color w:val="000000" w:themeColor="text1"/>
          <w:sz w:val="32"/>
          <w:szCs w:val="32"/>
        </w:rPr>
        <w:t>0.</w:t>
      </w:r>
      <w:r>
        <w:rPr>
          <w:rFonts w:ascii="Times New Roman" w:eastAsia="仿宋" w:hAnsi="Times New Roman" w:cs="Times New Roman" w:hint="eastAsia"/>
          <w:color w:val="000000" w:themeColor="text1"/>
          <w:sz w:val="32"/>
          <w:szCs w:val="32"/>
        </w:rPr>
        <w:t>35</w:t>
      </w:r>
      <w:r>
        <w:rPr>
          <w:rFonts w:ascii="Times New Roman" w:eastAsia="仿宋" w:hAnsi="Times New Roman" w:cs="Times New Roman"/>
          <w:color w:val="000000" w:themeColor="text1"/>
          <w:sz w:val="32"/>
          <w:szCs w:val="32"/>
        </w:rPr>
        <w:t>万元，主要原因是</w:t>
      </w:r>
      <w:r>
        <w:rPr>
          <w:rFonts w:ascii="Times New Roman" w:eastAsia="仿宋" w:hAnsi="Times New Roman" w:cs="Times New Roman"/>
          <w:color w:val="000000" w:themeColor="text1"/>
          <w:sz w:val="32"/>
          <w:szCs w:val="32"/>
        </w:rPr>
        <w:t>202</w:t>
      </w:r>
      <w:r>
        <w:rPr>
          <w:rFonts w:ascii="Times New Roman" w:eastAsia="仿宋" w:hAnsi="Times New Roman" w:cs="Times New Roman" w:hint="eastAsia"/>
          <w:color w:val="000000" w:themeColor="text1"/>
          <w:sz w:val="32"/>
          <w:szCs w:val="32"/>
        </w:rPr>
        <w:t>3</w:t>
      </w:r>
      <w:r>
        <w:rPr>
          <w:rFonts w:ascii="Times New Roman" w:eastAsia="仿宋" w:hAnsi="Times New Roman" w:cs="Times New Roman"/>
          <w:color w:val="000000" w:themeColor="text1"/>
          <w:sz w:val="32"/>
          <w:szCs w:val="32"/>
        </w:rPr>
        <w:t>年</w:t>
      </w:r>
      <w:r>
        <w:rPr>
          <w:rFonts w:ascii="Times New Roman" w:eastAsia="仿宋" w:hAnsi="Times New Roman" w:cs="Times New Roman" w:hint="eastAsia"/>
          <w:color w:val="000000" w:themeColor="text1"/>
          <w:sz w:val="32"/>
          <w:szCs w:val="32"/>
        </w:rPr>
        <w:t>招商引资项目较多。</w:t>
      </w:r>
      <w:r>
        <w:rPr>
          <w:rFonts w:ascii="Times New Roman" w:eastAsia="仿宋" w:hAnsi="Times New Roman" w:cs="Times New Roman"/>
          <w:color w:val="000000" w:themeColor="text1"/>
          <w:sz w:val="32"/>
          <w:szCs w:val="32"/>
        </w:rPr>
        <w:t>今后我局将严格贯彻执行党政机关厉行节约、反对铺张浪费、精打细算的原则，采取</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三公</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经费限额管理，减少不必要的开支</w:t>
      </w:r>
      <w:r>
        <w:rPr>
          <w:rFonts w:ascii="Times New Roman" w:eastAsia="仿宋" w:hAnsi="Times New Roman" w:cs="Times New Roman" w:hint="eastAsia"/>
          <w:color w:val="000000" w:themeColor="text1"/>
          <w:sz w:val="32"/>
          <w:szCs w:val="32"/>
        </w:rPr>
        <w:t>，</w:t>
      </w:r>
      <w:r>
        <w:rPr>
          <w:rFonts w:ascii="Times New Roman" w:eastAsia="仿宋" w:hAnsi="Times New Roman" w:cs="Times New Roman"/>
          <w:color w:val="000000" w:themeColor="text1"/>
          <w:sz w:val="32"/>
          <w:szCs w:val="32"/>
        </w:rPr>
        <w:t>认真贯彻执行党政机关公务接待管理办法，强化公务接待审批制度，严格执行公务卡结算制度。</w:t>
      </w:r>
    </w:p>
    <w:p w:rsidR="0017334B" w:rsidRDefault="00EE62EA">
      <w:pPr>
        <w:numPr>
          <w:ilvl w:val="0"/>
          <w:numId w:val="1"/>
        </w:numPr>
        <w:spacing w:line="587"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存在的问题</w:t>
      </w:r>
    </w:p>
    <w:p w:rsidR="0017334B" w:rsidRDefault="00EE62E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一是</w:t>
      </w:r>
      <w:r>
        <w:rPr>
          <w:rFonts w:ascii="仿宋_GB2312" w:eastAsia="仿宋_GB2312" w:hAnsi="仿宋_GB2312" w:cs="仿宋_GB2312"/>
          <w:sz w:val="32"/>
          <w:szCs w:val="32"/>
        </w:rPr>
        <w:t>财务监督管理机制还有待加强。</w:t>
      </w:r>
    </w:p>
    <w:p w:rsidR="0017334B" w:rsidRDefault="00EE62E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二是部分绩效目标设置不够精细，体现项目效果的个性指标和标准上针对性不强，特别是效益指标定性指标多定量指标少，主观判断的多，具体可衡量的少。</w:t>
      </w:r>
    </w:p>
    <w:p w:rsidR="0017334B" w:rsidRDefault="00EE62E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三是</w:t>
      </w:r>
      <w:r>
        <w:rPr>
          <w:rFonts w:ascii="仿宋_GB2312" w:eastAsia="仿宋_GB2312" w:hAnsi="仿宋_GB2312" w:cs="仿宋_GB2312"/>
          <w:sz w:val="32"/>
          <w:szCs w:val="32"/>
        </w:rPr>
        <w:t>预算绩效管理具有专业性和复杂性，工作人员业务水平有待提升，预算绩效管理工作有待加强</w:t>
      </w:r>
    </w:p>
    <w:p w:rsidR="0017334B" w:rsidRDefault="00EE62EA">
      <w:pPr>
        <w:spacing w:line="587"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五、下一步改进工作的措施</w:t>
      </w:r>
    </w:p>
    <w:p w:rsidR="0017334B" w:rsidRDefault="00EE62EA">
      <w:pPr>
        <w:spacing w:line="587" w:lineRule="exact"/>
        <w:ind w:firstLineChars="200" w:firstLine="640"/>
        <w:jc w:val="left"/>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一是</w:t>
      </w:r>
      <w:r>
        <w:rPr>
          <w:rFonts w:ascii="Times New Roman" w:eastAsia="仿宋" w:hAnsi="Times New Roman" w:cs="Times New Roman"/>
          <w:color w:val="000000" w:themeColor="text1"/>
          <w:sz w:val="32"/>
          <w:szCs w:val="32"/>
        </w:rPr>
        <w:t>加强监管，做到监管机制环环相扣，不出现断层、漏洞，坚决把权力关进制度的笼子。</w:t>
      </w:r>
    </w:p>
    <w:p w:rsidR="0017334B" w:rsidRDefault="00EE62EA">
      <w:pPr>
        <w:spacing w:line="587" w:lineRule="exact"/>
        <w:ind w:firstLineChars="200" w:firstLine="640"/>
        <w:jc w:val="left"/>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二是</w:t>
      </w:r>
      <w:r>
        <w:rPr>
          <w:rFonts w:ascii="Times New Roman" w:eastAsia="仿宋" w:hAnsi="Times New Roman" w:cs="Times New Roman"/>
          <w:color w:val="000000" w:themeColor="text1"/>
          <w:sz w:val="32"/>
          <w:szCs w:val="32"/>
        </w:rPr>
        <w:t>进一步完善财务制度，规范财经纪律，实行会计、出纳一人一岗，钱、账分离。</w:t>
      </w:r>
    </w:p>
    <w:p w:rsidR="0017334B" w:rsidRDefault="00EE62EA">
      <w:pPr>
        <w:spacing w:line="587" w:lineRule="exact"/>
        <w:ind w:firstLineChars="200" w:firstLine="640"/>
        <w:jc w:val="left"/>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三是</w:t>
      </w:r>
      <w:r>
        <w:rPr>
          <w:rFonts w:ascii="Times New Roman" w:eastAsia="仿宋" w:hAnsi="Times New Roman" w:cs="Times New Roman"/>
          <w:color w:val="000000" w:themeColor="text1"/>
          <w:sz w:val="32"/>
          <w:szCs w:val="32"/>
        </w:rPr>
        <w:t>财务工作人员的业务能力要与时俱进，不断加强学习，多组织业务方面的培训，多学习外单位经验。</w:t>
      </w:r>
    </w:p>
    <w:p w:rsidR="0017334B" w:rsidRDefault="00EE62EA">
      <w:pPr>
        <w:spacing w:line="587"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六、意见建议</w:t>
      </w:r>
    </w:p>
    <w:p w:rsidR="0017334B" w:rsidRDefault="00EE62EA">
      <w:pPr>
        <w:spacing w:line="587" w:lineRule="exact"/>
        <w:ind w:firstLineChars="200" w:firstLine="640"/>
        <w:jc w:val="left"/>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无</w:t>
      </w:r>
    </w:p>
    <w:p w:rsidR="0017334B" w:rsidRDefault="0017334B">
      <w:pPr>
        <w:spacing w:line="587" w:lineRule="exact"/>
        <w:jc w:val="left"/>
        <w:rPr>
          <w:rFonts w:ascii="Times New Roman" w:eastAsia="仿宋" w:hAnsi="Times New Roman" w:cs="Times New Roman"/>
          <w:color w:val="000000" w:themeColor="text1"/>
          <w:sz w:val="32"/>
          <w:szCs w:val="32"/>
        </w:rPr>
      </w:pPr>
    </w:p>
    <w:p w:rsidR="0017334B" w:rsidRDefault="0017334B">
      <w:pPr>
        <w:spacing w:line="587" w:lineRule="exact"/>
        <w:jc w:val="left"/>
        <w:rPr>
          <w:rFonts w:ascii="Times New Roman" w:eastAsia="仿宋" w:hAnsi="Times New Roman" w:cs="Times New Roman"/>
          <w:color w:val="000000" w:themeColor="text1"/>
          <w:sz w:val="32"/>
          <w:szCs w:val="32"/>
        </w:rPr>
      </w:pPr>
    </w:p>
    <w:p w:rsidR="0017334B" w:rsidRDefault="00EE62EA">
      <w:pPr>
        <w:spacing w:line="587" w:lineRule="exact"/>
        <w:ind w:firstLineChars="1400" w:firstLine="4480"/>
        <w:jc w:val="left"/>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山丹县工业和信息化局</w:t>
      </w:r>
    </w:p>
    <w:p w:rsidR="0017334B" w:rsidRDefault="00EE62EA">
      <w:pPr>
        <w:spacing w:line="587" w:lineRule="exact"/>
        <w:ind w:firstLineChars="1500" w:firstLine="4800"/>
        <w:jc w:val="left"/>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202</w:t>
      </w:r>
      <w:r>
        <w:rPr>
          <w:rFonts w:ascii="Times New Roman" w:eastAsia="仿宋" w:hAnsi="Times New Roman" w:cs="Times New Roman" w:hint="eastAsia"/>
          <w:color w:val="000000" w:themeColor="text1"/>
          <w:sz w:val="32"/>
          <w:szCs w:val="32"/>
        </w:rPr>
        <w:t>3</w:t>
      </w:r>
      <w:r>
        <w:rPr>
          <w:rFonts w:ascii="Times New Roman" w:eastAsia="仿宋" w:hAnsi="Times New Roman" w:cs="Times New Roman"/>
          <w:color w:val="000000" w:themeColor="text1"/>
          <w:sz w:val="32"/>
          <w:szCs w:val="32"/>
        </w:rPr>
        <w:t>年</w:t>
      </w:r>
      <w:r>
        <w:rPr>
          <w:rFonts w:ascii="Times New Roman" w:eastAsia="仿宋" w:hAnsi="Times New Roman" w:cs="Times New Roman" w:hint="eastAsia"/>
          <w:color w:val="000000" w:themeColor="text1"/>
          <w:sz w:val="32"/>
          <w:szCs w:val="32"/>
        </w:rPr>
        <w:t>12</w:t>
      </w:r>
      <w:r>
        <w:rPr>
          <w:rFonts w:ascii="Times New Roman" w:eastAsia="仿宋" w:hAnsi="Times New Roman" w:cs="Times New Roman"/>
          <w:color w:val="000000" w:themeColor="text1"/>
          <w:sz w:val="32"/>
          <w:szCs w:val="32"/>
        </w:rPr>
        <w:t>月</w:t>
      </w:r>
      <w:r>
        <w:rPr>
          <w:rFonts w:ascii="Times New Roman" w:eastAsia="仿宋" w:hAnsi="Times New Roman" w:cs="Times New Roman" w:hint="eastAsia"/>
          <w:color w:val="000000" w:themeColor="text1"/>
          <w:sz w:val="32"/>
          <w:szCs w:val="32"/>
        </w:rPr>
        <w:t>22</w:t>
      </w:r>
      <w:r>
        <w:rPr>
          <w:rFonts w:ascii="Times New Roman" w:eastAsia="仿宋" w:hAnsi="Times New Roman" w:cs="Times New Roman"/>
          <w:color w:val="000000" w:themeColor="text1"/>
          <w:sz w:val="32"/>
          <w:szCs w:val="32"/>
        </w:rPr>
        <w:t>日</w:t>
      </w:r>
    </w:p>
    <w:sectPr w:rsidR="0017334B">
      <w:pgSz w:w="11906" w:h="16838"/>
      <w:pgMar w:top="2098" w:right="1474" w:bottom="181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2EA" w:rsidRDefault="00EE62EA" w:rsidP="00936083">
      <w:r>
        <w:separator/>
      </w:r>
    </w:p>
  </w:endnote>
  <w:endnote w:type="continuationSeparator" w:id="0">
    <w:p w:rsidR="00EE62EA" w:rsidRDefault="00EE62EA" w:rsidP="00936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2EA" w:rsidRDefault="00EE62EA" w:rsidP="00936083">
      <w:r>
        <w:separator/>
      </w:r>
    </w:p>
  </w:footnote>
  <w:footnote w:type="continuationSeparator" w:id="0">
    <w:p w:rsidR="00EE62EA" w:rsidRDefault="00EE62EA" w:rsidP="009360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B5665"/>
    <w:multiLevelType w:val="singleLevel"/>
    <w:tmpl w:val="145B5665"/>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Q4N2ZhMzdkMDhlZDFjNGQ1N2M1YTdhZjNhZjE0MWQifQ=="/>
  </w:docVars>
  <w:rsids>
    <w:rsidRoot w:val="42C71578"/>
    <w:rsid w:val="0017334B"/>
    <w:rsid w:val="00194BCB"/>
    <w:rsid w:val="004857A1"/>
    <w:rsid w:val="004E2611"/>
    <w:rsid w:val="007D09B9"/>
    <w:rsid w:val="00897FD8"/>
    <w:rsid w:val="00936083"/>
    <w:rsid w:val="00AC4864"/>
    <w:rsid w:val="00CB2C4F"/>
    <w:rsid w:val="00E04AF3"/>
    <w:rsid w:val="00ED4999"/>
    <w:rsid w:val="00EE167A"/>
    <w:rsid w:val="00EE62EA"/>
    <w:rsid w:val="0235485F"/>
    <w:rsid w:val="041B1368"/>
    <w:rsid w:val="046E5030"/>
    <w:rsid w:val="04B70785"/>
    <w:rsid w:val="08E104C7"/>
    <w:rsid w:val="0C48085D"/>
    <w:rsid w:val="0E484986"/>
    <w:rsid w:val="0F175BF9"/>
    <w:rsid w:val="0F9A4F2B"/>
    <w:rsid w:val="11161147"/>
    <w:rsid w:val="11C42733"/>
    <w:rsid w:val="121E0278"/>
    <w:rsid w:val="14AC5FD2"/>
    <w:rsid w:val="14D17667"/>
    <w:rsid w:val="15DD0C45"/>
    <w:rsid w:val="16027CCE"/>
    <w:rsid w:val="195E6FCA"/>
    <w:rsid w:val="196E3837"/>
    <w:rsid w:val="1C1476FD"/>
    <w:rsid w:val="21447713"/>
    <w:rsid w:val="21937A2C"/>
    <w:rsid w:val="23337719"/>
    <w:rsid w:val="23FA00FA"/>
    <w:rsid w:val="26EC30E5"/>
    <w:rsid w:val="272B7734"/>
    <w:rsid w:val="29E7300B"/>
    <w:rsid w:val="2CDE0EE4"/>
    <w:rsid w:val="2E0221C2"/>
    <w:rsid w:val="305A12BC"/>
    <w:rsid w:val="3098505F"/>
    <w:rsid w:val="311E4E32"/>
    <w:rsid w:val="31592A40"/>
    <w:rsid w:val="33010C9A"/>
    <w:rsid w:val="331D184C"/>
    <w:rsid w:val="34311A53"/>
    <w:rsid w:val="34C80202"/>
    <w:rsid w:val="35AE1646"/>
    <w:rsid w:val="35EE1F60"/>
    <w:rsid w:val="36F63034"/>
    <w:rsid w:val="372155B4"/>
    <w:rsid w:val="373F5FFA"/>
    <w:rsid w:val="3A2B6F44"/>
    <w:rsid w:val="3A541FF7"/>
    <w:rsid w:val="3AD14929"/>
    <w:rsid w:val="3B980100"/>
    <w:rsid w:val="3F2759C2"/>
    <w:rsid w:val="3F542A99"/>
    <w:rsid w:val="3F7D5558"/>
    <w:rsid w:val="402E6E46"/>
    <w:rsid w:val="40DC6E16"/>
    <w:rsid w:val="42C71578"/>
    <w:rsid w:val="43F54BF4"/>
    <w:rsid w:val="479779C7"/>
    <w:rsid w:val="4A6C6EE9"/>
    <w:rsid w:val="4A857FAB"/>
    <w:rsid w:val="4A9956D3"/>
    <w:rsid w:val="4AFD3FE5"/>
    <w:rsid w:val="4E9A27E1"/>
    <w:rsid w:val="4FDA7AFC"/>
    <w:rsid w:val="50D0314A"/>
    <w:rsid w:val="50D95F5E"/>
    <w:rsid w:val="51234079"/>
    <w:rsid w:val="52397FF8"/>
    <w:rsid w:val="53AB6CD4"/>
    <w:rsid w:val="5411465D"/>
    <w:rsid w:val="550F279A"/>
    <w:rsid w:val="553B61CB"/>
    <w:rsid w:val="594F3C5E"/>
    <w:rsid w:val="5AB604B1"/>
    <w:rsid w:val="5BD62414"/>
    <w:rsid w:val="5BE64EE5"/>
    <w:rsid w:val="5EEC1F4F"/>
    <w:rsid w:val="5FD32266"/>
    <w:rsid w:val="600D50B3"/>
    <w:rsid w:val="61E45A98"/>
    <w:rsid w:val="64F67403"/>
    <w:rsid w:val="65D774B5"/>
    <w:rsid w:val="669929BC"/>
    <w:rsid w:val="680C49B6"/>
    <w:rsid w:val="697467F8"/>
    <w:rsid w:val="69AA3132"/>
    <w:rsid w:val="6AA3205B"/>
    <w:rsid w:val="6B7130D0"/>
    <w:rsid w:val="6BEB1F0C"/>
    <w:rsid w:val="6CC12CD9"/>
    <w:rsid w:val="6D036DE1"/>
    <w:rsid w:val="6E7004A6"/>
    <w:rsid w:val="711710AD"/>
    <w:rsid w:val="74F97952"/>
    <w:rsid w:val="772169ED"/>
    <w:rsid w:val="77D62D81"/>
    <w:rsid w:val="796F0529"/>
    <w:rsid w:val="7B2F16E9"/>
    <w:rsid w:val="7C036DFE"/>
    <w:rsid w:val="7CA67789"/>
    <w:rsid w:val="7D250B4D"/>
    <w:rsid w:val="7DEE3196"/>
    <w:rsid w:val="7E0E64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1C661C6-B137-43E0-9B8D-6A955524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index 9" w:qFormat="1"/>
    <w:lsdException w:name="header" w:qFormat="1"/>
    <w:lsdException w:name="footer" w:qFormat="1"/>
    <w:lsdException w:name="caption" w:unhideWhenUsed="1"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pPr>
      <w:widowControl w:val="0"/>
      <w:jc w:val="both"/>
    </w:pPr>
    <w:rPr>
      <w:rFonts w:ascii="Calibri" w:eastAsiaTheme="minorEastAsia" w:hAnsiTheme="minorHAnsi" w:cstheme="minorBidi"/>
      <w:kern w:val="2"/>
      <w:sz w:val="21"/>
      <w:szCs w:val="22"/>
    </w:rPr>
  </w:style>
  <w:style w:type="paragraph" w:styleId="4">
    <w:name w:val="heading 4"/>
    <w:basedOn w:val="a"/>
    <w:next w:val="a"/>
    <w:autoRedefine/>
    <w:uiPriority w:val="9"/>
    <w:unhideWhenUsed/>
    <w:qFormat/>
    <w:pPr>
      <w:keepNext/>
      <w:keepLines/>
      <w:spacing w:before="280" w:after="290" w:line="376" w:lineRule="auto"/>
      <w:outlineLvl w:val="3"/>
    </w:pPr>
    <w:rPr>
      <w:rFonts w:ascii="Calibri Light" w:eastAsia="宋体" w:hAnsi="Calibri Light"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6"/>
    <w:autoRedefine/>
    <w:qFormat/>
    <w:pPr>
      <w:ind w:firstLineChars="100" w:firstLine="420"/>
    </w:pPr>
    <w:rPr>
      <w:rFonts w:eastAsia="宋体" w:hAnsi="Calibri" w:cs="Times New Roman"/>
      <w:szCs w:val="24"/>
    </w:rPr>
  </w:style>
  <w:style w:type="paragraph" w:styleId="a4">
    <w:name w:val="Body Text"/>
    <w:basedOn w:val="a"/>
    <w:next w:val="p0"/>
    <w:autoRedefine/>
    <w:qFormat/>
    <w:pPr>
      <w:spacing w:after="140" w:line="276" w:lineRule="auto"/>
    </w:pPr>
  </w:style>
  <w:style w:type="paragraph" w:customStyle="1" w:styleId="p0">
    <w:name w:val="p0"/>
    <w:next w:val="9"/>
    <w:autoRedefine/>
    <w:qFormat/>
    <w:pPr>
      <w:suppressAutoHyphens/>
      <w:jc w:val="both"/>
    </w:pPr>
    <w:rPr>
      <w:sz w:val="21"/>
      <w:szCs w:val="21"/>
    </w:rPr>
  </w:style>
  <w:style w:type="paragraph" w:styleId="9">
    <w:name w:val="index 9"/>
    <w:basedOn w:val="a"/>
    <w:next w:val="a"/>
    <w:autoRedefine/>
    <w:qFormat/>
    <w:pPr>
      <w:suppressAutoHyphens/>
      <w:spacing w:before="100" w:beforeAutospacing="1" w:after="100" w:afterAutospacing="1"/>
      <w:ind w:left="3360"/>
    </w:pPr>
    <w:rPr>
      <w:rFonts w:eastAsia="宋体" w:hAnsi="Calibri" w:cs="Times New Roman"/>
      <w:szCs w:val="24"/>
    </w:rPr>
  </w:style>
  <w:style w:type="paragraph" w:styleId="6">
    <w:name w:val="index 6"/>
    <w:basedOn w:val="a"/>
    <w:next w:val="a"/>
    <w:autoRedefine/>
    <w:qFormat/>
    <w:rPr>
      <w:rFonts w:cs="宋体" w:hint="eastAsia"/>
      <w:sz w:val="22"/>
      <w:szCs w:val="24"/>
    </w:rPr>
  </w:style>
  <w:style w:type="paragraph" w:styleId="a5">
    <w:name w:val="caption"/>
    <w:basedOn w:val="a"/>
    <w:next w:val="a"/>
    <w:autoRedefine/>
    <w:unhideWhenUsed/>
    <w:qFormat/>
    <w:rPr>
      <w:rFonts w:ascii="Arial" w:eastAsia="黑体" w:hAnsi="Arial"/>
      <w:sz w:val="20"/>
    </w:rPr>
  </w:style>
  <w:style w:type="paragraph" w:styleId="a6">
    <w:name w:val="footer"/>
    <w:basedOn w:val="a"/>
    <w:link w:val="Char"/>
    <w:autoRedefine/>
    <w:qFormat/>
    <w:pPr>
      <w:tabs>
        <w:tab w:val="center" w:pos="4153"/>
        <w:tab w:val="right" w:pos="8306"/>
      </w:tabs>
      <w:snapToGrid w:val="0"/>
      <w:jc w:val="left"/>
    </w:pPr>
    <w:rPr>
      <w:sz w:val="18"/>
      <w:szCs w:val="18"/>
    </w:rPr>
  </w:style>
  <w:style w:type="paragraph" w:styleId="a7">
    <w:name w:val="header"/>
    <w:basedOn w:val="a"/>
    <w:link w:val="Char0"/>
    <w:autoRedefine/>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customStyle="1" w:styleId="Char0">
    <w:name w:val="页眉 Char"/>
    <w:basedOn w:val="a1"/>
    <w:link w:val="a7"/>
    <w:autoRedefine/>
    <w:qFormat/>
    <w:rPr>
      <w:rFonts w:ascii="Calibri"/>
      <w:kern w:val="2"/>
      <w:sz w:val="18"/>
      <w:szCs w:val="18"/>
    </w:rPr>
  </w:style>
  <w:style w:type="character" w:customStyle="1" w:styleId="Char">
    <w:name w:val="页脚 Char"/>
    <w:basedOn w:val="a1"/>
    <w:link w:val="a6"/>
    <w:autoRedefine/>
    <w:qFormat/>
    <w:rPr>
      <w:rFonts w:asci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11</Pages>
  <Words>870</Words>
  <Characters>4960</Characters>
  <Application>Microsoft Office Word</Application>
  <DocSecurity>0</DocSecurity>
  <Lines>41</Lines>
  <Paragraphs>11</Paragraphs>
  <ScaleCrop>false</ScaleCrop>
  <Company/>
  <LinksUpToDate>false</LinksUpToDate>
  <CharactersWithSpaces>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散步的鱼</dc:creator>
  <cp:lastModifiedBy>山丹县信息化办</cp:lastModifiedBy>
  <cp:revision>5</cp:revision>
  <cp:lastPrinted>2024-01-05T09:14:00Z</cp:lastPrinted>
  <dcterms:created xsi:type="dcterms:W3CDTF">2018-03-23T02:40:00Z</dcterms:created>
  <dcterms:modified xsi:type="dcterms:W3CDTF">2025-08-14T01:41:00Z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616FA23A2A7A407984A27B251CEFF4EC</vt:lpwstr>
  </property>
</Properties>
</file>