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F7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山丹县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eastAsia="zh-CN"/>
        </w:rPr>
        <w:t>审计局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行政执法事项目录清单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行政处罚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eastAsia="zh-CN"/>
        </w:rPr>
        <w:t>）</w:t>
      </w:r>
    </w:p>
    <w:tbl>
      <w:tblPr>
        <w:tblStyle w:val="8"/>
        <w:tblW w:w="14280" w:type="dxa"/>
        <w:tblInd w:w="-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95"/>
        <w:gridCol w:w="997"/>
        <w:gridCol w:w="1201"/>
        <w:gridCol w:w="631"/>
        <w:gridCol w:w="725"/>
        <w:gridCol w:w="2565"/>
        <w:gridCol w:w="3866"/>
        <w:gridCol w:w="866"/>
        <w:gridCol w:w="760"/>
        <w:gridCol w:w="795"/>
        <w:gridCol w:w="512"/>
      </w:tblGrid>
      <w:tr w14:paraId="5047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77D628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14:paraId="663ECCF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0"/>
                <w:szCs w:val="20"/>
              </w:rPr>
              <w:t>执法事项名称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34F6B38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"/>
                <w:sz w:val="20"/>
                <w:szCs w:val="20"/>
              </w:rPr>
              <w:t>执法事项类型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14167BD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5"/>
                <w:sz w:val="20"/>
                <w:szCs w:val="20"/>
              </w:rPr>
              <w:t>执法部门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1EB81F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执法领域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446CB85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实施层级</w:t>
            </w:r>
          </w:p>
        </w:tc>
        <w:tc>
          <w:tcPr>
            <w:tcW w:w="8852" w:type="dxa"/>
            <w:gridSpan w:val="5"/>
            <w:vAlign w:val="center"/>
          </w:tcPr>
          <w:p w14:paraId="23A5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执法依据</w:t>
            </w:r>
          </w:p>
        </w:tc>
        <w:tc>
          <w:tcPr>
            <w:tcW w:w="512" w:type="dxa"/>
            <w:vMerge w:val="restart"/>
            <w:vAlign w:val="center"/>
          </w:tcPr>
          <w:p w14:paraId="2631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0"/>
                <w:szCs w:val="20"/>
              </w:rPr>
              <w:t>备注</w:t>
            </w:r>
          </w:p>
        </w:tc>
      </w:tr>
      <w:tr w14:paraId="0187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7" w:type="dxa"/>
            <w:vMerge w:val="continue"/>
            <w:vAlign w:val="center"/>
          </w:tcPr>
          <w:p w14:paraId="2E0CB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 w14:paraId="4C202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Merge w:val="continue"/>
            <w:vAlign w:val="center"/>
          </w:tcPr>
          <w:p w14:paraId="654F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Merge w:val="continue"/>
            <w:vAlign w:val="center"/>
          </w:tcPr>
          <w:p w14:paraId="2F6D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31" w:type="dxa"/>
            <w:vMerge w:val="continue"/>
            <w:vAlign w:val="center"/>
          </w:tcPr>
          <w:p w14:paraId="509EB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Merge w:val="continue"/>
            <w:vAlign w:val="center"/>
          </w:tcPr>
          <w:p w14:paraId="6F31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 w14:paraId="5075AC9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法律</w:t>
            </w:r>
          </w:p>
        </w:tc>
        <w:tc>
          <w:tcPr>
            <w:tcW w:w="3866" w:type="dxa"/>
            <w:vAlign w:val="center"/>
          </w:tcPr>
          <w:p w14:paraId="6386C3A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行政法规</w:t>
            </w:r>
          </w:p>
        </w:tc>
        <w:tc>
          <w:tcPr>
            <w:tcW w:w="866" w:type="dxa"/>
            <w:vAlign w:val="center"/>
          </w:tcPr>
          <w:p w14:paraId="50F21DD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地方性法规</w:t>
            </w:r>
          </w:p>
        </w:tc>
        <w:tc>
          <w:tcPr>
            <w:tcW w:w="760" w:type="dxa"/>
            <w:vAlign w:val="center"/>
          </w:tcPr>
          <w:p w14:paraId="6202DAB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0"/>
                <w:szCs w:val="20"/>
              </w:rPr>
              <w:t>部门规章</w:t>
            </w:r>
          </w:p>
        </w:tc>
        <w:tc>
          <w:tcPr>
            <w:tcW w:w="795" w:type="dxa"/>
            <w:vAlign w:val="center"/>
          </w:tcPr>
          <w:p w14:paraId="170513E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0"/>
                <w:szCs w:val="20"/>
              </w:rPr>
              <w:t>政府规章</w:t>
            </w:r>
          </w:p>
        </w:tc>
        <w:tc>
          <w:tcPr>
            <w:tcW w:w="512" w:type="dxa"/>
            <w:vMerge w:val="continue"/>
            <w:vAlign w:val="center"/>
          </w:tcPr>
          <w:p w14:paraId="26A79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1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830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467" w:type="dxa"/>
            <w:vAlign w:val="center"/>
          </w:tcPr>
          <w:p w14:paraId="73136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895" w:type="dxa"/>
            <w:vAlign w:val="center"/>
          </w:tcPr>
          <w:p w14:paraId="67E0E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对违反财务收支行为的处罚</w:t>
            </w:r>
          </w:p>
        </w:tc>
        <w:tc>
          <w:tcPr>
            <w:tcW w:w="997" w:type="dxa"/>
            <w:vAlign w:val="center"/>
          </w:tcPr>
          <w:p w14:paraId="5FBD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5"/>
                <w:szCs w:val="15"/>
                <w:lang w:eastAsia="zh-CN"/>
              </w:rPr>
              <w:t>行政处罚</w:t>
            </w:r>
          </w:p>
        </w:tc>
        <w:tc>
          <w:tcPr>
            <w:tcW w:w="1201" w:type="dxa"/>
            <w:vAlign w:val="center"/>
          </w:tcPr>
          <w:p w14:paraId="39F1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eastAsia="zh-CN"/>
              </w:rPr>
              <w:t>审计局</w:t>
            </w:r>
          </w:p>
        </w:tc>
        <w:tc>
          <w:tcPr>
            <w:tcW w:w="631" w:type="dxa"/>
            <w:vAlign w:val="center"/>
          </w:tcPr>
          <w:p w14:paraId="5469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5"/>
                <w:szCs w:val="15"/>
                <w:lang w:eastAsia="zh-CN"/>
              </w:rPr>
              <w:t>审计监督</w:t>
            </w:r>
          </w:p>
        </w:tc>
        <w:tc>
          <w:tcPr>
            <w:tcW w:w="725" w:type="dxa"/>
            <w:vAlign w:val="center"/>
          </w:tcPr>
          <w:p w14:paraId="5EE7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县级</w:t>
            </w:r>
          </w:p>
        </w:tc>
        <w:tc>
          <w:tcPr>
            <w:tcW w:w="2565" w:type="dxa"/>
            <w:vAlign w:val="center"/>
          </w:tcPr>
          <w:p w14:paraId="1239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《中华人民共和国审计法》第五十条：“对被审计单位违反国家规定的财务收支行为，审计机关、人民政府或者有关主管机关、单位在法定职权范围内，依照法律、行政法规的规定，区别情况采取前条规定的处理措施，并可以依法给予处罚。”</w:t>
            </w:r>
          </w:p>
        </w:tc>
        <w:tc>
          <w:tcPr>
            <w:tcW w:w="3866" w:type="dxa"/>
            <w:vAlign w:val="center"/>
          </w:tcPr>
          <w:p w14:paraId="2C15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《中华人民共和国审计法实施条例》第四十九条：“对被审计单位违反国家规定的财务收支行为，审计机关在法定职权范围内，区别情况采取审计法第四十五条规定的处理措施，可以通报批评，给予警告；有违法所得的，没收违法所得，并处违法所得1倍以上5倍以下的罚款；没有违法所得的，可以处5万元以下的罚款；对直接负责的主管人员和其他直接责任人员，可以处2万元以下的罚款，审计机关认为应当给予处分的，向有关主管机关、单位提出给予处分的建议；构成犯罪的，依法追究刑事责任。法律、行政法规对被审计单位违反国家规定的财务收支行为处理、处罚另有规定的，从其规定。”</w:t>
            </w:r>
          </w:p>
        </w:tc>
        <w:tc>
          <w:tcPr>
            <w:tcW w:w="866" w:type="dxa"/>
            <w:vAlign w:val="center"/>
          </w:tcPr>
          <w:p w14:paraId="4482E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0E6F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0054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C12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7988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67" w:type="dxa"/>
            <w:vAlign w:val="center"/>
          </w:tcPr>
          <w:p w14:paraId="27CD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895" w:type="dxa"/>
            <w:vAlign w:val="center"/>
          </w:tcPr>
          <w:p w14:paraId="7D35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对拒绝、阻碍审计检查或者提供虚假审计资料的处罚</w:t>
            </w:r>
          </w:p>
        </w:tc>
        <w:tc>
          <w:tcPr>
            <w:tcW w:w="997" w:type="dxa"/>
            <w:vAlign w:val="center"/>
          </w:tcPr>
          <w:p w14:paraId="2EE5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5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5"/>
                <w:szCs w:val="15"/>
                <w:lang w:eastAsia="zh-CN"/>
              </w:rPr>
              <w:t>行政处罚</w:t>
            </w:r>
          </w:p>
        </w:tc>
        <w:tc>
          <w:tcPr>
            <w:tcW w:w="1201" w:type="dxa"/>
            <w:vAlign w:val="center"/>
          </w:tcPr>
          <w:p w14:paraId="1FC6B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5"/>
                <w:szCs w:val="15"/>
                <w:lang w:eastAsia="zh-CN"/>
              </w:rPr>
              <w:t>审计局</w:t>
            </w:r>
          </w:p>
        </w:tc>
        <w:tc>
          <w:tcPr>
            <w:tcW w:w="631" w:type="dxa"/>
            <w:vAlign w:val="center"/>
          </w:tcPr>
          <w:p w14:paraId="2073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5"/>
                <w:szCs w:val="15"/>
                <w:lang w:eastAsia="zh-CN"/>
              </w:rPr>
              <w:t>审计监督</w:t>
            </w:r>
          </w:p>
        </w:tc>
        <w:tc>
          <w:tcPr>
            <w:tcW w:w="725" w:type="dxa"/>
            <w:vAlign w:val="center"/>
          </w:tcPr>
          <w:p w14:paraId="6AB6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县级</w:t>
            </w:r>
          </w:p>
        </w:tc>
        <w:tc>
          <w:tcPr>
            <w:tcW w:w="2565" w:type="dxa"/>
            <w:vAlign w:val="center"/>
          </w:tcPr>
          <w:p w14:paraId="7D78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《中华人民共和国审计法》第四十七条：“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”</w:t>
            </w:r>
          </w:p>
          <w:p w14:paraId="6D3AF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66" w:type="dxa"/>
            <w:vAlign w:val="center"/>
          </w:tcPr>
          <w:p w14:paraId="649E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  <w:t>《中华人民共和国审计法实施条例》第四十七条：“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”</w:t>
            </w:r>
          </w:p>
        </w:tc>
        <w:tc>
          <w:tcPr>
            <w:tcW w:w="866" w:type="dxa"/>
            <w:vAlign w:val="center"/>
          </w:tcPr>
          <w:p w14:paraId="0D8AC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 w14:paraId="2271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 w14:paraId="307E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DA2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 w14:paraId="1AF32B45">
      <w:pPr>
        <w:keepNext w:val="0"/>
        <w:keepLines w:val="0"/>
        <w:pageBreakBefore w:val="0"/>
        <w:widowControl w:val="0"/>
        <w:tabs>
          <w:tab w:val="left" w:pos="2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ascii="仿宋_GB2312" w:eastAsia="仿宋_GB231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9648190</wp:posOffset>
                </wp:positionV>
                <wp:extent cx="6049645" cy="0"/>
                <wp:effectExtent l="0" t="19050" r="8255" b="190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35pt;margin-top:759.7pt;height:0pt;width:476.35pt;z-index:251663360;mso-width-relative:page;mso-height-relative:page;" filled="f" stroked="t" coordsize="21600,21600" o:gfxdata="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UNPk9gAAAAOAQAADwAAAAAAAAABACAAAAAiAAAAZHJzL2Rvd25yZXYueG1s&#10;UEsBAhQAFAAAAAgAh07iQDxz0hf4AQAAvwMAAA4AAAAAAAAAAQAgAAAAJwEAAGRycy9lMm9Eb2Mu&#10;eG1sUEsFBgAAAAAGAAYAWQEAAJEFAAAAAA==&#10;">
                <v:fill on="f" focussize="0,0"/>
                <v:stroke weight="3.25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9571990</wp:posOffset>
                </wp:positionV>
                <wp:extent cx="6049645" cy="0"/>
                <wp:effectExtent l="0" t="0" r="27305" b="190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35pt;margin-top:753.7pt;height:0pt;width:476.35pt;z-index:251662336;mso-width-relative:page;mso-height-relative:page;" filled="f" stroked="t" coordsize="21600,21600" o:gfxdata="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o2kzdcAAAAOAQAADwAAAAAAAAABACAAAAAiAAAAZHJzL2Rvd25yZXYueG1sUEsB&#10;AhQAFAAAAAgAh07iQIhU5zL2AQAAvw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9648190</wp:posOffset>
                </wp:positionV>
                <wp:extent cx="6049645" cy="0"/>
                <wp:effectExtent l="0" t="19050" r="8255" b="190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35pt;margin-top:759.7pt;height:0pt;width:476.35pt;z-index:251661312;mso-width-relative:page;mso-height-relative:page;" filled="f" stroked="t" coordsize="21600,21600" o:gfxdata="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UNPk9gAAAAOAQAADwAAAAAAAAABACAAAAAiAAAAZHJzL2Rvd25yZXYueG1s&#10;UEsBAhQAFAAAAAgAh07iQNV/ZLH4AQAAvwMAAA4AAAAAAAAAAQAgAAAAJwEAAGRycy9lMm9Eb2Mu&#10;eG1sUEsFBgAAAAAGAAYAWQEAAJEFAAAAAA==&#10;">
                <v:fill on="f" focussize="0,0"/>
                <v:stroke weight="3.25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9571990</wp:posOffset>
                </wp:positionV>
                <wp:extent cx="6049645" cy="0"/>
                <wp:effectExtent l="0" t="0" r="27305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35pt;margin-top:753.7pt;height:0pt;width:476.35pt;z-index:251660288;mso-width-relative:page;mso-height-relative:page;" filled="f" stroked="t" coordsize="21600,21600" o:gfxdata="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jaTN1wAAAA4BAAAPAAAAAAAAAAEAIAAAACIAAABkcnMvZG93bnJldi54bWxQ&#10;SwECFAAUAAAACACHTuJAL6+KUPgBAAC/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6838" w:h="11906" w:orient="landscape"/>
      <w:pgMar w:top="1587" w:right="2098" w:bottom="1474" w:left="1985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81D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D6A5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D6A5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DVkYzhmMWJjNWU2ZWZmZTZmZDcwYzRjZjljN2MifQ=="/>
  </w:docVars>
  <w:rsids>
    <w:rsidRoot w:val="00880869"/>
    <w:rsid w:val="00192DD6"/>
    <w:rsid w:val="002402B7"/>
    <w:rsid w:val="00536A9D"/>
    <w:rsid w:val="00566489"/>
    <w:rsid w:val="00795AF1"/>
    <w:rsid w:val="00880869"/>
    <w:rsid w:val="00A33866"/>
    <w:rsid w:val="00B22A39"/>
    <w:rsid w:val="00BC3529"/>
    <w:rsid w:val="00C24EDB"/>
    <w:rsid w:val="00D75F36"/>
    <w:rsid w:val="00E3066D"/>
    <w:rsid w:val="00EF0047"/>
    <w:rsid w:val="00F27A1A"/>
    <w:rsid w:val="03DA2250"/>
    <w:rsid w:val="05EE4D5E"/>
    <w:rsid w:val="0A5354F4"/>
    <w:rsid w:val="16EF0A61"/>
    <w:rsid w:val="17E0104B"/>
    <w:rsid w:val="24BFABFC"/>
    <w:rsid w:val="25D86356"/>
    <w:rsid w:val="2EFE8649"/>
    <w:rsid w:val="3AA65EB1"/>
    <w:rsid w:val="4CB13B3B"/>
    <w:rsid w:val="4FBB475D"/>
    <w:rsid w:val="53205222"/>
    <w:rsid w:val="5BFB0A5A"/>
    <w:rsid w:val="5D2A11A3"/>
    <w:rsid w:val="63DF839A"/>
    <w:rsid w:val="683A7585"/>
    <w:rsid w:val="69334DEF"/>
    <w:rsid w:val="6DBCF8BB"/>
    <w:rsid w:val="75B5B316"/>
    <w:rsid w:val="76FD868F"/>
    <w:rsid w:val="77F77CB0"/>
    <w:rsid w:val="79FF057E"/>
    <w:rsid w:val="7FEFB4F5"/>
    <w:rsid w:val="AB7F914C"/>
    <w:rsid w:val="DAFE5614"/>
    <w:rsid w:val="DE7F5795"/>
    <w:rsid w:val="EFDF64DE"/>
    <w:rsid w:val="EFFF6BB3"/>
    <w:rsid w:val="F7BF9E52"/>
    <w:rsid w:val="FBF79691"/>
    <w:rsid w:val="FCDBDD3B"/>
    <w:rsid w:val="FFD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正文文本缩进 2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849</Words>
  <Characters>849</Characters>
  <Lines>1</Lines>
  <Paragraphs>1</Paragraphs>
  <TotalTime>2</TotalTime>
  <ScaleCrop>false</ScaleCrop>
  <LinksUpToDate>false</LinksUpToDate>
  <CharactersWithSpaces>849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2024-02-21T04:08:00Z</dcterms:created>
  <dc:creator>李红霞</dc:creator>
  <cp:lastModifiedBy>WPS_1714438928</cp:lastModifiedBy>
  <cp:lastPrinted>2024-11-28T16:48:00Z</cp:lastPrinted>
  <dcterms:modified xsi:type="dcterms:W3CDTF">2024-12-04T08:55:19Z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4C8C814CF9FA41E890D838D51971D112_12</vt:lpwstr>
  </property>
</Properties>
</file>