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大马营镇2024年公开招聘行政村村文书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  <w:lang w:val="en-US" w:eastAsia="zh-CN"/>
        </w:rPr>
        <w:t>登记表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选聘岗位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注：“惩处情况”栏中请说明有无违法违纪记录。</w:t>
      </w:r>
    </w:p>
    <w:tbl>
      <w:tblPr>
        <w:tblStyle w:val="3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审核人：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大马营镇2024年公开招聘行政村村文书公告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 xml:space="preserve">          2.“家庭成员及主要社会关系”主要包括配偶、子女、父母及其他重要社会关系。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NTMxMDY3MTlhNWJkYTFmYzg5YjlmZDMzMGM4ZDgifQ=="/>
  </w:docVars>
  <w:rsids>
    <w:rsidRoot w:val="07766FCC"/>
    <w:rsid w:val="077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2024-04-03T08:15:00Z</dcterms:created>
  <dc:creator>炭贾蚁凑授</dc:creator>
  <cp:lastModifiedBy>炭贾蚁凑授</cp:lastModifiedBy>
  <dcterms:modified xsi:type="dcterms:W3CDTF">2024-04-03T08:16:19Z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89D178F13180421F96CFEBDCF1E8DA90_11</vt:lpwstr>
  </property>
</Properties>
</file>