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right="0"/>
        <w:jc w:val="center"/>
        <w:rPr>
          <w:rFonts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老军乡关于2019年度政府信息公开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                  工作情况的报告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ascii="仿宋_GB2312" w:hAnsi="宋体" w:eastAsia="仿宋_GB2312" w:cs="仿宋_GB2312"/>
          <w:i w:val="0"/>
          <w:iCs w:val="0"/>
          <w:caps w:val="0"/>
          <w:color w:val="333333"/>
          <w:spacing w:val="0"/>
          <w:sz w:val="31"/>
          <w:szCs w:val="31"/>
          <w:shd w:val="clear" w:fill="FFFFFF"/>
        </w:rPr>
        <w:t>根据《国务院办公厅政府信息与政务公开办公室关于政府信息公开工作年度报告有关事项的通知》（国办公开函〔2016〕60号）和《山丹县2019年政务公开工作要点》及县政府有关要求，</w:t>
      </w:r>
      <w:r>
        <w:rPr>
          <w:rFonts w:hint="eastAsia" w:ascii="仿宋_GB2312" w:hAnsi="宋体" w:eastAsia="仿宋_GB2312" w:cs="仿宋_GB2312"/>
          <w:color w:val="333333"/>
          <w:sz w:val="31"/>
          <w:szCs w:val="31"/>
          <w:bdr w:val="none" w:color="auto" w:sz="0" w:space="0"/>
        </w:rPr>
        <w:t>现将我乡政务公开、政府信息公开一年工作情况报告如下: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2019年，老军乡政府严格按照省市文件精神，进一步加强政府信息管理，确定专人负责政务信息公开栏栏目管理，及时将全乡各类惠民政策、财政预算、重大项目实施情况等内容通过网站进行了全面公开。与此同时，强化日常监测，做好信息的动态管理工作，定期对政府信息公开专栏开展自查，及时发现问题，做到即知即改。截至2019年底，通过政府门户网站政务公开网公开政策性文件、财政专项资金、项目、环保等各类政务信息19条，依申请公开事项0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二、主动公开政府信息情况</w:t>
      </w:r>
    </w:p>
    <w:tbl>
      <w:tblPr>
        <w:tblW w:w="0" w:type="auto"/>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3390"/>
        <w:gridCol w:w="1393"/>
        <w:gridCol w:w="1498"/>
        <w:gridCol w:w="2325"/>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8445" w:type="dxa"/>
            <w:gridSpan w:val="4"/>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                       第二十条第（一）项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信息内容</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本年新制作数量</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本年新公开数量</w:t>
            </w:r>
          </w:p>
        </w:tc>
        <w:tc>
          <w:tcPr>
            <w:tcW w:w="23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对外公开总数量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 规章</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23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规范性文件</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 0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w:t>
            </w:r>
          </w:p>
        </w:tc>
        <w:tc>
          <w:tcPr>
            <w:tcW w:w="2325"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8445" w:type="dxa"/>
            <w:gridSpan w:val="4"/>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                      第二十条第（五）项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信息内容</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上一年项目数量</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本年增/减</w:t>
            </w:r>
          </w:p>
        </w:tc>
        <w:tc>
          <w:tcPr>
            <w:tcW w:w="23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处理决定数量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行政许可</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23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其他对外管理服务事项</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220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10</w:t>
            </w:r>
          </w:p>
        </w:tc>
        <w:tc>
          <w:tcPr>
            <w:tcW w:w="23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230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8445" w:type="dxa"/>
            <w:gridSpan w:val="4"/>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                      第二十条第（六）项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信息内容</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上一年项目数量</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本年增/减</w:t>
            </w:r>
          </w:p>
        </w:tc>
        <w:tc>
          <w:tcPr>
            <w:tcW w:w="23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处理决定数量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行政处罚</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23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行政强制</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23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8445" w:type="dxa"/>
            <w:gridSpan w:val="4"/>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                       第二十条第（八）项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信息内容</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上一年项目数量</w:t>
            </w:r>
          </w:p>
        </w:tc>
        <w:tc>
          <w:tcPr>
            <w:tcW w:w="3450" w:type="dxa"/>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本年增/减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行政事业性收费</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3450" w:type="dxa"/>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8445" w:type="dxa"/>
            <w:gridSpan w:val="4"/>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第二十条第（九）项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信息内容</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采购项目数量</w:t>
            </w:r>
          </w:p>
        </w:tc>
        <w:tc>
          <w:tcPr>
            <w:tcW w:w="3450" w:type="dxa"/>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采购总金额</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政府集中采购</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8</w:t>
            </w:r>
          </w:p>
        </w:tc>
        <w:tc>
          <w:tcPr>
            <w:tcW w:w="3450" w:type="dxa"/>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10.21965万元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三、收到和处理政府信息公开申请情况</w:t>
      </w:r>
    </w:p>
    <w:tbl>
      <w:tblPr>
        <w:tblW w:w="0" w:type="auto"/>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977"/>
        <w:gridCol w:w="1162"/>
        <w:gridCol w:w="875"/>
        <w:gridCol w:w="834"/>
        <w:gridCol w:w="834"/>
        <w:gridCol w:w="834"/>
        <w:gridCol w:w="834"/>
        <w:gridCol w:w="834"/>
        <w:gridCol w:w="834"/>
        <w:gridCol w:w="58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670" w:type="dxa"/>
            <w:gridSpan w:val="3"/>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（本列数据的勾稽关系为：第一项加第二项之和，等于第三项加第四项之和）</w:t>
            </w:r>
          </w:p>
        </w:tc>
        <w:tc>
          <w:tcPr>
            <w:tcW w:w="420" w:type="dxa"/>
            <w:gridSpan w:val="7"/>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            申请人情况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670" w:type="dxa"/>
            <w:gridSpan w:val="3"/>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自然人</w:t>
            </w:r>
          </w:p>
        </w:tc>
        <w:tc>
          <w:tcPr>
            <w:tcW w:w="4515" w:type="dxa"/>
            <w:gridSpan w:val="5"/>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法人或其他组织</w:t>
            </w:r>
          </w:p>
        </w:tc>
        <w:tc>
          <w:tcPr>
            <w:tcW w:w="9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总计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670" w:type="dxa"/>
            <w:gridSpan w:val="3"/>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商业企业</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科研机构</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社会公益组织</w:t>
            </w:r>
          </w:p>
        </w:tc>
        <w:tc>
          <w:tcPr>
            <w:tcW w:w="42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法律服务机构</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其他</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wordWrap w:val="0"/>
              <w:spacing w:before="0" w:beforeAutospacing="0" w:after="0" w:afterAutospacing="0"/>
              <w:ind w:left="0" w:right="0" w:firstLine="0"/>
              <w:jc w:val="cente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67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一、本年新收政府信息公开申请数量</w:t>
            </w:r>
          </w:p>
        </w:tc>
        <w:tc>
          <w:tcPr>
            <w:tcW w:w="42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9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367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二、上年结转政府信息公开申请数量</w:t>
            </w:r>
          </w:p>
        </w:tc>
        <w:tc>
          <w:tcPr>
            <w:tcW w:w="103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75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果</w:t>
            </w:r>
          </w:p>
        </w:tc>
        <w:tc>
          <w:tcPr>
            <w:tcW w:w="2410" w:type="dxa"/>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（一）予以公开</w:t>
            </w:r>
          </w:p>
        </w:tc>
        <w:tc>
          <w:tcPr>
            <w:tcW w:w="103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75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（二）部分公开（区分处理的，只计这一情形，不计其他情形）</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75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（三）不予公开</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1.属于国家秘密</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75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2.其他法律行政法规禁止公开</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3.危及“三安全一稳定”</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4.保护第三方合法权益</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5.属于三类内部事务信息</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6.属于四类过程性信息</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7.属于行政执法案卷</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8.属于行政查询事项</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（四）无法提供</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1.本机关不掌握相关政府信息</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75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2.没有现成信息需要另行制作</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3.补正后申请内容仍不明确</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（五）不予处理</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1.信访举报投诉类申请</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75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2.重复申请</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3.要求提供公开出版物</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4.无正当理由大量反复申请</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5.要求行政机关确认或重新出具已获取信息</w:t>
            </w:r>
          </w:p>
        </w:tc>
        <w:tc>
          <w:tcPr>
            <w:tcW w:w="6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3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（六）其他处理</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75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0" w:type="auto"/>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（七）总计</w:t>
            </w:r>
          </w:p>
        </w:tc>
        <w:tc>
          <w:tcPr>
            <w:tcW w:w="37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0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75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67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四、结转下年度继续办理</w:t>
            </w:r>
          </w:p>
        </w:tc>
        <w:tc>
          <w:tcPr>
            <w:tcW w:w="103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175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52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四、政府信息公开行政复议、行政诉讼情况</w:t>
      </w:r>
    </w:p>
    <w:tbl>
      <w:tblPr>
        <w:tblW w:w="0" w:type="auto"/>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573"/>
        <w:gridCol w:w="573"/>
        <w:gridCol w:w="573"/>
        <w:gridCol w:w="573"/>
        <w:gridCol w:w="574"/>
        <w:gridCol w:w="574"/>
        <w:gridCol w:w="574"/>
        <w:gridCol w:w="574"/>
        <w:gridCol w:w="574"/>
        <w:gridCol w:w="574"/>
        <w:gridCol w:w="574"/>
        <w:gridCol w:w="574"/>
        <w:gridCol w:w="574"/>
        <w:gridCol w:w="574"/>
        <w:gridCol w:w="574"/>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4515" w:type="dxa"/>
            <w:gridSpan w:val="5"/>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行政复议</w:t>
            </w:r>
          </w:p>
        </w:tc>
        <w:tc>
          <w:tcPr>
            <w:tcW w:w="10450" w:type="dxa"/>
            <w:gridSpan w:val="10"/>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         行政诉讼</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460"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结果维持</w:t>
            </w:r>
          </w:p>
        </w:tc>
        <w:tc>
          <w:tcPr>
            <w:tcW w:w="460"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结果纠正</w:t>
            </w:r>
          </w:p>
        </w:tc>
        <w:tc>
          <w:tcPr>
            <w:tcW w:w="7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其他结果</w:t>
            </w:r>
          </w:p>
        </w:tc>
        <w:tc>
          <w:tcPr>
            <w:tcW w:w="47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 结</w:t>
            </w:r>
          </w:p>
        </w:tc>
        <w:tc>
          <w:tcPr>
            <w:tcW w:w="79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总计</w:t>
            </w:r>
          </w:p>
        </w:tc>
        <w:tc>
          <w:tcPr>
            <w:tcW w:w="5230" w:type="dxa"/>
            <w:gridSpan w:val="5"/>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    未经复议直接起诉</w:t>
            </w:r>
          </w:p>
        </w:tc>
        <w:tc>
          <w:tcPr>
            <w:tcW w:w="0" w:type="auto"/>
            <w:gridSpan w:val="5"/>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复议后起诉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460"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460"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4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79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4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结果维持</w:t>
            </w:r>
          </w:p>
        </w:tc>
        <w:tc>
          <w:tcPr>
            <w:tcW w:w="4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结果纠正</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其他结果</w:t>
            </w:r>
          </w:p>
        </w:tc>
        <w:tc>
          <w:tcPr>
            <w:tcW w:w="5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尚未审结</w:t>
            </w:r>
          </w:p>
        </w:tc>
        <w:tc>
          <w:tcPr>
            <w:tcW w:w="7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总计</w:t>
            </w:r>
          </w:p>
        </w:tc>
        <w:tc>
          <w:tcPr>
            <w:tcW w:w="7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结果维持</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结果纠正</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其他结果</w:t>
            </w:r>
          </w:p>
        </w:tc>
        <w:tc>
          <w:tcPr>
            <w:tcW w:w="31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尚未审结</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总计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4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4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8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  0</w:t>
            </w:r>
          </w:p>
        </w:tc>
        <w:tc>
          <w:tcPr>
            <w:tcW w:w="7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1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79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从事政府信息公开工作的人员均为兼职人员，工作力量不足，同时工作人员业务水平还需进一步提高；政府信息公开平台面对社会宣传力度不够，群众对本乡有关信息的知晓率有待提高。下一步我乡将进一步拓宽公开途径。进一步完善本乡网站建设和充实信息公开栏目，拓宽政府信息公开途径。与此同时，加强学习培训，提高政府信息公开业务水平，切实提高工作人员业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color w:val="333333"/>
          <w:sz w:val="31"/>
          <w:szCs w:val="31"/>
          <w:bdr w:val="none" w:color="auto" w:sz="0" w:space="0"/>
        </w:rPr>
        <w:t>无其他需要报告的事项。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420"/>
        <w:jc w:val="both"/>
        <w:rPr>
          <w:rFonts w:hint="eastAsia" w:ascii="宋体" w:hAnsi="宋体" w:eastAsia="宋体" w:cs="宋体"/>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1F6A1EFF"/>
    <w:rsid w:val="0B8767AF"/>
    <w:rsid w:val="1F6A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1429</Words>
  <Characters>1646</Characters>
  <Lines>0</Lines>
  <Paragraphs>0</Paragraphs>
  <TotalTime>2675</TotalTime>
  <ScaleCrop>false</ScaleCrop>
  <LinksUpToDate>false</LinksUpToDate>
  <CharactersWithSpaces>1646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2022-09-02T09:53:00Z</dcterms:created>
  <dc:creator>pc</dc:creator>
  <cp:lastModifiedBy>pc</cp:lastModifiedBy>
  <dcterms:modified xsi:type="dcterms:W3CDTF">2022-09-04T06:34:55Z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66CD743C56D84591B5B993D685F06651</vt:lpwstr>
  </property>
</Properties>
</file>