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70177">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黑体" w:eastAsia="方正小标宋简体"/>
          <w:b w:val="0"/>
          <w:bCs w:val="0"/>
          <w:color w:val="auto"/>
          <w:sz w:val="44"/>
          <w:szCs w:val="44"/>
        </w:rPr>
      </w:pPr>
      <w:r>
        <w:rPr>
          <w:rFonts w:hint="eastAsia" w:ascii="方正小标宋简体" w:hAnsi="黑体" w:eastAsia="方正小标宋简体"/>
          <w:b w:val="0"/>
          <w:bCs w:val="0"/>
          <w:color w:val="auto"/>
          <w:sz w:val="44"/>
          <w:szCs w:val="44"/>
        </w:rPr>
        <w:t>山丹县重污染天气应急预案</w:t>
      </w:r>
    </w:p>
    <w:p w14:paraId="5B00A75C">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（征求意见稿）</w:t>
      </w:r>
    </w:p>
    <w:p w14:paraId="250C29F9">
      <w:pPr>
        <w:keepNext w:val="0"/>
        <w:keepLines w:val="0"/>
        <w:pageBreakBefore w:val="0"/>
        <w:widowControl w:val="0"/>
        <w:kinsoku/>
        <w:wordWrap/>
        <w:topLinePunct w:val="0"/>
        <w:autoSpaceDE/>
        <w:autoSpaceDN/>
        <w:bidi w:val="0"/>
        <w:adjustRightInd w:val="0"/>
        <w:snapToGrid w:val="0"/>
        <w:spacing w:line="600" w:lineRule="exact"/>
        <w:ind w:firstLine="640" w:firstLineChars="200"/>
        <w:jc w:val="both"/>
        <w:rPr>
          <w:rFonts w:hint="eastAsia" w:ascii="黑体" w:hAnsi="黑体" w:eastAsia="黑体"/>
          <w:color w:val="auto"/>
          <w:lang w:val="en-US" w:eastAsia="zh-CN"/>
        </w:rPr>
      </w:pPr>
    </w:p>
    <w:p w14:paraId="3F648290">
      <w:pPr>
        <w:keepNext w:val="0"/>
        <w:keepLines w:val="0"/>
        <w:pageBreakBefore w:val="0"/>
        <w:widowControl w:val="0"/>
        <w:kinsoku/>
        <w:wordWrap/>
        <w:topLinePunct w:val="0"/>
        <w:autoSpaceDE/>
        <w:autoSpaceDN/>
        <w:bidi w:val="0"/>
        <w:adjustRightInd w:val="0"/>
        <w:snapToGrid w:val="0"/>
        <w:spacing w:line="600" w:lineRule="exact"/>
        <w:ind w:firstLine="640" w:firstLineChars="200"/>
        <w:jc w:val="both"/>
        <w:rPr>
          <w:rFonts w:hint="eastAsia" w:ascii="黑体" w:hAnsi="黑体" w:eastAsia="黑体"/>
          <w:b w:val="0"/>
          <w:bCs w:val="0"/>
          <w:color w:val="auto"/>
        </w:rPr>
      </w:pPr>
      <w:r>
        <w:rPr>
          <w:rFonts w:hint="eastAsia" w:ascii="黑体" w:hAnsi="黑体" w:eastAsia="黑体"/>
          <w:b w:val="0"/>
          <w:bCs w:val="0"/>
          <w:color w:val="auto"/>
          <w:lang w:val="en-US" w:eastAsia="zh-CN"/>
        </w:rPr>
        <w:t>1.</w:t>
      </w:r>
      <w:r>
        <w:rPr>
          <w:rFonts w:hint="eastAsia" w:ascii="黑体" w:hAnsi="黑体" w:eastAsia="黑体"/>
          <w:b w:val="0"/>
          <w:bCs w:val="0"/>
          <w:color w:val="auto"/>
        </w:rPr>
        <w:t>总则</w:t>
      </w:r>
    </w:p>
    <w:p w14:paraId="343188FE">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1.1  编制目的</w:t>
      </w:r>
    </w:p>
    <w:p w14:paraId="20B13C27">
      <w:pPr>
        <w:keepNext w:val="0"/>
        <w:keepLines w:val="0"/>
        <w:pageBreakBefore w:val="0"/>
        <w:widowControl w:val="0"/>
        <w:kinsoku/>
        <w:wordWrap/>
        <w:topLinePunct w:val="0"/>
        <w:autoSpaceDE/>
        <w:autoSpaceDN/>
        <w:bidi w:val="0"/>
        <w:adjustRightInd w:val="0"/>
        <w:snapToGrid w:val="0"/>
        <w:spacing w:line="600" w:lineRule="exact"/>
        <w:ind w:firstLine="640" w:firstLineChars="200"/>
        <w:jc w:val="both"/>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rPr>
        <w:t>为</w:t>
      </w:r>
      <w:r>
        <w:rPr>
          <w:rFonts w:hint="eastAsia" w:ascii="仿宋_GB2312" w:hAnsi="仿宋_GB2312" w:eastAsia="仿宋_GB2312" w:cs="仿宋_GB2312"/>
          <w:color w:val="auto"/>
          <w:lang w:eastAsia="zh-CN"/>
        </w:rPr>
        <w:t>持续深入打好</w:t>
      </w:r>
      <w:r>
        <w:rPr>
          <w:rFonts w:hint="eastAsia" w:ascii="仿宋_GB2312" w:hAnsi="仿宋_GB2312" w:eastAsia="仿宋_GB2312" w:cs="仿宋_GB2312"/>
          <w:color w:val="auto"/>
        </w:rPr>
        <w:t>蓝天保卫战，进一步健全完善重污染天气预警和应急响应机制，</w:t>
      </w:r>
      <w:r>
        <w:rPr>
          <w:rFonts w:hint="eastAsia" w:ascii="仿宋_GB2312" w:hAnsi="仿宋_GB2312" w:eastAsia="仿宋_GB2312" w:cs="仿宋_GB2312"/>
          <w:color w:val="auto"/>
          <w:spacing w:val="0"/>
          <w:sz w:val="32"/>
          <w:szCs w:val="32"/>
          <w:highlight w:val="none"/>
          <w:lang w:val="en-US" w:eastAsia="zh-CN"/>
        </w:rPr>
        <w:t>科学有效应对重污染天气，</w:t>
      </w:r>
      <w:r>
        <w:rPr>
          <w:rFonts w:hint="eastAsia" w:ascii="仿宋_GB2312" w:hAnsi="仿宋_GB2312" w:eastAsia="仿宋_GB2312" w:cs="仿宋_GB2312"/>
          <w:color w:val="auto"/>
          <w:spacing w:val="0"/>
          <w:sz w:val="32"/>
          <w:szCs w:val="32"/>
          <w:highlight w:val="none"/>
        </w:rPr>
        <w:t>削减污染峰值，</w:t>
      </w:r>
      <w:r>
        <w:rPr>
          <w:rFonts w:hint="eastAsia" w:ascii="仿宋_GB2312" w:hAnsi="仿宋_GB2312" w:eastAsia="仿宋_GB2312" w:cs="仿宋_GB2312"/>
          <w:color w:val="auto"/>
          <w:spacing w:val="0"/>
          <w:sz w:val="32"/>
          <w:szCs w:val="32"/>
          <w:highlight w:val="none"/>
          <w:lang w:val="en-US" w:eastAsia="zh-CN"/>
        </w:rPr>
        <w:t>降低</w:t>
      </w:r>
      <w:r>
        <w:rPr>
          <w:rFonts w:hint="eastAsia" w:ascii="仿宋_GB2312" w:hAnsi="仿宋_GB2312" w:eastAsia="仿宋_GB2312" w:cs="仿宋_GB2312"/>
          <w:color w:val="auto"/>
          <w:spacing w:val="0"/>
          <w:sz w:val="32"/>
          <w:szCs w:val="32"/>
          <w:highlight w:val="none"/>
        </w:rPr>
        <w:t>污染强度，</w:t>
      </w:r>
      <w:r>
        <w:rPr>
          <w:rFonts w:hint="eastAsia" w:ascii="仿宋_GB2312" w:hAnsi="仿宋_GB2312" w:eastAsia="仿宋_GB2312" w:cs="仿宋_GB2312"/>
          <w:color w:val="auto"/>
          <w:spacing w:val="0"/>
          <w:sz w:val="32"/>
          <w:szCs w:val="32"/>
          <w:highlight w:val="none"/>
          <w:lang w:val="en-US" w:eastAsia="zh-CN"/>
        </w:rPr>
        <w:t>保障人民群众身体健康，</w:t>
      </w:r>
      <w:r>
        <w:rPr>
          <w:rFonts w:hint="eastAsia" w:ascii="仿宋_GB2312" w:hAnsi="仿宋_GB2312" w:eastAsia="仿宋_GB2312" w:cs="仿宋_GB2312"/>
          <w:color w:val="auto"/>
          <w:spacing w:val="0"/>
          <w:sz w:val="32"/>
          <w:szCs w:val="32"/>
          <w:highlight w:val="none"/>
        </w:rPr>
        <w:t>制订本预案。</w:t>
      </w:r>
    </w:p>
    <w:p w14:paraId="24A7752F">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1.2  编制依据</w:t>
      </w:r>
    </w:p>
    <w:p w14:paraId="38641A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《中华人民共和国大气污染防治法》《国家突发公共事件总体应急预案》《生态环境部印发〈关于加强重污染天气应对夯实应急减排措施的指导意见〉的函》（环办大气函〔2019〕648号）</w:t>
      </w:r>
      <w:r>
        <w:rPr>
          <w:rFonts w:hint="eastAsia" w:ascii="仿宋_GB2312" w:hAnsi="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《生态环境部办公厅关于印发</w:t>
      </w:r>
      <w:r>
        <w:rPr>
          <w:rFonts w:hint="eastAsia" w:ascii="仿宋_GB2312" w:hAnsi="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重污染天气重点行业应急减排措施制定技术指南（2020年修订版）</w:t>
      </w:r>
      <w:r>
        <w:rPr>
          <w:rFonts w:hint="eastAsia" w:ascii="仿宋_GB2312" w:hAnsi="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的函》（环办大气函〔2020〕340号）</w:t>
      </w:r>
      <w:r>
        <w:rPr>
          <w:rFonts w:hint="eastAsia" w:ascii="仿宋_GB2312" w:hAnsi="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《生态环境部办公厅关于印发</w:t>
      </w:r>
      <w:r>
        <w:rPr>
          <w:rFonts w:hint="eastAsia" w:ascii="仿宋_GB2312" w:hAnsi="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重污染天气重点行业绩效分级及减排措施</w:t>
      </w:r>
      <w:r>
        <w:rPr>
          <w:rFonts w:hint="eastAsia" w:ascii="仿宋_GB2312" w:hAnsi="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补充说明的通知》（环办便函〔2021〕341号）</w:t>
      </w:r>
      <w:r>
        <w:rPr>
          <w:rFonts w:hint="eastAsia" w:ascii="仿宋_GB2312" w:hAnsi="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《国务院关于印发</w:t>
      </w:r>
      <w:r>
        <w:rPr>
          <w:rFonts w:hint="eastAsia" w:ascii="仿宋_GB2312" w:hAnsi="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空气质量持续改善行动计划</w:t>
      </w:r>
      <w:r>
        <w:rPr>
          <w:rFonts w:hint="eastAsia" w:ascii="仿宋_GB2312" w:hAnsi="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的通知》（国发〔2023〕24号）</w:t>
      </w:r>
      <w:r>
        <w:rPr>
          <w:rFonts w:hint="eastAsia" w:ascii="仿宋_GB2312" w:hAnsi="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《生态环境部印发〈关于进一步优化重污染天气应对机制的指导意见〉的函》（环大气〔2024〕6号）</w:t>
      </w:r>
      <w:r>
        <w:rPr>
          <w:rFonts w:hint="eastAsia" w:ascii="仿宋_GB2312" w:hAnsi="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《国务院办公厅关于印发〈突发事件应急预案管理办法〉的通知》（国办发〔2024〕5号）</w:t>
      </w:r>
      <w:r>
        <w:rPr>
          <w:rFonts w:hint="eastAsia" w:ascii="仿宋_GB2312" w:hAnsi="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《甘肃省大气污染防治条例》</w:t>
      </w:r>
      <w:r>
        <w:rPr>
          <w:rFonts w:hint="eastAsia" w:ascii="仿宋_GB2312" w:hAnsi="仿宋_GB2312" w:eastAsia="仿宋_GB2312" w:cs="仿宋_GB2312"/>
          <w:color w:val="auto"/>
          <w:spacing w:val="0"/>
          <w:sz w:val="32"/>
          <w:szCs w:val="32"/>
          <w:highlight w:val="none"/>
          <w:lang w:eastAsia="zh-CN"/>
        </w:rPr>
        <w:t>《张掖市</w:t>
      </w:r>
      <w:r>
        <w:rPr>
          <w:rFonts w:hint="eastAsia" w:ascii="仿宋_GB2312" w:hAnsi="仿宋_GB2312" w:eastAsia="仿宋_GB2312" w:cs="仿宋_GB2312"/>
          <w:color w:val="auto"/>
          <w:spacing w:val="0"/>
          <w:sz w:val="32"/>
          <w:szCs w:val="32"/>
          <w:highlight w:val="none"/>
        </w:rPr>
        <w:t>大气污染防治条例</w:t>
      </w:r>
      <w:r>
        <w:rPr>
          <w:rFonts w:hint="eastAsia" w:ascii="仿宋_GB2312" w:hAnsi="仿宋_GB2312" w:eastAsia="仿宋_GB2312" w:cs="仿宋_GB2312"/>
          <w:color w:val="auto"/>
          <w:spacing w:val="0"/>
          <w:sz w:val="32"/>
          <w:szCs w:val="32"/>
          <w:highlight w:val="none"/>
          <w:lang w:eastAsia="zh-CN"/>
        </w:rPr>
        <w:t>》《甘肃省重污染天气应急预案》</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张掖市</w:t>
      </w:r>
      <w:r>
        <w:rPr>
          <w:rFonts w:hint="eastAsia" w:ascii="仿宋_GB2312" w:hAnsi="仿宋_GB2312" w:eastAsia="仿宋_GB2312" w:cs="仿宋_GB2312"/>
          <w:color w:val="auto"/>
          <w:spacing w:val="0"/>
          <w:sz w:val="32"/>
          <w:szCs w:val="32"/>
          <w:highlight w:val="none"/>
        </w:rPr>
        <w:t>突发公共事件应急预案》《</w:t>
      </w:r>
      <w:r>
        <w:rPr>
          <w:rFonts w:hint="eastAsia" w:ascii="仿宋_GB2312" w:hAnsi="仿宋_GB2312" w:eastAsia="仿宋_GB2312" w:cs="仿宋_GB2312"/>
          <w:color w:val="auto"/>
          <w:spacing w:val="0"/>
          <w:sz w:val="32"/>
          <w:szCs w:val="32"/>
          <w:highlight w:val="none"/>
          <w:lang w:eastAsia="zh-CN"/>
        </w:rPr>
        <w:t>张掖市</w:t>
      </w:r>
      <w:r>
        <w:rPr>
          <w:rFonts w:hint="eastAsia" w:ascii="仿宋_GB2312" w:hAnsi="仿宋_GB2312" w:cs="仿宋_GB2312"/>
          <w:color w:val="auto"/>
          <w:spacing w:val="0"/>
          <w:sz w:val="32"/>
          <w:szCs w:val="32"/>
          <w:highlight w:val="none"/>
          <w:lang w:eastAsia="zh-CN"/>
        </w:rPr>
        <w:t>重污染天气</w:t>
      </w:r>
      <w:r>
        <w:rPr>
          <w:rFonts w:hint="eastAsia" w:ascii="仿宋_GB2312" w:hAnsi="仿宋_GB2312" w:eastAsia="仿宋_GB2312" w:cs="仿宋_GB2312"/>
          <w:color w:val="auto"/>
          <w:spacing w:val="0"/>
          <w:sz w:val="32"/>
          <w:szCs w:val="32"/>
          <w:highlight w:val="none"/>
        </w:rPr>
        <w:t>应急预案》等。</w:t>
      </w:r>
    </w:p>
    <w:p w14:paraId="0B0184CD">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1.3  适用范围</w:t>
      </w:r>
    </w:p>
    <w:p w14:paraId="6DADC5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eastAsia="zh-CN"/>
        </w:rPr>
        <w:t>本预案适用于发生在山丹县行政区域内的重污染天气应对工作</w:t>
      </w:r>
      <w:r>
        <w:rPr>
          <w:rFonts w:hint="eastAsia" w:ascii="仿宋_GB2312" w:hAnsi="仿宋_GB2312" w:eastAsia="仿宋_GB2312" w:cs="仿宋_GB2312"/>
          <w:color w:val="auto"/>
          <w:spacing w:val="0"/>
          <w:sz w:val="32"/>
          <w:szCs w:val="32"/>
          <w:highlight w:val="none"/>
          <w:lang w:val="en-US" w:eastAsia="zh-CN"/>
        </w:rPr>
        <w:t>，不适用于沙尘和臭氧（O</w:t>
      </w:r>
      <w:r>
        <w:rPr>
          <w:rFonts w:hint="eastAsia" w:ascii="仿宋_GB2312" w:hAnsi="仿宋_GB2312" w:eastAsia="仿宋_GB2312" w:cs="仿宋_GB2312"/>
          <w:color w:val="auto"/>
          <w:spacing w:val="0"/>
          <w:sz w:val="32"/>
          <w:szCs w:val="32"/>
          <w:highlight w:val="none"/>
          <w:vertAlign w:val="subscript"/>
          <w:lang w:val="en-US" w:eastAsia="zh-CN"/>
        </w:rPr>
        <w:t>3</w:t>
      </w:r>
      <w:r>
        <w:rPr>
          <w:rFonts w:hint="eastAsia" w:ascii="仿宋_GB2312" w:hAnsi="仿宋_GB2312" w:eastAsia="仿宋_GB2312" w:cs="仿宋_GB2312"/>
          <w:color w:val="auto"/>
          <w:spacing w:val="0"/>
          <w:sz w:val="32"/>
          <w:szCs w:val="32"/>
          <w:highlight w:val="none"/>
          <w:lang w:val="en-US" w:eastAsia="zh-CN"/>
        </w:rPr>
        <w:t>）造成的重污染天气。</w:t>
      </w:r>
    </w:p>
    <w:p w14:paraId="3CC9357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因沙尘、山火、扬沙等不可控因素造成的重污染天气，应及时向社会发布健康提示信息，引导公众采取健康防护措施，可视情采取加强扬尘源管控等措施。因O</w:t>
      </w:r>
      <w:r>
        <w:rPr>
          <w:rFonts w:hint="eastAsia" w:ascii="仿宋_GB2312" w:hAnsi="仿宋_GB2312" w:eastAsia="仿宋_GB2312" w:cs="仿宋_GB2312"/>
          <w:color w:val="auto"/>
          <w:spacing w:val="0"/>
          <w:sz w:val="32"/>
          <w:szCs w:val="32"/>
          <w:highlight w:val="none"/>
          <w:vertAlign w:val="subscript"/>
          <w:lang w:val="en-US" w:eastAsia="zh-CN"/>
        </w:rPr>
        <w:t>3</w:t>
      </w:r>
      <w:r>
        <w:rPr>
          <w:rFonts w:hint="eastAsia" w:ascii="仿宋_GB2312" w:hAnsi="仿宋_GB2312" w:eastAsia="仿宋_GB2312" w:cs="仿宋_GB2312"/>
          <w:color w:val="auto"/>
          <w:spacing w:val="0"/>
          <w:sz w:val="32"/>
          <w:szCs w:val="32"/>
          <w:highlight w:val="none"/>
          <w:lang w:val="en-US" w:eastAsia="zh-CN"/>
        </w:rPr>
        <w:t>污染造成的重污染天气，应及时向社会发布健康提示信息，同时加强对挥发性有机物（VOCs）和氮氧化物（NOx）排放源的日常监管。</w:t>
      </w:r>
    </w:p>
    <w:p w14:paraId="08217549">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1.4  工作原则</w:t>
      </w:r>
    </w:p>
    <w:p w14:paraId="1E8125AA">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仿宋_GB2312" w:hAnsi="仿宋_GB2312" w:eastAsia="仿宋_GB2312" w:cs="仿宋_GB2312"/>
          <w:color w:val="auto"/>
          <w:spacing w:val="-11"/>
          <w:sz w:val="32"/>
          <w:szCs w:val="32"/>
          <w:highlight w:val="none"/>
          <w:lang w:val="en-US" w:eastAsia="zh-CN"/>
        </w:rPr>
      </w:pPr>
      <w:r>
        <w:rPr>
          <w:rFonts w:hint="eastAsia" w:ascii="仿宋_GB2312"/>
          <w:b/>
          <w:bCs/>
          <w:color w:val="auto"/>
        </w:rPr>
        <w:t>1.4</w:t>
      </w:r>
      <w:r>
        <w:rPr>
          <w:rFonts w:hint="eastAsia" w:ascii="仿宋_GB2312"/>
          <w:b/>
          <w:bCs/>
          <w:color w:val="auto"/>
          <w:lang w:val="en-US" w:eastAsia="zh-CN"/>
        </w:rPr>
        <w:t xml:space="preserve">.1  </w:t>
      </w:r>
      <w:r>
        <w:rPr>
          <w:rFonts w:hint="eastAsia" w:ascii="仿宋_GB2312" w:hAnsi="仿宋_GB2312" w:eastAsia="仿宋_GB2312" w:cs="仿宋_GB2312"/>
          <w:b/>
          <w:bCs/>
          <w:color w:val="auto"/>
          <w:spacing w:val="0"/>
          <w:sz w:val="32"/>
          <w:szCs w:val="32"/>
          <w:highlight w:val="none"/>
          <w:lang w:val="en-US" w:eastAsia="zh-CN"/>
        </w:rPr>
        <w:t>以人为本，预防为主。</w:t>
      </w:r>
      <w:r>
        <w:rPr>
          <w:rFonts w:hint="eastAsia" w:ascii="仿宋_GB2312" w:hAnsi="仿宋_GB2312" w:eastAsia="仿宋_GB2312" w:cs="仿宋_GB2312"/>
          <w:color w:val="auto"/>
          <w:spacing w:val="0"/>
          <w:sz w:val="32"/>
          <w:szCs w:val="32"/>
          <w:highlight w:val="none"/>
          <w:lang w:val="en-US" w:eastAsia="zh-CN"/>
        </w:rPr>
        <w:t>坚持以人为本，把保障公众身体健康作为重污染天气应对的出发点，完善日常预报与管理工</w:t>
      </w:r>
      <w:r>
        <w:rPr>
          <w:rFonts w:hint="eastAsia" w:ascii="仿宋_GB2312" w:hAnsi="仿宋_GB2312" w:eastAsia="仿宋_GB2312" w:cs="仿宋_GB2312"/>
          <w:color w:val="auto"/>
          <w:spacing w:val="-11"/>
          <w:sz w:val="32"/>
          <w:szCs w:val="32"/>
          <w:highlight w:val="none"/>
          <w:lang w:val="en-US" w:eastAsia="zh-CN"/>
        </w:rPr>
        <w:t>作，科学制定应急响应措施，最大程度降低重污染天气造成的危害。</w:t>
      </w:r>
    </w:p>
    <w:p w14:paraId="7CBADB8E">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仿宋_GB2312" w:hAnsi="仿宋_GB2312" w:eastAsia="仿宋_GB2312" w:cs="仿宋_GB2312"/>
          <w:color w:val="auto"/>
          <w:spacing w:val="-11"/>
          <w:sz w:val="32"/>
          <w:szCs w:val="32"/>
          <w:highlight w:val="none"/>
          <w:lang w:val="en-US" w:eastAsia="zh-CN"/>
        </w:rPr>
      </w:pPr>
      <w:r>
        <w:rPr>
          <w:rFonts w:hint="eastAsia" w:ascii="仿宋_GB2312"/>
          <w:b/>
          <w:bCs/>
          <w:color w:val="auto"/>
          <w:lang w:val="en-US" w:eastAsia="zh-CN"/>
        </w:rPr>
        <w:t xml:space="preserve">1.4.2  </w:t>
      </w:r>
      <w:r>
        <w:rPr>
          <w:rFonts w:hint="eastAsia" w:ascii="仿宋_GB2312"/>
          <w:b/>
          <w:bCs/>
          <w:color w:val="auto"/>
        </w:rPr>
        <w:t>明确责任，强化落实。</w:t>
      </w:r>
      <w:r>
        <w:rPr>
          <w:rFonts w:hint="eastAsia" w:ascii="仿宋_GB2312"/>
          <w:color w:val="auto"/>
        </w:rPr>
        <w:t>明确各级各有关部门和单位职责分工、厘清工作重点、工作程序，奖惩并举，确保监测、预</w:t>
      </w:r>
      <w:r>
        <w:rPr>
          <w:rFonts w:hint="eastAsia" w:ascii="仿宋_GB2312" w:hAnsi="仿宋_GB2312" w:eastAsia="仿宋_GB2312" w:cs="仿宋_GB2312"/>
          <w:color w:val="auto"/>
          <w:spacing w:val="-11"/>
          <w:sz w:val="32"/>
          <w:szCs w:val="32"/>
          <w:highlight w:val="none"/>
          <w:lang w:val="en-US" w:eastAsia="zh-CN"/>
        </w:rPr>
        <w:t>报、预警、响应、督导检查等应急工作各环节有据、有序、高效执行。</w:t>
      </w:r>
    </w:p>
    <w:p w14:paraId="6A9AE34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b/>
          <w:bCs/>
          <w:color w:val="auto"/>
          <w:lang w:val="en-US" w:eastAsia="zh-CN"/>
        </w:rPr>
        <w:t xml:space="preserve">1.4.3  </w:t>
      </w:r>
      <w:r>
        <w:rPr>
          <w:rFonts w:hint="eastAsia" w:ascii="仿宋_GB2312" w:hAnsi="仿宋_GB2312" w:eastAsia="仿宋_GB2312" w:cs="仿宋_GB2312"/>
          <w:b/>
          <w:bCs/>
          <w:color w:val="auto"/>
          <w:spacing w:val="0"/>
          <w:sz w:val="32"/>
          <w:szCs w:val="32"/>
          <w:highlight w:val="none"/>
          <w:lang w:val="en-US" w:eastAsia="zh-CN"/>
        </w:rPr>
        <w:t>科学预警，分级管控。</w:t>
      </w:r>
      <w:r>
        <w:rPr>
          <w:rFonts w:hint="eastAsia" w:ascii="仿宋_GB2312" w:hAnsi="仿宋_GB2312" w:eastAsia="仿宋_GB2312" w:cs="仿宋_GB2312"/>
          <w:color w:val="auto"/>
          <w:spacing w:val="0"/>
          <w:sz w:val="32"/>
          <w:szCs w:val="32"/>
          <w:highlight w:val="none"/>
          <w:lang w:val="en-US" w:eastAsia="zh-CN"/>
        </w:rPr>
        <w:t>准确研判空气质量和气象条件变化趋势，定期会商，科学预警。</w:t>
      </w:r>
      <w:r>
        <w:rPr>
          <w:rFonts w:hint="eastAsia" w:ascii="仿宋_GB2312"/>
          <w:color w:val="auto"/>
        </w:rPr>
        <w:t>强化重点行业差异化绩效评价工作，科学制定差异化停、限产措施</w:t>
      </w:r>
      <w:r>
        <w:rPr>
          <w:rFonts w:hint="eastAsia" w:ascii="仿宋_GB2312" w:hAnsi="仿宋_GB2312" w:eastAsia="仿宋_GB2312" w:cs="仿宋_GB2312"/>
          <w:color w:val="auto"/>
          <w:spacing w:val="0"/>
          <w:sz w:val="32"/>
          <w:szCs w:val="32"/>
          <w:highlight w:val="none"/>
          <w:lang w:val="en-US" w:eastAsia="zh-CN"/>
        </w:rPr>
        <w:t>，根据不同预警等级，采取相应级别的应急响应措施。</w:t>
      </w:r>
    </w:p>
    <w:p w14:paraId="5A477F72">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仿宋_GB2312"/>
          <w:color w:val="auto"/>
        </w:rPr>
      </w:pPr>
      <w:r>
        <w:rPr>
          <w:rFonts w:hint="eastAsia" w:ascii="仿宋_GB2312"/>
          <w:b/>
          <w:bCs/>
          <w:color w:val="auto"/>
          <w:lang w:val="en-US" w:eastAsia="zh-CN"/>
        </w:rPr>
        <w:t xml:space="preserve">1.4.4  </w:t>
      </w:r>
      <w:r>
        <w:rPr>
          <w:rFonts w:hint="eastAsia" w:ascii="仿宋_GB2312"/>
          <w:b/>
          <w:bCs/>
          <w:color w:val="auto"/>
        </w:rPr>
        <w:t>部门联动，社会参与。</w:t>
      </w:r>
      <w:r>
        <w:rPr>
          <w:rFonts w:hint="eastAsia" w:ascii="仿宋_GB2312"/>
          <w:color w:val="auto"/>
        </w:rPr>
        <w:t>完善部门协调联动和信息共享机制，综合采用经济、法律、行政等手段，协同做好重污染天气应对工作。完善信息公开制度，提高全社会公众自我防护及参与意识。</w:t>
      </w:r>
    </w:p>
    <w:p w14:paraId="4C7581CB">
      <w:pPr>
        <w:keepNext w:val="0"/>
        <w:keepLines w:val="0"/>
        <w:pageBreakBefore w:val="0"/>
        <w:widowControl w:val="0"/>
        <w:kinsoku/>
        <w:wordWrap/>
        <w:topLinePunct w:val="0"/>
        <w:autoSpaceDE/>
        <w:autoSpaceDN/>
        <w:bidi w:val="0"/>
        <w:adjustRightInd w:val="0"/>
        <w:snapToGrid w:val="0"/>
        <w:spacing w:line="600" w:lineRule="exact"/>
        <w:ind w:firstLine="640" w:firstLineChars="200"/>
        <w:jc w:val="both"/>
        <w:rPr>
          <w:rFonts w:hint="eastAsia" w:ascii="黑体" w:hAnsi="黑体" w:eastAsia="黑体"/>
          <w:b w:val="0"/>
          <w:bCs w:val="0"/>
          <w:color w:val="auto"/>
          <w:lang w:val="en-US" w:eastAsia="zh-CN"/>
        </w:rPr>
      </w:pPr>
      <w:r>
        <w:rPr>
          <w:rFonts w:hint="eastAsia" w:ascii="黑体" w:hAnsi="黑体" w:eastAsia="黑体"/>
          <w:b w:val="0"/>
          <w:bCs w:val="0"/>
          <w:color w:val="auto"/>
          <w:lang w:val="en-US" w:eastAsia="zh-CN"/>
        </w:rPr>
        <w:t>2.组织体系</w:t>
      </w:r>
    </w:p>
    <w:p w14:paraId="19CA6ABE">
      <w:pPr>
        <w:pStyle w:val="3"/>
        <w:keepNext w:val="0"/>
        <w:keepLines w:val="0"/>
        <w:pageBreakBefore w:val="0"/>
        <w:widowControl w:val="0"/>
        <w:kinsoku/>
        <w:wordWrap/>
        <w:topLinePunct w:val="0"/>
        <w:autoSpaceDE/>
        <w:autoSpaceDN/>
        <w:bidi w:val="0"/>
        <w:spacing w:line="600" w:lineRule="exact"/>
        <w:jc w:val="both"/>
        <w:rPr>
          <w:rFonts w:hint="default"/>
          <w:b/>
          <w:bCs/>
          <w:color w:val="auto"/>
          <w:lang w:val="en-US"/>
        </w:rPr>
      </w:pPr>
      <w:r>
        <w:rPr>
          <w:rFonts w:hint="eastAsia" w:ascii="黑体" w:hAnsi="黑体" w:eastAsia="黑体"/>
          <w:b/>
          <w:bCs/>
          <w:color w:val="auto"/>
          <w:lang w:val="en-US" w:eastAsia="zh-CN"/>
        </w:rPr>
        <w:t xml:space="preserve">2.1  </w:t>
      </w:r>
      <w:r>
        <w:rPr>
          <w:rFonts w:hint="eastAsia" w:ascii="楷体_GB2312" w:hAnsi="楷体_GB2312" w:eastAsia="楷体_GB2312" w:cs="楷体_GB2312"/>
          <w:b/>
          <w:bCs/>
          <w:color w:val="auto"/>
          <w:spacing w:val="0"/>
          <w:sz w:val="32"/>
          <w:szCs w:val="32"/>
          <w:lang w:val="en-US" w:eastAsia="zh-CN"/>
        </w:rPr>
        <w:t>领导机构及职责</w:t>
      </w:r>
    </w:p>
    <w:p w14:paraId="3DE365BC">
      <w:pPr>
        <w:keepNext w:val="0"/>
        <w:keepLines w:val="0"/>
        <w:pageBreakBefore w:val="0"/>
        <w:widowControl w:val="0"/>
        <w:kinsoku/>
        <w:wordWrap/>
        <w:topLinePunct w:val="0"/>
        <w:autoSpaceDE/>
        <w:autoSpaceDN/>
        <w:bidi w:val="0"/>
        <w:adjustRightInd w:val="0"/>
        <w:snapToGrid w:val="0"/>
        <w:spacing w:line="600" w:lineRule="exact"/>
        <w:ind w:firstLine="640" w:firstLineChars="200"/>
        <w:jc w:val="both"/>
        <w:rPr>
          <w:rFonts w:hint="eastAsia" w:ascii="仿宋_GB2312"/>
          <w:color w:val="auto"/>
        </w:rPr>
      </w:pPr>
      <w:r>
        <w:rPr>
          <w:rFonts w:hint="eastAsia" w:ascii="仿宋_GB2312"/>
          <w:color w:val="auto"/>
        </w:rPr>
        <w:t>成立山丹县重污染天气应急指挥部（以下简称“县应急指挥部”），总指挥由分管生态环境工作的副县长担任，县政府办对应联系生态环境工作的副主任和</w:t>
      </w:r>
      <w:r>
        <w:rPr>
          <w:rFonts w:hint="eastAsia" w:ascii="仿宋_GB2312"/>
          <w:color w:val="auto"/>
          <w:lang w:eastAsia="zh-CN"/>
        </w:rPr>
        <w:t>市生态环境局山丹分局</w:t>
      </w:r>
      <w:r>
        <w:rPr>
          <w:rFonts w:hint="eastAsia" w:ascii="仿宋_GB2312"/>
          <w:color w:val="auto"/>
        </w:rPr>
        <w:t>局长任副总指挥，成员由县委宣传部、</w:t>
      </w:r>
      <w:r>
        <w:rPr>
          <w:rFonts w:hint="eastAsia" w:ascii="仿宋_GB2312"/>
          <w:color w:val="auto"/>
          <w:lang w:eastAsia="zh-CN"/>
        </w:rPr>
        <w:t>县委网信办</w:t>
      </w:r>
      <w:r>
        <w:rPr>
          <w:rFonts w:hint="eastAsia" w:ascii="仿宋_GB2312"/>
          <w:color w:val="auto"/>
        </w:rPr>
        <w:t>、</w:t>
      </w:r>
      <w:r>
        <w:rPr>
          <w:rFonts w:hint="eastAsia" w:ascii="仿宋_GB2312"/>
          <w:color w:val="auto"/>
          <w:lang w:eastAsia="zh-CN"/>
        </w:rPr>
        <w:t>市生态环境局山丹分局</w:t>
      </w:r>
      <w:r>
        <w:rPr>
          <w:rFonts w:hint="eastAsia" w:ascii="仿宋_GB2312"/>
          <w:color w:val="auto"/>
        </w:rPr>
        <w:t>、县应急</w:t>
      </w:r>
      <w:r>
        <w:rPr>
          <w:rFonts w:hint="eastAsia" w:ascii="仿宋_GB2312"/>
          <w:color w:val="auto"/>
          <w:lang w:eastAsia="zh-CN"/>
        </w:rPr>
        <w:t>管理</w:t>
      </w:r>
      <w:r>
        <w:rPr>
          <w:rFonts w:hint="eastAsia" w:ascii="仿宋_GB2312"/>
          <w:color w:val="auto"/>
        </w:rPr>
        <w:t>局、县发改局、县</w:t>
      </w:r>
      <w:r>
        <w:rPr>
          <w:rFonts w:hint="eastAsia" w:ascii="仿宋_GB2312"/>
          <w:color w:val="auto"/>
          <w:lang w:eastAsia="zh-CN"/>
        </w:rPr>
        <w:t>工业信息化和商务</w:t>
      </w:r>
      <w:r>
        <w:rPr>
          <w:rFonts w:hint="eastAsia" w:ascii="仿宋_GB2312"/>
          <w:color w:val="auto"/>
        </w:rPr>
        <w:t>局、县气象局、县住建局、县交通运输局、县农业农村局、县公安局、县卫生健康</w:t>
      </w:r>
      <w:r>
        <w:rPr>
          <w:rFonts w:hint="eastAsia" w:ascii="仿宋_GB2312"/>
          <w:color w:val="auto"/>
          <w:lang w:eastAsia="zh-CN"/>
        </w:rPr>
        <w:t>局</w:t>
      </w:r>
      <w:r>
        <w:rPr>
          <w:rFonts w:hint="eastAsia" w:ascii="仿宋_GB2312"/>
          <w:color w:val="auto"/>
        </w:rPr>
        <w:t>、县财政局、县教育局、县文体</w:t>
      </w:r>
      <w:r>
        <w:rPr>
          <w:rFonts w:hint="eastAsia" w:ascii="仿宋_GB2312"/>
          <w:color w:val="auto"/>
          <w:lang w:eastAsia="zh-CN"/>
        </w:rPr>
        <w:t>广</w:t>
      </w:r>
      <w:r>
        <w:rPr>
          <w:rFonts w:hint="eastAsia" w:ascii="仿宋_GB2312"/>
          <w:color w:val="auto"/>
        </w:rPr>
        <w:t>旅局、县</w:t>
      </w:r>
      <w:r>
        <w:rPr>
          <w:rFonts w:hint="eastAsia" w:ascii="仿宋_GB2312"/>
          <w:color w:val="auto"/>
          <w:lang w:eastAsia="zh-CN"/>
        </w:rPr>
        <w:t>市场</w:t>
      </w:r>
      <w:r>
        <w:rPr>
          <w:rFonts w:hint="eastAsia" w:ascii="仿宋_GB2312"/>
          <w:color w:val="auto"/>
        </w:rPr>
        <w:t>监管局、县自然资源局、</w:t>
      </w:r>
      <w:r>
        <w:rPr>
          <w:rFonts w:hint="eastAsia" w:ascii="仿宋_GB2312"/>
          <w:color w:val="auto"/>
          <w:lang w:eastAsia="zh-CN"/>
        </w:rPr>
        <w:t>县水务局、</w:t>
      </w:r>
      <w:r>
        <w:rPr>
          <w:rFonts w:hint="eastAsia" w:ascii="仿宋_GB2312"/>
          <w:color w:val="auto"/>
        </w:rPr>
        <w:t>山丹供电公司等相关部门单位负责人组成，根据工作需要，可增加其他部门和单位负责同志。</w:t>
      </w:r>
    </w:p>
    <w:p w14:paraId="6694BFF2">
      <w:pPr>
        <w:keepNext w:val="0"/>
        <w:keepLines w:val="0"/>
        <w:pageBreakBefore w:val="0"/>
        <w:widowControl w:val="0"/>
        <w:kinsoku/>
        <w:wordWrap/>
        <w:topLinePunct w:val="0"/>
        <w:autoSpaceDE/>
        <w:autoSpaceDN/>
        <w:bidi w:val="0"/>
        <w:adjustRightInd w:val="0"/>
        <w:snapToGrid w:val="0"/>
        <w:spacing w:line="600" w:lineRule="exact"/>
        <w:ind w:firstLine="640" w:firstLineChars="200"/>
        <w:jc w:val="both"/>
        <w:rPr>
          <w:rFonts w:hint="eastAsia" w:ascii="仿宋_GB2312"/>
          <w:color w:val="auto"/>
        </w:rPr>
      </w:pPr>
      <w:r>
        <w:rPr>
          <w:rFonts w:hint="eastAsia" w:ascii="仿宋_GB2312"/>
          <w:color w:val="auto"/>
        </w:rPr>
        <w:t>县应急指挥部主要职责：</w:t>
      </w:r>
      <w:r>
        <w:rPr>
          <w:rFonts w:hint="eastAsia" w:ascii="仿宋_GB2312" w:hAnsi="仿宋_GB2312" w:eastAsia="仿宋_GB2312" w:cs="仿宋_GB2312"/>
          <w:color w:val="auto"/>
          <w:spacing w:val="0"/>
          <w:sz w:val="32"/>
          <w:szCs w:val="32"/>
          <w:highlight w:val="none"/>
          <w:lang w:eastAsia="zh-CN"/>
        </w:rPr>
        <w:t>负责贯彻落实党中央、国务院关于重污染天气应对工作的决策部署和省</w:t>
      </w:r>
      <w:r>
        <w:rPr>
          <w:rFonts w:hint="eastAsia" w:ascii="仿宋_GB2312" w:hAnsi="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lang w:eastAsia="zh-CN"/>
        </w:rPr>
        <w:t>工作安排及</w:t>
      </w:r>
      <w:r>
        <w:rPr>
          <w:rFonts w:hint="eastAsia" w:ascii="仿宋_GB2312" w:hAnsi="仿宋_GB2312" w:cs="仿宋_GB2312"/>
          <w:color w:val="auto"/>
          <w:spacing w:val="0"/>
          <w:sz w:val="32"/>
          <w:szCs w:val="32"/>
          <w:highlight w:val="none"/>
          <w:lang w:eastAsia="zh-CN"/>
        </w:rPr>
        <w:t>县</w:t>
      </w:r>
      <w:r>
        <w:rPr>
          <w:rFonts w:hint="eastAsia" w:ascii="仿宋_GB2312" w:hAnsi="仿宋_GB2312" w:eastAsia="仿宋_GB2312" w:cs="仿宋_GB2312"/>
          <w:color w:val="auto"/>
          <w:spacing w:val="0"/>
          <w:sz w:val="32"/>
          <w:szCs w:val="32"/>
          <w:highlight w:val="none"/>
          <w:lang w:eastAsia="zh-CN"/>
        </w:rPr>
        <w:t>委、</w:t>
      </w:r>
      <w:r>
        <w:rPr>
          <w:rFonts w:hint="eastAsia" w:ascii="仿宋_GB2312" w:hAnsi="仿宋_GB2312" w:cs="仿宋_GB2312"/>
          <w:color w:val="auto"/>
          <w:spacing w:val="0"/>
          <w:sz w:val="32"/>
          <w:szCs w:val="32"/>
          <w:highlight w:val="none"/>
          <w:lang w:eastAsia="zh-CN"/>
        </w:rPr>
        <w:t>县</w:t>
      </w:r>
      <w:r>
        <w:rPr>
          <w:rFonts w:hint="eastAsia" w:ascii="仿宋_GB2312" w:hAnsi="仿宋_GB2312" w:eastAsia="仿宋_GB2312" w:cs="仿宋_GB2312"/>
          <w:color w:val="auto"/>
          <w:spacing w:val="0"/>
          <w:sz w:val="32"/>
          <w:szCs w:val="32"/>
          <w:highlight w:val="none"/>
          <w:lang w:eastAsia="zh-CN"/>
        </w:rPr>
        <w:t>政府具体要求，</w:t>
      </w:r>
      <w:r>
        <w:rPr>
          <w:rFonts w:hint="eastAsia" w:ascii="仿宋_GB2312"/>
          <w:color w:val="auto"/>
        </w:rPr>
        <w:t>统一组织、指挥和协调</w:t>
      </w:r>
      <w:r>
        <w:rPr>
          <w:rFonts w:hint="eastAsia" w:ascii="仿宋_GB2312" w:hAnsi="仿宋_GB2312" w:eastAsia="仿宋_GB2312" w:cs="仿宋_GB2312"/>
          <w:color w:val="auto"/>
          <w:spacing w:val="0"/>
          <w:sz w:val="32"/>
          <w:szCs w:val="32"/>
          <w:highlight w:val="none"/>
        </w:rPr>
        <w:t>重污染天气</w:t>
      </w:r>
      <w:r>
        <w:rPr>
          <w:rFonts w:hint="eastAsia" w:ascii="仿宋_GB2312" w:hAnsi="仿宋_GB2312" w:eastAsia="仿宋_GB2312" w:cs="仿宋_GB2312"/>
          <w:color w:val="auto"/>
          <w:spacing w:val="0"/>
          <w:sz w:val="32"/>
          <w:szCs w:val="32"/>
          <w:highlight w:val="none"/>
          <w:lang w:eastAsia="zh-CN"/>
        </w:rPr>
        <w:t>预报预警、应急响应、检查评估等</w:t>
      </w:r>
      <w:r>
        <w:rPr>
          <w:rFonts w:hint="eastAsia" w:ascii="仿宋_GB2312" w:hAnsi="仿宋_GB2312" w:eastAsia="仿宋_GB2312" w:cs="仿宋_GB2312"/>
          <w:color w:val="auto"/>
          <w:spacing w:val="0"/>
          <w:sz w:val="32"/>
          <w:szCs w:val="32"/>
          <w:highlight w:val="none"/>
        </w:rPr>
        <w:t>工作</w:t>
      </w:r>
      <w:r>
        <w:rPr>
          <w:rFonts w:hint="eastAsia" w:ascii="仿宋_GB2312"/>
          <w:color w:val="auto"/>
        </w:rPr>
        <w:t>；研究决定重污染天气应急处置的有关问题，作出决策，下达指令，并视情况向县政府报告；协调调度重污染天气应急处置力量和资源；根据重污染天气的变化趋势与处置效果及时调整应急行动并适时宣布应急响应终止；负责重污染天气的信息发布工作。</w:t>
      </w:r>
    </w:p>
    <w:p w14:paraId="645B6FA0">
      <w:pPr>
        <w:keepNext w:val="0"/>
        <w:keepLines w:val="0"/>
        <w:pageBreakBefore w:val="0"/>
        <w:widowControl w:val="0"/>
        <w:numPr>
          <w:ilvl w:val="0"/>
          <w:numId w:val="0"/>
        </w:numPr>
        <w:kinsoku/>
        <w:wordWrap/>
        <w:overflowPunct/>
        <w:topLinePunct w:val="0"/>
        <w:autoSpaceDE/>
        <w:autoSpaceDN/>
        <w:bidi w:val="0"/>
        <w:snapToGrid/>
        <w:spacing w:line="600" w:lineRule="exact"/>
        <w:ind w:firstLine="643" w:firstLineChars="200"/>
        <w:jc w:val="both"/>
        <w:outlineLvl w:val="9"/>
        <w:rPr>
          <w:rFonts w:hint="eastAsia"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2.2  工作机构及职责</w:t>
      </w:r>
    </w:p>
    <w:p w14:paraId="2B01AC64">
      <w:pPr>
        <w:keepNext w:val="0"/>
        <w:keepLines w:val="0"/>
        <w:pageBreakBefore w:val="0"/>
        <w:widowControl w:val="0"/>
        <w:kinsoku/>
        <w:wordWrap/>
        <w:topLinePunct w:val="0"/>
        <w:autoSpaceDE/>
        <w:autoSpaceDN/>
        <w:bidi w:val="0"/>
        <w:adjustRightInd w:val="0"/>
        <w:snapToGrid w:val="0"/>
        <w:spacing w:line="600" w:lineRule="exact"/>
        <w:ind w:firstLine="640" w:firstLineChars="200"/>
        <w:jc w:val="both"/>
        <w:rPr>
          <w:rFonts w:hint="eastAsia" w:ascii="仿宋_GB2312"/>
          <w:color w:val="auto"/>
        </w:rPr>
      </w:pPr>
      <w:r>
        <w:rPr>
          <w:rFonts w:hint="eastAsia" w:ascii="仿宋_GB2312"/>
          <w:color w:val="auto"/>
        </w:rPr>
        <w:t>县应急指挥部办公室设在</w:t>
      </w:r>
      <w:r>
        <w:rPr>
          <w:rFonts w:hint="eastAsia" w:ascii="仿宋_GB2312"/>
          <w:color w:val="auto"/>
          <w:lang w:eastAsia="zh-CN"/>
        </w:rPr>
        <w:t>市生态环境局山丹分局</w:t>
      </w:r>
      <w:r>
        <w:rPr>
          <w:rFonts w:hint="eastAsia" w:ascii="仿宋_GB2312"/>
          <w:color w:val="auto"/>
        </w:rPr>
        <w:t>，办公室主任由</w:t>
      </w:r>
      <w:r>
        <w:rPr>
          <w:rFonts w:hint="eastAsia" w:ascii="仿宋_GB2312"/>
          <w:color w:val="auto"/>
          <w:lang w:eastAsia="zh-CN"/>
        </w:rPr>
        <w:t>市</w:t>
      </w:r>
      <w:r>
        <w:rPr>
          <w:rFonts w:hint="eastAsia" w:ascii="仿宋_GB2312"/>
          <w:color w:val="auto"/>
        </w:rPr>
        <w:t>生态环境局山丹分局局长兼任。</w:t>
      </w:r>
    </w:p>
    <w:p w14:paraId="1E6B3086">
      <w:pPr>
        <w:keepNext w:val="0"/>
        <w:keepLines w:val="0"/>
        <w:pageBreakBefore w:val="0"/>
        <w:widowControl w:val="0"/>
        <w:kinsoku/>
        <w:wordWrap/>
        <w:topLinePunct w:val="0"/>
        <w:autoSpaceDE/>
        <w:autoSpaceDN/>
        <w:bidi w:val="0"/>
        <w:adjustRightInd w:val="0"/>
        <w:snapToGrid w:val="0"/>
        <w:spacing w:line="600" w:lineRule="exact"/>
        <w:ind w:firstLine="640" w:firstLineChars="200"/>
        <w:jc w:val="both"/>
        <w:rPr>
          <w:rFonts w:hint="eastAsia" w:ascii="仿宋_GB2312"/>
          <w:color w:val="auto"/>
          <w:spacing w:val="-11"/>
          <w:sz w:val="32"/>
        </w:rPr>
      </w:pPr>
      <w:r>
        <w:rPr>
          <w:rFonts w:hint="eastAsia" w:ascii="仿宋_GB2312"/>
          <w:color w:val="auto"/>
        </w:rPr>
        <w:t>县应急指挥部办公室主要职责：适时修订《山丹县重污染天气应急预案》，按程序报县人民政府同意后发布实施；承担县应急指挥部日常工作；负责贯彻执行县应急指挥部的决策和工作部署，分解落实各项工作任务，协调推进重污染天气预防及应对工作；组织专家组及各成员单位对重污染天气进行分析研判，提出预警、响应及减缓重污染天气的建议；协调、组织相关成员单位督导落实应急响应措施；</w:t>
      </w:r>
      <w:r>
        <w:rPr>
          <w:rFonts w:hint="eastAsia" w:ascii="仿宋_GB2312"/>
          <w:color w:val="auto"/>
          <w:spacing w:val="-11"/>
          <w:sz w:val="32"/>
        </w:rPr>
        <w:t>承办县应急指挥部交办的其他事项。</w:t>
      </w:r>
    </w:p>
    <w:p w14:paraId="5482B2E8">
      <w:pPr>
        <w:keepNext w:val="0"/>
        <w:keepLines w:val="0"/>
        <w:pageBreakBefore w:val="0"/>
        <w:widowControl w:val="0"/>
        <w:numPr>
          <w:ilvl w:val="0"/>
          <w:numId w:val="0"/>
        </w:numPr>
        <w:kinsoku/>
        <w:wordWrap/>
        <w:overflowPunct/>
        <w:topLinePunct w:val="0"/>
        <w:autoSpaceDE/>
        <w:autoSpaceDN/>
        <w:bidi w:val="0"/>
        <w:snapToGrid/>
        <w:spacing w:line="600" w:lineRule="exact"/>
        <w:ind w:firstLine="643" w:firstLineChars="200"/>
        <w:jc w:val="both"/>
        <w:outlineLvl w:val="9"/>
        <w:rPr>
          <w:rFonts w:hint="eastAsia"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2.3  应急指挥部成员单位主要职责</w:t>
      </w:r>
    </w:p>
    <w:p w14:paraId="38FB5EB6">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仿宋_GB2312" w:eastAsia="仿宋_GB2312"/>
          <w:color w:val="auto"/>
          <w:lang w:eastAsia="zh-CN"/>
        </w:rPr>
      </w:pPr>
      <w:r>
        <w:rPr>
          <w:rFonts w:hint="eastAsia" w:ascii="仿宋_GB2312"/>
          <w:b/>
          <w:bCs/>
          <w:color w:val="auto"/>
          <w:lang w:val="en-US" w:eastAsia="zh-CN"/>
        </w:rPr>
        <w:t xml:space="preserve">2.3.1  </w:t>
      </w:r>
      <w:r>
        <w:rPr>
          <w:rFonts w:hint="eastAsia" w:ascii="仿宋_GB2312"/>
          <w:b/>
          <w:bCs/>
          <w:color w:val="auto"/>
        </w:rPr>
        <w:t>县委宣传部：</w:t>
      </w:r>
      <w:r>
        <w:rPr>
          <w:rFonts w:hint="eastAsia" w:ascii="仿宋_GB2312"/>
          <w:color w:val="auto"/>
        </w:rPr>
        <w:t>负责组织协调重污染天气应对工作的宣传报道；协调广播、电视、网络等传统媒体和微信、微博、客户端、抖音等新媒体发布重污染天气应急预警及响应信息，正确引导社会舆论；开展群众应急健康防护、建议性减排措施以及大气污染防治等相关政策、法规的宣传工作</w:t>
      </w:r>
      <w:r>
        <w:rPr>
          <w:rFonts w:hint="eastAsia" w:ascii="仿宋_GB2312"/>
          <w:color w:val="auto"/>
          <w:lang w:eastAsia="zh-CN"/>
        </w:rPr>
        <w:t>。</w:t>
      </w:r>
    </w:p>
    <w:p w14:paraId="51408233">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仿宋_GB2312"/>
          <w:color w:val="auto"/>
        </w:rPr>
      </w:pPr>
      <w:r>
        <w:rPr>
          <w:rFonts w:hint="eastAsia" w:ascii="仿宋_GB2312"/>
          <w:b/>
          <w:bCs/>
          <w:color w:val="auto"/>
          <w:lang w:val="en-US" w:eastAsia="zh-CN"/>
        </w:rPr>
        <w:t xml:space="preserve">2.3.2  </w:t>
      </w:r>
      <w:r>
        <w:rPr>
          <w:rFonts w:hint="eastAsia" w:ascii="仿宋_GB2312"/>
          <w:b/>
          <w:bCs/>
          <w:color w:val="auto"/>
          <w:lang w:eastAsia="zh-CN"/>
        </w:rPr>
        <w:t>县委网信办：</w:t>
      </w:r>
      <w:r>
        <w:rPr>
          <w:rFonts w:hint="eastAsia" w:ascii="仿宋_GB2312"/>
          <w:color w:val="auto"/>
        </w:rPr>
        <w:t>负责</w:t>
      </w:r>
      <w:r>
        <w:rPr>
          <w:rFonts w:hint="eastAsia" w:ascii="仿宋_GB2312"/>
          <w:color w:val="auto"/>
          <w:lang w:eastAsia="zh-CN"/>
        </w:rPr>
        <w:t>协调指导</w:t>
      </w:r>
      <w:r>
        <w:rPr>
          <w:rFonts w:hint="eastAsia" w:ascii="仿宋_GB2312"/>
          <w:color w:val="auto"/>
        </w:rPr>
        <w:t>重污染天气舆情</w:t>
      </w:r>
      <w:r>
        <w:rPr>
          <w:rFonts w:hint="eastAsia" w:ascii="仿宋_GB2312"/>
          <w:color w:val="auto"/>
          <w:lang w:eastAsia="zh-CN"/>
        </w:rPr>
        <w:t>应对处置和舆论引导</w:t>
      </w:r>
      <w:r>
        <w:rPr>
          <w:rFonts w:hint="eastAsia" w:ascii="仿宋_GB2312"/>
          <w:color w:val="auto"/>
        </w:rPr>
        <w:t>工作。</w:t>
      </w:r>
    </w:p>
    <w:p w14:paraId="1EBC8572">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仿宋_GB2312"/>
          <w:color w:val="auto"/>
        </w:rPr>
      </w:pPr>
      <w:r>
        <w:rPr>
          <w:rFonts w:hint="eastAsia" w:ascii="仿宋_GB2312"/>
          <w:b/>
          <w:bCs/>
          <w:color w:val="auto"/>
          <w:lang w:val="en-US" w:eastAsia="zh-CN"/>
        </w:rPr>
        <w:t xml:space="preserve">2.3.3  </w:t>
      </w:r>
      <w:r>
        <w:rPr>
          <w:rFonts w:hint="eastAsia" w:ascii="仿宋_GB2312"/>
          <w:b/>
          <w:bCs/>
          <w:color w:val="auto"/>
        </w:rPr>
        <w:t>县发改局：</w:t>
      </w:r>
      <w:r>
        <w:rPr>
          <w:rFonts w:hint="eastAsia" w:ascii="仿宋_GB2312"/>
          <w:color w:val="auto"/>
        </w:rPr>
        <w:t>编制本部门重污染天气应急实施方案，细化分解任务，并组织实施；协调有关部门加大重污染天气天然气、</w:t>
      </w:r>
      <w:r>
        <w:rPr>
          <w:rFonts w:hint="eastAsia" w:ascii="仿宋_GB2312"/>
          <w:color w:val="auto"/>
          <w:lang w:eastAsia="zh-CN"/>
        </w:rPr>
        <w:t>电力</w:t>
      </w:r>
      <w:r>
        <w:rPr>
          <w:rFonts w:hint="eastAsia" w:ascii="仿宋_GB2312"/>
          <w:color w:val="auto"/>
        </w:rPr>
        <w:t>等清洁能源供应。</w:t>
      </w:r>
    </w:p>
    <w:p w14:paraId="6EA32637">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仿宋_GB2312"/>
          <w:color w:val="auto"/>
        </w:rPr>
      </w:pPr>
      <w:r>
        <w:rPr>
          <w:rFonts w:hint="eastAsia" w:ascii="仿宋_GB2312"/>
          <w:b/>
          <w:bCs/>
          <w:color w:val="auto"/>
          <w:lang w:val="en-US" w:eastAsia="zh-CN"/>
        </w:rPr>
        <w:t xml:space="preserve">2.3.4  </w:t>
      </w:r>
      <w:r>
        <w:rPr>
          <w:rFonts w:hint="eastAsia" w:ascii="仿宋_GB2312"/>
          <w:b/>
          <w:bCs/>
          <w:color w:val="auto"/>
        </w:rPr>
        <w:t>县教育局：</w:t>
      </w:r>
      <w:r>
        <w:rPr>
          <w:rFonts w:hint="eastAsia" w:ascii="仿宋_GB2312"/>
          <w:color w:val="auto"/>
        </w:rPr>
        <w:t>编制本部门重污染天气应急实施方案，细化分解任务，并组织实施；</w:t>
      </w:r>
      <w:r>
        <w:rPr>
          <w:rFonts w:hint="eastAsia" w:ascii="仿宋_GB2312"/>
          <w:color w:val="auto"/>
          <w:lang w:eastAsia="zh-CN"/>
        </w:rPr>
        <w:t>指导各级学校</w:t>
      </w:r>
      <w:r>
        <w:rPr>
          <w:rFonts w:hint="eastAsia" w:ascii="仿宋_GB2312"/>
          <w:color w:val="auto"/>
        </w:rPr>
        <w:t>加强对在校学生重污染健康防护知识的宣传，配套重污染天气学校应急保障设施和设备；在重污染天气应急期间组织中小学、幼儿园减少或停止户外课程和活动，采取弹性教学或停课等防护措施。</w:t>
      </w:r>
    </w:p>
    <w:p w14:paraId="6A376C8D">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ascii="仿宋_GB2312"/>
          <w:color w:val="auto"/>
        </w:rPr>
      </w:pPr>
      <w:r>
        <w:rPr>
          <w:rFonts w:hint="eastAsia" w:ascii="仿宋_GB2312"/>
          <w:b/>
          <w:bCs/>
          <w:color w:val="auto"/>
          <w:lang w:val="en-US" w:eastAsia="zh-CN"/>
        </w:rPr>
        <w:t xml:space="preserve">2.3.5  </w:t>
      </w:r>
      <w:r>
        <w:rPr>
          <w:rFonts w:hint="eastAsia" w:ascii="仿宋_GB2312"/>
          <w:b/>
          <w:bCs/>
          <w:color w:val="auto"/>
        </w:rPr>
        <w:t>县</w:t>
      </w:r>
      <w:r>
        <w:rPr>
          <w:rFonts w:hint="eastAsia" w:ascii="仿宋_GB2312"/>
          <w:b/>
          <w:bCs/>
          <w:color w:val="auto"/>
          <w:lang w:eastAsia="zh-CN"/>
        </w:rPr>
        <w:t>工业信息化和商务</w:t>
      </w:r>
      <w:r>
        <w:rPr>
          <w:rFonts w:hint="eastAsia" w:ascii="仿宋_GB2312"/>
          <w:b/>
          <w:bCs/>
          <w:color w:val="auto"/>
        </w:rPr>
        <w:t>局：</w:t>
      </w:r>
      <w:r>
        <w:rPr>
          <w:rFonts w:hint="eastAsia" w:ascii="仿宋_GB2312"/>
          <w:color w:val="auto"/>
        </w:rPr>
        <w:t>编制本部门重污染天气应急实施方案，细化分解任务，并组织实施；指导、监督各行业重点减排企业落实重污染天气停产、限产或者错峰生产等减排措施，做到“一厂一策”；会同相关部门负责重污染天气落后产能企业实施停产、限产减排措施。</w:t>
      </w:r>
      <w:r>
        <w:rPr>
          <w:rFonts w:hint="eastAsia" w:ascii="仿宋_GB2312" w:hAnsi="仿宋_GB2312" w:eastAsia="仿宋_GB2312" w:cs="仿宋_GB2312"/>
          <w:color w:val="auto"/>
          <w:spacing w:val="0"/>
          <w:sz w:val="32"/>
          <w:szCs w:val="32"/>
          <w:highlight w:val="none"/>
          <w:lang w:eastAsia="zh-CN"/>
        </w:rPr>
        <w:t>负责指导、督促和协调通信运营企业做好重污染天气应急通信保障；负责按程序协调通信运营企业在紧急情况下发送相关公益预警信息。</w:t>
      </w:r>
    </w:p>
    <w:p w14:paraId="4D000824">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仿宋_GB2312"/>
          <w:color w:val="auto"/>
        </w:rPr>
      </w:pPr>
      <w:r>
        <w:rPr>
          <w:rFonts w:hint="eastAsia" w:ascii="仿宋_GB2312"/>
          <w:b/>
          <w:bCs/>
          <w:color w:val="auto"/>
          <w:lang w:val="en-US" w:eastAsia="zh-CN"/>
        </w:rPr>
        <w:t xml:space="preserve">2.3.6  </w:t>
      </w:r>
      <w:r>
        <w:rPr>
          <w:rFonts w:hint="eastAsia" w:ascii="仿宋_GB2312"/>
          <w:b/>
          <w:bCs/>
          <w:color w:val="auto"/>
        </w:rPr>
        <w:t>县公安局：</w:t>
      </w:r>
      <w:r>
        <w:rPr>
          <w:rFonts w:hint="eastAsia" w:ascii="仿宋_GB2312"/>
          <w:color w:val="auto"/>
        </w:rPr>
        <w:t>编制本部门重污染天气应急实施方案，细化分解任务，并组织实施；根据相关部门提供的车辆信息，做好民生保障车辆的正常通行工作；及时通过相关媒体做好车辆限号、限行等措施的信息发布工作，与</w:t>
      </w:r>
      <w:r>
        <w:rPr>
          <w:rFonts w:hint="eastAsia" w:ascii="仿宋_GB2312"/>
          <w:color w:val="auto"/>
          <w:lang w:eastAsia="zh-CN"/>
        </w:rPr>
        <w:t>市</w:t>
      </w:r>
      <w:r>
        <w:rPr>
          <w:rFonts w:hint="eastAsia" w:ascii="仿宋_GB2312"/>
          <w:color w:val="auto"/>
        </w:rPr>
        <w:t>生态环境局</w:t>
      </w:r>
      <w:r>
        <w:rPr>
          <w:rFonts w:hint="eastAsia" w:ascii="仿宋_GB2312"/>
          <w:color w:val="auto"/>
          <w:lang w:eastAsia="zh-CN"/>
        </w:rPr>
        <w:t>山丹分局</w:t>
      </w:r>
      <w:r>
        <w:rPr>
          <w:rFonts w:hint="eastAsia" w:ascii="仿宋_GB2312"/>
          <w:color w:val="auto"/>
        </w:rPr>
        <w:t>共同开展机动车污染监督管理；配合有关部门对机动车和非道路移动机械、高排放机动车的大气污染物排放状况实施监督检查。组织落实烟花爆竹禁燃禁放及户外大型活动应急管控措施。</w:t>
      </w:r>
    </w:p>
    <w:p w14:paraId="3A1960BA">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ascii="仿宋_GB2312"/>
          <w:color w:val="auto"/>
        </w:rPr>
      </w:pPr>
      <w:r>
        <w:rPr>
          <w:rFonts w:hint="eastAsia" w:ascii="仿宋_GB2312"/>
          <w:b/>
          <w:bCs/>
          <w:color w:val="auto"/>
          <w:lang w:val="en-US" w:eastAsia="zh-CN"/>
        </w:rPr>
        <w:t>2.3.7</w:t>
      </w:r>
      <w:r>
        <w:rPr>
          <w:rFonts w:hint="eastAsia" w:ascii="仿宋_GB2312"/>
          <w:b/>
          <w:bCs/>
          <w:color w:val="auto"/>
        </w:rPr>
        <w:t>县财政局：</w:t>
      </w:r>
      <w:r>
        <w:rPr>
          <w:rFonts w:hint="eastAsia" w:ascii="仿宋_GB2312" w:cs="Times New Roman"/>
          <w:color w:val="auto"/>
          <w:lang w:eastAsia="zh-CN"/>
        </w:rPr>
        <w:t>统筹做好</w:t>
      </w:r>
      <w:r>
        <w:rPr>
          <w:rFonts w:hint="eastAsia" w:ascii="仿宋_GB2312" w:cs="Times New Roman"/>
          <w:color w:val="auto"/>
        </w:rPr>
        <w:t>重污染天气应急工作资金支持，保障和管理应急工作经费；</w:t>
      </w:r>
      <w:r>
        <w:rPr>
          <w:rFonts w:hint="eastAsia" w:ascii="仿宋_GB2312" w:cs="Times New Roman"/>
          <w:color w:val="auto"/>
          <w:lang w:eastAsia="zh-CN"/>
        </w:rPr>
        <w:t>合理安排</w:t>
      </w:r>
      <w:r>
        <w:rPr>
          <w:rFonts w:hint="eastAsia" w:ascii="仿宋_GB2312" w:cs="Times New Roman"/>
          <w:color w:val="auto"/>
        </w:rPr>
        <w:t>重污染天气预测、预报、预警和应急响应能力建设，以及设备维护、监督检查、应急物资储备等</w:t>
      </w:r>
      <w:r>
        <w:rPr>
          <w:rFonts w:hint="eastAsia" w:ascii="仿宋_GB2312" w:cs="Times New Roman"/>
          <w:color w:val="auto"/>
          <w:lang w:eastAsia="zh-CN"/>
        </w:rPr>
        <w:t>资金</w:t>
      </w:r>
      <w:r>
        <w:rPr>
          <w:rFonts w:hint="eastAsia" w:ascii="仿宋_GB2312" w:cs="Times New Roman"/>
          <w:color w:val="auto"/>
        </w:rPr>
        <w:t>。</w:t>
      </w:r>
    </w:p>
    <w:p w14:paraId="143E2CEF">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ascii="仿宋_GB2312"/>
          <w:color w:val="auto"/>
          <w:spacing w:val="6"/>
        </w:rPr>
      </w:pPr>
      <w:r>
        <w:rPr>
          <w:rFonts w:hint="eastAsia" w:ascii="仿宋_GB2312"/>
          <w:b/>
          <w:bCs/>
          <w:color w:val="auto"/>
          <w:lang w:val="en-US" w:eastAsia="zh-CN"/>
        </w:rPr>
        <w:t xml:space="preserve">2.3.8  </w:t>
      </w:r>
      <w:r>
        <w:rPr>
          <w:rFonts w:hint="eastAsia" w:ascii="仿宋_GB2312"/>
          <w:b/>
          <w:bCs/>
          <w:color w:val="auto"/>
        </w:rPr>
        <w:t>县自然资源局：</w:t>
      </w:r>
      <w:r>
        <w:rPr>
          <w:rFonts w:hint="eastAsia" w:ascii="仿宋_GB2312"/>
          <w:color w:val="auto"/>
        </w:rPr>
        <w:t>编制本部门重污染天气应急实施方案，细化分解任务，并组织实施；监督辖区矿山、露天开采企业落实重污染天气停产、限产等减排措施，做到“一厂一策”；</w:t>
      </w:r>
      <w:r>
        <w:rPr>
          <w:rFonts w:hint="eastAsia" w:ascii="仿宋_GB2312"/>
          <w:color w:val="auto"/>
          <w:lang w:eastAsia="zh-CN"/>
        </w:rPr>
        <w:t>督促</w:t>
      </w:r>
      <w:r>
        <w:rPr>
          <w:rFonts w:hint="eastAsia" w:ascii="仿宋_GB2312"/>
          <w:color w:val="auto"/>
          <w:spacing w:val="6"/>
        </w:rPr>
        <w:t>落实露天矿山、砂石场落实重污染天气期间的应急响应措施。</w:t>
      </w:r>
    </w:p>
    <w:p w14:paraId="7B613F1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b/>
          <w:bCs/>
          <w:color w:val="auto"/>
          <w:lang w:val="en-US" w:eastAsia="zh-CN"/>
        </w:rPr>
        <w:t xml:space="preserve">2.3.9  </w:t>
      </w:r>
      <w:r>
        <w:rPr>
          <w:rFonts w:hint="eastAsia" w:ascii="仿宋_GB2312"/>
          <w:b/>
          <w:bCs/>
          <w:color w:val="auto"/>
        </w:rPr>
        <w:t>市生态环境局山丹分局：</w:t>
      </w:r>
      <w:r>
        <w:rPr>
          <w:rFonts w:hint="eastAsia" w:ascii="仿宋_GB2312"/>
          <w:color w:val="auto"/>
        </w:rPr>
        <w:t>承担全县重污染天气应急指挥部办公室职责，编制并修订《山丹县重污染天气应急预案》，组织开展全县应急措施落实情况督查；</w:t>
      </w:r>
      <w:r>
        <w:rPr>
          <w:rFonts w:hint="eastAsia" w:ascii="仿宋_GB2312" w:hAnsi="仿宋_GB2312" w:eastAsia="仿宋_GB2312" w:cs="仿宋_GB2312"/>
          <w:color w:val="auto"/>
          <w:spacing w:val="0"/>
          <w:sz w:val="32"/>
          <w:szCs w:val="32"/>
          <w:highlight w:val="none"/>
        </w:rPr>
        <w:t>负责开展</w:t>
      </w:r>
      <w:r>
        <w:rPr>
          <w:rFonts w:hint="eastAsia" w:ascii="仿宋_GB2312" w:hAnsi="仿宋_GB2312" w:eastAsia="仿宋_GB2312" w:cs="仿宋_GB2312"/>
          <w:color w:val="auto"/>
          <w:spacing w:val="0"/>
          <w:sz w:val="32"/>
          <w:szCs w:val="32"/>
          <w:highlight w:val="none"/>
          <w:lang w:eastAsia="zh-CN"/>
        </w:rPr>
        <w:t>空气</w:t>
      </w:r>
      <w:r>
        <w:rPr>
          <w:rFonts w:hint="eastAsia" w:ascii="仿宋_GB2312" w:hAnsi="仿宋_GB2312" w:eastAsia="仿宋_GB2312" w:cs="仿宋_GB2312"/>
          <w:color w:val="auto"/>
          <w:spacing w:val="0"/>
          <w:sz w:val="32"/>
          <w:szCs w:val="32"/>
          <w:highlight w:val="none"/>
        </w:rPr>
        <w:t>质量预测预报，实时发布空</w:t>
      </w:r>
      <w:r>
        <w:rPr>
          <w:rFonts w:hint="eastAsia" w:ascii="仿宋_GB2312" w:hAnsi="仿宋_GB2312" w:eastAsia="仿宋_GB2312" w:cs="仿宋_GB2312"/>
          <w:color w:val="auto"/>
          <w:spacing w:val="0"/>
          <w:sz w:val="32"/>
          <w:szCs w:val="32"/>
          <w:highlight w:val="none"/>
          <w:lang w:eastAsia="zh-CN"/>
        </w:rPr>
        <w:t>气</w:t>
      </w:r>
      <w:r>
        <w:rPr>
          <w:rFonts w:hint="eastAsia" w:ascii="仿宋_GB2312" w:hAnsi="仿宋_GB2312" w:eastAsia="仿宋_GB2312" w:cs="仿宋_GB2312"/>
          <w:color w:val="auto"/>
          <w:spacing w:val="0"/>
          <w:sz w:val="32"/>
          <w:szCs w:val="32"/>
          <w:highlight w:val="none"/>
        </w:rPr>
        <w:t>质量实况信息，及时发布空</w:t>
      </w:r>
      <w:r>
        <w:rPr>
          <w:rFonts w:hint="eastAsia" w:ascii="仿宋_GB2312" w:hAnsi="仿宋_GB2312" w:eastAsia="仿宋_GB2312" w:cs="仿宋_GB2312"/>
          <w:color w:val="auto"/>
          <w:spacing w:val="0"/>
          <w:sz w:val="32"/>
          <w:szCs w:val="32"/>
          <w:highlight w:val="none"/>
          <w:lang w:eastAsia="zh-CN"/>
        </w:rPr>
        <w:t>气</w:t>
      </w:r>
      <w:r>
        <w:rPr>
          <w:rFonts w:hint="eastAsia" w:ascii="仿宋_GB2312" w:hAnsi="仿宋_GB2312" w:eastAsia="仿宋_GB2312" w:cs="仿宋_GB2312"/>
          <w:color w:val="auto"/>
          <w:spacing w:val="0"/>
          <w:sz w:val="32"/>
          <w:szCs w:val="32"/>
          <w:highlight w:val="none"/>
        </w:rPr>
        <w:t>质量预测预报信息</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聘请专家组建预警会商队伍，积极组织预警会商会议，开展重污染天气气象会商研判，完善监测</w:t>
      </w:r>
      <w:r>
        <w:rPr>
          <w:rFonts w:hint="eastAsia" w:ascii="仿宋_GB2312" w:hAnsi="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预警</w:t>
      </w:r>
      <w:r>
        <w:rPr>
          <w:rFonts w:hint="eastAsia" w:ascii="仿宋_GB2312" w:hAnsi="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会商体系；按照有关规定，做好重污染天气应急减排清单的编制和更新修订工作，督促重点排污企业制定落实重污染天气工业企业应急减排操作</w:t>
      </w:r>
      <w:r>
        <w:rPr>
          <w:rFonts w:hint="eastAsia" w:ascii="仿宋_GB2312" w:hAnsi="仿宋_GB2312" w:eastAsia="仿宋_GB2312" w:cs="仿宋_GB2312"/>
          <w:color w:val="auto"/>
          <w:spacing w:val="0"/>
          <w:sz w:val="32"/>
          <w:szCs w:val="32"/>
          <w:highlight w:val="none"/>
          <w:lang w:val="en-US" w:eastAsia="zh-CN"/>
        </w:rPr>
        <w:t>方</w:t>
      </w:r>
      <w:r>
        <w:rPr>
          <w:rFonts w:hint="eastAsia" w:ascii="仿宋_GB2312" w:hAnsi="仿宋_GB2312" w:eastAsia="仿宋_GB2312" w:cs="仿宋_GB2312"/>
          <w:color w:val="auto"/>
          <w:spacing w:val="0"/>
          <w:sz w:val="32"/>
          <w:szCs w:val="32"/>
          <w:highlight w:val="none"/>
        </w:rPr>
        <w:t>案，并对清单和应急减排操作</w:t>
      </w:r>
      <w:r>
        <w:rPr>
          <w:rFonts w:hint="eastAsia" w:ascii="仿宋_GB2312" w:hAnsi="仿宋_GB2312" w:eastAsia="仿宋_GB2312" w:cs="仿宋_GB2312"/>
          <w:color w:val="auto"/>
          <w:spacing w:val="0"/>
          <w:sz w:val="32"/>
          <w:szCs w:val="32"/>
          <w:highlight w:val="none"/>
          <w:lang w:val="en-US" w:eastAsia="zh-CN"/>
        </w:rPr>
        <w:t>方</w:t>
      </w:r>
      <w:r>
        <w:rPr>
          <w:rFonts w:hint="eastAsia" w:ascii="仿宋_GB2312" w:hAnsi="仿宋_GB2312" w:eastAsia="仿宋_GB2312" w:cs="仿宋_GB2312"/>
          <w:color w:val="auto"/>
          <w:spacing w:val="0"/>
          <w:sz w:val="32"/>
          <w:szCs w:val="32"/>
          <w:highlight w:val="none"/>
        </w:rPr>
        <w:t>案的响应</w:t>
      </w:r>
      <w:r>
        <w:rPr>
          <w:rFonts w:hint="eastAsia" w:ascii="仿宋_GB2312" w:hAnsi="仿宋_GB2312" w:eastAsia="仿宋_GB2312" w:cs="仿宋_GB2312"/>
          <w:color w:val="auto"/>
          <w:spacing w:val="0"/>
          <w:sz w:val="32"/>
          <w:szCs w:val="32"/>
          <w:highlight w:val="none"/>
          <w:lang w:eastAsia="zh-CN"/>
        </w:rPr>
        <w:t>情况</w:t>
      </w:r>
      <w:r>
        <w:rPr>
          <w:rFonts w:hint="eastAsia" w:ascii="仿宋_GB2312" w:hAnsi="仿宋_GB2312" w:eastAsia="仿宋_GB2312" w:cs="仿宋_GB2312"/>
          <w:color w:val="auto"/>
          <w:spacing w:val="0"/>
          <w:sz w:val="32"/>
          <w:szCs w:val="32"/>
          <w:highlight w:val="none"/>
        </w:rPr>
        <w:t>进行督查和检查；会同相关部门组织检查重污染</w:t>
      </w:r>
      <w:r>
        <w:rPr>
          <w:rFonts w:hint="eastAsia" w:ascii="仿宋_GB2312" w:hAnsi="仿宋_GB2312" w:eastAsia="仿宋_GB2312" w:cs="仿宋_GB2312"/>
          <w:color w:val="auto"/>
          <w:spacing w:val="0"/>
          <w:sz w:val="32"/>
          <w:szCs w:val="32"/>
          <w:highlight w:val="none"/>
          <w:lang w:val="en-US" w:eastAsia="zh-CN"/>
        </w:rPr>
        <w:t>天气</w:t>
      </w:r>
      <w:r>
        <w:rPr>
          <w:rFonts w:hint="eastAsia" w:ascii="仿宋_GB2312" w:hAnsi="仿宋_GB2312" w:eastAsia="仿宋_GB2312" w:cs="仿宋_GB2312"/>
          <w:color w:val="auto"/>
          <w:spacing w:val="0"/>
          <w:sz w:val="32"/>
          <w:szCs w:val="32"/>
          <w:highlight w:val="none"/>
        </w:rPr>
        <w:t>预警期间应急减排措施落实情况；收集分析工作信息和舆情信息，及时上报重要信息；负责重污染天气专家组的日常工作。</w:t>
      </w:r>
    </w:p>
    <w:p w14:paraId="7E2EF917">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ascii="仿宋_GB2312"/>
          <w:color w:val="auto"/>
        </w:rPr>
      </w:pPr>
      <w:r>
        <w:rPr>
          <w:rFonts w:hint="eastAsia" w:ascii="仿宋_GB2312"/>
          <w:b/>
          <w:bCs/>
          <w:color w:val="auto"/>
          <w:lang w:val="en-US" w:eastAsia="zh-CN"/>
        </w:rPr>
        <w:t xml:space="preserve">2.3.10  </w:t>
      </w:r>
      <w:r>
        <w:rPr>
          <w:rFonts w:hint="eastAsia" w:ascii="仿宋_GB2312"/>
          <w:b/>
          <w:bCs/>
          <w:color w:val="auto"/>
        </w:rPr>
        <w:t>县住建局：</w:t>
      </w:r>
      <w:r>
        <w:rPr>
          <w:rFonts w:hint="eastAsia" w:ascii="仿宋_GB2312"/>
          <w:color w:val="auto"/>
        </w:rPr>
        <w:t>编制本部门重污染天气应急实施方案，细化分解任务，并组织实施；负责定期更新建筑施工工地、混凝土搅拌站扬尘源清单；根据各级应急预案措施要求，停止施工工地土石方作业和建筑拆除施工等作业；组织落实停止室外建筑工地喷涂、粉刷、切割、护坡喷浆等施工作业；配合相关部门做好</w:t>
      </w:r>
      <w:r>
        <w:rPr>
          <w:rFonts w:hint="eastAsia" w:ascii="仿宋_GB2312" w:hAnsi="仿宋_GB2312" w:eastAsia="仿宋_GB2312" w:cs="仿宋_GB2312"/>
          <w:color w:val="auto"/>
          <w:spacing w:val="-11"/>
          <w:kern w:val="0"/>
          <w:sz w:val="32"/>
          <w:szCs w:val="32"/>
          <w:highlight w:val="none"/>
          <w:lang w:val="en-US" w:eastAsia="zh-CN" w:bidi="ar-SA"/>
        </w:rPr>
        <w:t>施工工地、堆场、道路以及运渣车辆扬尘防治的应急期间监督管理。</w:t>
      </w:r>
    </w:p>
    <w:p w14:paraId="33630FBB">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仿宋_GB2312"/>
          <w:b/>
          <w:bCs/>
          <w:color w:val="auto"/>
          <w:lang w:val="en-US" w:eastAsia="zh-CN"/>
        </w:rPr>
        <w:t xml:space="preserve">2.3.11  </w:t>
      </w:r>
      <w:r>
        <w:rPr>
          <w:rFonts w:hint="eastAsia" w:ascii="仿宋_GB2312"/>
          <w:b/>
          <w:bCs/>
          <w:color w:val="auto"/>
        </w:rPr>
        <w:t>县交通运输局：</w:t>
      </w:r>
      <w:r>
        <w:rPr>
          <w:rFonts w:hint="eastAsia" w:ascii="仿宋_GB2312"/>
          <w:color w:val="auto"/>
        </w:rPr>
        <w:t>编制本部门重污染天气应急实施方案，细化分解任务，并组织实施；组织公共交通运输保障，协调保障重污染天气应急车辆正常通</w:t>
      </w:r>
      <w:r>
        <w:rPr>
          <w:rFonts w:hint="eastAsia" w:ascii="仿宋_GB2312" w:hAnsi="Times New Roman" w:cs="Times New Roman"/>
          <w:color w:val="auto"/>
        </w:rPr>
        <w:t>行；负责定期更新</w:t>
      </w:r>
      <w:r>
        <w:rPr>
          <w:rFonts w:hint="eastAsia" w:ascii="仿宋_GB2312" w:cs="Times New Roman"/>
          <w:color w:val="auto"/>
          <w:lang w:eastAsia="zh-CN"/>
        </w:rPr>
        <w:t>地养省道、</w:t>
      </w:r>
      <w:r>
        <w:rPr>
          <w:rFonts w:hint="eastAsia" w:ascii="仿宋_GB2312" w:hAnsi="Times New Roman" w:cs="Times New Roman"/>
          <w:color w:val="auto"/>
          <w:lang w:eastAsia="zh-CN"/>
        </w:rPr>
        <w:t>农村公路</w:t>
      </w:r>
      <w:r>
        <w:rPr>
          <w:rFonts w:hint="eastAsia" w:ascii="仿宋_GB2312" w:hAnsi="Times New Roman" w:cs="Times New Roman"/>
          <w:color w:val="auto"/>
        </w:rPr>
        <w:t>施工项目清单；组织</w:t>
      </w:r>
      <w:r>
        <w:rPr>
          <w:rFonts w:hint="eastAsia" w:ascii="仿宋_GB2312" w:cs="Times New Roman"/>
          <w:color w:val="auto"/>
          <w:lang w:eastAsia="zh-CN"/>
        </w:rPr>
        <w:t>地养省道、</w:t>
      </w:r>
      <w:r>
        <w:rPr>
          <w:rFonts w:hint="eastAsia" w:ascii="仿宋_GB2312" w:hAnsi="Times New Roman" w:cs="Times New Roman"/>
          <w:color w:val="auto"/>
          <w:lang w:eastAsia="zh-CN"/>
        </w:rPr>
        <w:t>农村</w:t>
      </w:r>
      <w:r>
        <w:rPr>
          <w:rFonts w:hint="eastAsia" w:ascii="仿宋_GB2312" w:cs="Times New Roman"/>
          <w:color w:val="auto"/>
          <w:lang w:eastAsia="zh-CN"/>
        </w:rPr>
        <w:t>公路</w:t>
      </w:r>
      <w:r>
        <w:rPr>
          <w:rFonts w:hint="eastAsia" w:ascii="仿宋_GB2312" w:hAnsi="Times New Roman" w:cs="Times New Roman"/>
          <w:color w:val="auto"/>
          <w:lang w:eastAsia="zh-CN"/>
        </w:rPr>
        <w:t>维护</w:t>
      </w:r>
      <w:r>
        <w:rPr>
          <w:rFonts w:hint="eastAsia" w:ascii="仿宋_GB2312" w:hAnsi="Times New Roman" w:cs="Times New Roman"/>
          <w:color w:val="auto"/>
        </w:rPr>
        <w:t>施工工地扬尘源落实响应措施；组织落实停止城县道路维修、公路等施工工</w:t>
      </w:r>
      <w:r>
        <w:rPr>
          <w:rFonts w:hint="eastAsia" w:ascii="仿宋_GB2312" w:hAnsi="Times New Roman" w:cs="Times New Roman"/>
          <w:color w:val="auto"/>
          <w:lang w:eastAsia="zh-CN"/>
        </w:rPr>
        <w:t>地</w:t>
      </w:r>
      <w:r>
        <w:rPr>
          <w:rFonts w:hint="eastAsia" w:ascii="仿宋_GB2312" w:hAnsi="Times New Roman" w:cs="Times New Roman"/>
          <w:color w:val="auto"/>
        </w:rPr>
        <w:t>喷</w:t>
      </w:r>
      <w:r>
        <w:rPr>
          <w:rFonts w:hint="eastAsia" w:ascii="仿宋_GB2312"/>
          <w:color w:val="auto"/>
        </w:rPr>
        <w:t>涂、粉刷、切割、护坡</w:t>
      </w:r>
      <w:r>
        <w:rPr>
          <w:rFonts w:hint="eastAsia" w:ascii="仿宋_GB2312" w:hAnsi="仿宋_GB2312" w:eastAsia="仿宋_GB2312" w:cs="仿宋_GB2312"/>
          <w:color w:val="auto"/>
          <w:spacing w:val="-11"/>
          <w:kern w:val="0"/>
          <w:sz w:val="32"/>
          <w:szCs w:val="32"/>
          <w:highlight w:val="none"/>
          <w:lang w:val="en-US" w:eastAsia="zh-CN" w:bidi="ar-SA"/>
        </w:rPr>
        <w:t>喷浆等施工作业；牵头负责组织落实重点用车企业限制进出厂区措施。</w:t>
      </w:r>
    </w:p>
    <w:p w14:paraId="25AE9B29">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仿宋_GB2312" w:cs="Times New Roman"/>
          <w:color w:val="auto"/>
        </w:rPr>
      </w:pPr>
      <w:r>
        <w:rPr>
          <w:rFonts w:hint="eastAsia" w:ascii="仿宋_GB2312" w:cs="Times New Roman"/>
          <w:b/>
          <w:bCs/>
          <w:color w:val="auto"/>
          <w:lang w:val="en-US" w:eastAsia="zh-CN"/>
        </w:rPr>
        <w:t>2.3.12  县水务局：</w:t>
      </w:r>
      <w:r>
        <w:rPr>
          <w:rFonts w:hint="eastAsia" w:ascii="仿宋_GB2312" w:cs="Times New Roman"/>
          <w:color w:val="auto"/>
        </w:rPr>
        <w:t>负责水利建设项目施工工地扬尘治理和施工机械、车辆的大气污染防治，督促落实重污染天气应急响应期间各项管控措施。</w:t>
      </w:r>
    </w:p>
    <w:p w14:paraId="58DCA6D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cs="Times New Roman"/>
          <w:b/>
          <w:bCs/>
          <w:color w:val="auto"/>
          <w:lang w:val="en-US" w:eastAsia="zh-CN"/>
        </w:rPr>
        <w:t xml:space="preserve">2.3.13  </w:t>
      </w:r>
      <w:r>
        <w:rPr>
          <w:rFonts w:hint="eastAsia" w:ascii="仿宋_GB2312" w:cs="Times New Roman"/>
          <w:b/>
          <w:bCs/>
          <w:color w:val="auto"/>
        </w:rPr>
        <w:t>县农业农村局：</w:t>
      </w:r>
      <w:r>
        <w:rPr>
          <w:rFonts w:hint="eastAsia" w:ascii="仿宋_GB2312" w:cs="Times New Roman"/>
          <w:color w:val="auto"/>
        </w:rPr>
        <w:t>编制本部门重污染天气应急实施方案，细化分解任务，并组织实施；负责做好秸秆综合利用工作，对全县秸秆焚烧进行督导检查；</w:t>
      </w:r>
      <w:r>
        <w:rPr>
          <w:rFonts w:hint="eastAsia" w:ascii="仿宋_GB2312" w:cs="Times New Roman"/>
          <w:color w:val="auto"/>
          <w:lang w:eastAsia="zh-CN"/>
        </w:rPr>
        <w:t>配合开展农用机械大气污染物排放状况监督检查</w:t>
      </w:r>
      <w:r>
        <w:rPr>
          <w:rFonts w:hint="eastAsia" w:ascii="仿宋_GB2312" w:cs="Times New Roman"/>
          <w:color w:val="auto"/>
        </w:rPr>
        <w:t>。</w:t>
      </w:r>
    </w:p>
    <w:p w14:paraId="78AB9E0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cs="Times New Roman"/>
          <w:color w:val="auto"/>
        </w:rPr>
      </w:pPr>
      <w:r>
        <w:rPr>
          <w:rFonts w:hint="eastAsia" w:ascii="仿宋_GB2312" w:cs="Times New Roman"/>
          <w:b/>
          <w:bCs/>
          <w:color w:val="auto"/>
          <w:lang w:val="en-US" w:eastAsia="zh-CN"/>
        </w:rPr>
        <w:t xml:space="preserve">2.3.14  </w:t>
      </w:r>
      <w:r>
        <w:rPr>
          <w:rFonts w:hint="eastAsia" w:ascii="仿宋_GB2312"/>
          <w:b/>
          <w:bCs/>
          <w:color w:val="auto"/>
        </w:rPr>
        <w:t>县文体</w:t>
      </w:r>
      <w:r>
        <w:rPr>
          <w:rFonts w:hint="eastAsia" w:ascii="仿宋_GB2312"/>
          <w:b/>
          <w:bCs/>
          <w:color w:val="auto"/>
          <w:lang w:eastAsia="zh-CN"/>
        </w:rPr>
        <w:t>广</w:t>
      </w:r>
      <w:r>
        <w:rPr>
          <w:rFonts w:hint="eastAsia" w:ascii="仿宋_GB2312"/>
          <w:b/>
          <w:bCs/>
          <w:color w:val="auto"/>
        </w:rPr>
        <w:t>旅局：</w:t>
      </w:r>
      <w:r>
        <w:rPr>
          <w:rFonts w:hint="eastAsia" w:ascii="仿宋_GB2312"/>
          <w:color w:val="auto"/>
        </w:rPr>
        <w:t>负责在旅游景点和游客集散中心等人员密集场所做好重污染天气预警</w:t>
      </w:r>
      <w:r>
        <w:rPr>
          <w:rFonts w:hint="eastAsia" w:ascii="仿宋_GB2312" w:cs="Times New Roman"/>
          <w:color w:val="auto"/>
        </w:rPr>
        <w:t>响应信息传播工作</w:t>
      </w:r>
      <w:r>
        <w:rPr>
          <w:rFonts w:hint="eastAsia" w:ascii="仿宋_GB2312" w:cs="Times New Roman"/>
          <w:color w:val="auto"/>
          <w:lang w:eastAsia="zh-CN"/>
        </w:rPr>
        <w:t>；</w:t>
      </w:r>
      <w:r>
        <w:rPr>
          <w:rFonts w:hint="eastAsia" w:ascii="仿宋_GB2312" w:cs="Times New Roman"/>
          <w:color w:val="auto"/>
        </w:rPr>
        <w:t>负责协调广播电视媒体加强大气污染防治宣传，发布公益广告，对大气污染违法行为进行曝光。</w:t>
      </w:r>
    </w:p>
    <w:p w14:paraId="779DE303">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ascii="仿宋_GB2312"/>
          <w:color w:val="auto"/>
        </w:rPr>
      </w:pPr>
      <w:r>
        <w:rPr>
          <w:rFonts w:hint="eastAsia" w:ascii="仿宋_GB2312" w:cs="Times New Roman"/>
          <w:b/>
          <w:bCs/>
          <w:color w:val="auto"/>
          <w:lang w:val="en-US" w:eastAsia="zh-CN"/>
        </w:rPr>
        <w:t xml:space="preserve">2.3.15  </w:t>
      </w:r>
      <w:r>
        <w:rPr>
          <w:rFonts w:hint="eastAsia" w:ascii="仿宋_GB2312"/>
          <w:b/>
          <w:bCs/>
          <w:color w:val="auto"/>
        </w:rPr>
        <w:t>县卫生健康局：</w:t>
      </w:r>
      <w:r>
        <w:rPr>
          <w:rFonts w:hint="eastAsia" w:ascii="仿宋_GB2312"/>
          <w:color w:val="auto"/>
        </w:rPr>
        <w:t>编制本部门重污染天气应急实施方案，细化分解任务，并组织实施；负责组织医疗救治，及时监测、处置重污染天气引发的突发公共卫生事件</w:t>
      </w:r>
      <w:r>
        <w:rPr>
          <w:rFonts w:hint="eastAsia" w:ascii="仿宋_GB2312"/>
          <w:color w:val="auto"/>
          <w:lang w:eastAsia="zh-CN"/>
        </w:rPr>
        <w:t>；</w:t>
      </w:r>
      <w:r>
        <w:rPr>
          <w:rFonts w:hint="eastAsia" w:ascii="仿宋_GB2312"/>
          <w:color w:val="auto"/>
        </w:rPr>
        <w:t>组织开展空气重污染健康防护知识的宣传</w:t>
      </w:r>
      <w:r>
        <w:rPr>
          <w:rFonts w:hint="eastAsia" w:ascii="仿宋_GB2312"/>
          <w:color w:val="auto"/>
          <w:lang w:eastAsia="zh-CN"/>
        </w:rPr>
        <w:t>；</w:t>
      </w:r>
      <w:r>
        <w:rPr>
          <w:rFonts w:hint="eastAsia" w:ascii="仿宋_GB2312"/>
          <w:color w:val="auto"/>
        </w:rPr>
        <w:t>组织医疗卫生机构做好应急期间呼吸道等大气污染相关疾病患者的诊疗和应急值守工作，并监管实施。</w:t>
      </w:r>
    </w:p>
    <w:p w14:paraId="09BA9813">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仿宋_GB2312"/>
          <w:color w:val="auto"/>
        </w:rPr>
      </w:pPr>
      <w:r>
        <w:rPr>
          <w:rFonts w:hint="eastAsia" w:ascii="仿宋_GB2312" w:cs="Times New Roman"/>
          <w:b/>
          <w:bCs/>
          <w:color w:val="auto"/>
          <w:lang w:val="en-US" w:eastAsia="zh-CN"/>
        </w:rPr>
        <w:t xml:space="preserve">2.3.16  </w:t>
      </w:r>
      <w:r>
        <w:rPr>
          <w:rFonts w:hint="eastAsia" w:ascii="仿宋_GB2312"/>
          <w:b/>
          <w:bCs/>
          <w:color w:val="auto"/>
        </w:rPr>
        <w:t>县应急局：</w:t>
      </w:r>
      <w:r>
        <w:rPr>
          <w:rFonts w:hint="eastAsia" w:ascii="仿宋_GB2312"/>
          <w:color w:val="auto"/>
        </w:rPr>
        <w:t>编制本部门重污染天气应急实施方案，细化分解任务，并组织实施；配合</w:t>
      </w:r>
      <w:r>
        <w:rPr>
          <w:rFonts w:hint="eastAsia" w:ascii="仿宋_GB2312"/>
          <w:color w:val="auto"/>
          <w:lang w:eastAsia="zh-CN"/>
        </w:rPr>
        <w:t>县</w:t>
      </w:r>
      <w:r>
        <w:rPr>
          <w:rFonts w:hint="eastAsia" w:ascii="仿宋_GB2312"/>
          <w:color w:val="auto"/>
        </w:rPr>
        <w:t>应急指挥部办公室协调、指导、监督重污染天气应对工作。</w:t>
      </w:r>
    </w:p>
    <w:p w14:paraId="14D3D95C">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仿宋_GB2312"/>
          <w:color w:val="auto"/>
        </w:rPr>
      </w:pPr>
      <w:r>
        <w:rPr>
          <w:rFonts w:hint="eastAsia" w:ascii="仿宋_GB2312"/>
          <w:b/>
          <w:bCs/>
          <w:color w:val="auto"/>
          <w:lang w:val="en-US" w:eastAsia="zh-CN"/>
        </w:rPr>
        <w:t xml:space="preserve">2.3.17  </w:t>
      </w:r>
      <w:r>
        <w:rPr>
          <w:rFonts w:hint="eastAsia" w:ascii="仿宋_GB2312" w:cs="Times New Roman"/>
          <w:b/>
          <w:bCs/>
          <w:color w:val="auto"/>
        </w:rPr>
        <w:t>县</w:t>
      </w:r>
      <w:r>
        <w:rPr>
          <w:rFonts w:hint="eastAsia" w:ascii="仿宋_GB2312" w:cs="Times New Roman"/>
          <w:b/>
          <w:bCs/>
          <w:color w:val="auto"/>
          <w:lang w:eastAsia="zh-CN"/>
        </w:rPr>
        <w:t>市</w:t>
      </w:r>
      <w:r>
        <w:rPr>
          <w:rFonts w:hint="eastAsia" w:ascii="仿宋_GB2312" w:cs="Times New Roman"/>
          <w:b/>
          <w:bCs/>
          <w:color w:val="auto"/>
        </w:rPr>
        <w:t>场监管局：</w:t>
      </w:r>
      <w:r>
        <w:rPr>
          <w:rFonts w:hint="eastAsia" w:ascii="仿宋_GB2312" w:cs="Times New Roman"/>
          <w:color w:val="auto"/>
        </w:rPr>
        <w:t>编制和完</w:t>
      </w:r>
      <w:r>
        <w:rPr>
          <w:rFonts w:hint="eastAsia" w:ascii="仿宋_GB2312"/>
          <w:color w:val="auto"/>
        </w:rPr>
        <w:t>善本单位重污染天气应急实施方案，并组织落实</w:t>
      </w:r>
      <w:r>
        <w:rPr>
          <w:rFonts w:hint="eastAsia" w:ascii="仿宋_GB2312"/>
          <w:color w:val="auto"/>
          <w:lang w:eastAsia="zh-CN"/>
        </w:rPr>
        <w:t>；</w:t>
      </w:r>
      <w:r>
        <w:rPr>
          <w:rFonts w:hint="eastAsia" w:ascii="仿宋_GB2312"/>
          <w:color w:val="auto"/>
        </w:rPr>
        <w:t>加大对禁燃区外蜂窝煤和车用燃油生产企业产品质量的监督检查</w:t>
      </w:r>
      <w:r>
        <w:rPr>
          <w:rFonts w:hint="eastAsia" w:ascii="仿宋_GB2312"/>
          <w:color w:val="auto"/>
          <w:lang w:eastAsia="zh-CN"/>
        </w:rPr>
        <w:t>；</w:t>
      </w:r>
      <w:r>
        <w:rPr>
          <w:rFonts w:hint="eastAsia" w:ascii="仿宋_GB2312"/>
          <w:color w:val="auto"/>
        </w:rPr>
        <w:t>督导餐饮服务单位落实大气污染物减</w:t>
      </w:r>
      <w:r>
        <w:rPr>
          <w:rFonts w:hint="eastAsia" w:ascii="仿宋_GB2312" w:hAnsi="仿宋_GB2312" w:eastAsia="仿宋_GB2312" w:cs="仿宋_GB2312"/>
          <w:color w:val="auto"/>
          <w:spacing w:val="-11"/>
          <w:kern w:val="0"/>
          <w:sz w:val="32"/>
          <w:szCs w:val="32"/>
          <w:highlight w:val="none"/>
          <w:lang w:val="en-US" w:eastAsia="zh-CN" w:bidi="ar-SA"/>
        </w:rPr>
        <w:t>排措施。配合生态环境部门督导在用燃煤设施企业落实应急响应措施。</w:t>
      </w:r>
    </w:p>
    <w:p w14:paraId="17C6641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b/>
          <w:bCs/>
          <w:color w:val="auto"/>
          <w:lang w:val="en-US" w:eastAsia="zh-CN"/>
        </w:rPr>
        <w:t xml:space="preserve">2.3.18  </w:t>
      </w:r>
      <w:r>
        <w:rPr>
          <w:rFonts w:hint="eastAsia" w:ascii="仿宋_GB2312"/>
          <w:b/>
          <w:bCs/>
          <w:color w:val="auto"/>
        </w:rPr>
        <w:t>县气象局：</w:t>
      </w:r>
      <w:r>
        <w:rPr>
          <w:rFonts w:hint="eastAsia" w:ascii="仿宋_GB2312"/>
          <w:color w:val="auto"/>
        </w:rPr>
        <w:t>编制本部门重污染天气应急实施方案，细化分解任务，并组织实施；按照</w:t>
      </w:r>
      <w:r>
        <w:rPr>
          <w:rFonts w:hint="eastAsia" w:ascii="仿宋_GB2312"/>
          <w:color w:val="auto"/>
          <w:lang w:eastAsia="zh-CN"/>
        </w:rPr>
        <w:t>县应急</w:t>
      </w:r>
      <w:r>
        <w:rPr>
          <w:rFonts w:hint="eastAsia" w:ascii="仿宋_GB2312"/>
          <w:color w:val="auto"/>
        </w:rPr>
        <w:t>指挥部办公室要求，为重污染天气应急处置提供气象信息，遇有不利于大气污染扩散气象条件时，及时通报生态环境部门；负责气象条件监测、分析、预报，配合生态环境部门制定并组织实施重污染天气监测预警方案，聘请专家组建预警会商队伍，完善会商机制，开展重污染天气气象会商研判；负责特殊天气的气象预警信息发布；按照</w:t>
      </w:r>
      <w:r>
        <w:rPr>
          <w:rFonts w:hint="eastAsia" w:ascii="仿宋_GB2312"/>
          <w:color w:val="auto"/>
          <w:lang w:eastAsia="zh-CN"/>
        </w:rPr>
        <w:t>县应急</w:t>
      </w:r>
      <w:r>
        <w:rPr>
          <w:rFonts w:hint="eastAsia" w:ascii="仿宋_GB2312"/>
          <w:color w:val="auto"/>
        </w:rPr>
        <w:t>指挥部办公室要求，适时开展人工影响天气作业，积极开展人工干预方式缓解大气污染程度的研究</w:t>
      </w:r>
      <w:r>
        <w:rPr>
          <w:rFonts w:hint="eastAsia" w:ascii="仿宋_GB2312" w:hAnsi="Times New Roman" w:eastAsia="仿宋_GB2312" w:cs="Times New Roman"/>
          <w:color w:val="auto"/>
          <w:kern w:val="2"/>
          <w:sz w:val="32"/>
          <w:szCs w:val="32"/>
          <w:lang w:val="en-US" w:eastAsia="zh-CN" w:bidi="ar-SA"/>
        </w:rPr>
        <w:t>与试验。</w:t>
      </w:r>
    </w:p>
    <w:p w14:paraId="0AC2B96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2.3.19  园区办：</w:t>
      </w:r>
      <w:r>
        <w:rPr>
          <w:rFonts w:hint="eastAsia" w:ascii="仿宋_GB2312" w:hAnsi="Times New Roman" w:eastAsia="仿宋_GB2312" w:cs="Times New Roman"/>
          <w:color w:val="auto"/>
          <w:kern w:val="2"/>
          <w:sz w:val="32"/>
          <w:szCs w:val="32"/>
          <w:lang w:val="en-US" w:eastAsia="zh-CN" w:bidi="ar-SA"/>
        </w:rPr>
        <w:t>负责督促园区企业落实重污染天气应对工作</w:t>
      </w:r>
      <w:r>
        <w:rPr>
          <w:rFonts w:hint="eastAsia" w:ascii="仿宋_GB2312" w:cs="Times New Roman"/>
          <w:color w:val="auto"/>
          <w:kern w:val="2"/>
          <w:sz w:val="32"/>
          <w:szCs w:val="32"/>
          <w:lang w:val="en-US" w:eastAsia="zh-CN" w:bidi="ar-SA"/>
        </w:rPr>
        <w:t>；</w:t>
      </w:r>
      <w:r>
        <w:rPr>
          <w:rFonts w:hint="eastAsia" w:ascii="仿宋_GB2312" w:hAnsi="Times New Roman" w:eastAsia="仿宋_GB2312" w:cs="Times New Roman"/>
          <w:color w:val="auto"/>
          <w:kern w:val="2"/>
          <w:sz w:val="32"/>
          <w:szCs w:val="32"/>
          <w:lang w:val="en-US" w:eastAsia="zh-CN" w:bidi="ar-SA"/>
        </w:rPr>
        <w:t>督促有关企业制定和落实重污染天气“一厂一策”应急操作方案，并监督实施。</w:t>
      </w:r>
    </w:p>
    <w:p w14:paraId="2B7208D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2.3.20  山丹供电公司：</w:t>
      </w:r>
      <w:r>
        <w:rPr>
          <w:rFonts w:hint="eastAsia" w:ascii="仿宋_GB2312" w:hAnsi="Times New Roman" w:eastAsia="仿宋_GB2312" w:cs="Times New Roman"/>
          <w:color w:val="auto"/>
          <w:kern w:val="2"/>
          <w:sz w:val="32"/>
          <w:szCs w:val="32"/>
          <w:lang w:val="en-US" w:eastAsia="zh-CN" w:bidi="ar-SA"/>
        </w:rPr>
        <w:t>负责协调落实区域电力调配工作，依法依规对停限产企业采取相应的电力分配措施。</w:t>
      </w:r>
    </w:p>
    <w:p w14:paraId="72F4AA63">
      <w:pPr>
        <w:keepNext w:val="0"/>
        <w:keepLines w:val="0"/>
        <w:pageBreakBefore w:val="0"/>
        <w:widowControl w:val="0"/>
        <w:numPr>
          <w:ilvl w:val="0"/>
          <w:numId w:val="0"/>
        </w:numPr>
        <w:kinsoku/>
        <w:wordWrap/>
        <w:overflowPunct/>
        <w:topLinePunct w:val="0"/>
        <w:autoSpaceDE/>
        <w:autoSpaceDN/>
        <w:bidi w:val="0"/>
        <w:snapToGrid/>
        <w:spacing w:line="600" w:lineRule="exact"/>
        <w:ind w:firstLine="643" w:firstLineChars="200"/>
        <w:jc w:val="both"/>
        <w:outlineLvl w:val="9"/>
        <w:rPr>
          <w:rFonts w:hint="eastAsia"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2.4  县应急指挥部工作组及主要职责</w:t>
      </w:r>
    </w:p>
    <w:p w14:paraId="2F15C97F">
      <w:pPr>
        <w:keepNext w:val="0"/>
        <w:keepLines w:val="0"/>
        <w:pageBreakBefore w:val="0"/>
        <w:widowControl w:val="0"/>
        <w:kinsoku/>
        <w:wordWrap/>
        <w:topLinePunct w:val="0"/>
        <w:autoSpaceDE/>
        <w:autoSpaceDN/>
        <w:bidi w:val="0"/>
        <w:adjustRightInd w:val="0"/>
        <w:snapToGrid w:val="0"/>
        <w:spacing w:line="600" w:lineRule="exact"/>
        <w:ind w:firstLine="640" w:firstLineChars="200"/>
        <w:jc w:val="both"/>
        <w:rPr>
          <w:rFonts w:hint="eastAsia" w:ascii="仿宋_GB2312"/>
          <w:color w:val="auto"/>
        </w:rPr>
      </w:pPr>
      <w:r>
        <w:rPr>
          <w:rFonts w:hint="eastAsia" w:ascii="仿宋_GB2312"/>
          <w:color w:val="auto"/>
        </w:rPr>
        <w:t>县应急指挥部下设重污染天气</w:t>
      </w:r>
      <w:r>
        <w:rPr>
          <w:rFonts w:hint="eastAsia" w:ascii="仿宋_GB2312"/>
          <w:color w:val="auto"/>
          <w:lang w:eastAsia="zh-CN"/>
        </w:rPr>
        <w:t>应急</w:t>
      </w:r>
      <w:r>
        <w:rPr>
          <w:rFonts w:hint="eastAsia" w:ascii="仿宋_GB2312"/>
          <w:color w:val="auto"/>
        </w:rPr>
        <w:t>专家组、监测预警组、督导考核组、新闻宣传组。</w:t>
      </w:r>
    </w:p>
    <w:p w14:paraId="62312A77">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仿宋_GB2312"/>
          <w:color w:val="auto"/>
        </w:rPr>
      </w:pPr>
      <w:r>
        <w:rPr>
          <w:rFonts w:hint="eastAsia" w:ascii="仿宋_GB2312"/>
          <w:b/>
          <w:bCs/>
          <w:color w:val="auto"/>
        </w:rPr>
        <w:t>2.4.1  应急专家组</w:t>
      </w:r>
      <w:r>
        <w:rPr>
          <w:rFonts w:hint="eastAsia" w:ascii="仿宋_GB2312"/>
          <w:b/>
          <w:bCs/>
          <w:color w:val="auto"/>
          <w:lang w:eastAsia="zh-CN"/>
        </w:rPr>
        <w:t>：</w:t>
      </w:r>
      <w:r>
        <w:rPr>
          <w:rFonts w:hint="eastAsia" w:ascii="仿宋_GB2312"/>
          <w:color w:val="auto"/>
        </w:rPr>
        <w:t>县应急指挥部办公室组织有关空气污染控制、监测、气象预测和环境空气质量预测等方面的专家组成专家组，参与重污染天气监测、会商、预警、响应及总结评估等工作，针对重污染天气应急涉及的关键问题提出对策和建议，为重污染天气应对工作提供技术</w:t>
      </w:r>
      <w:r>
        <w:rPr>
          <w:rFonts w:hint="eastAsia" w:ascii="仿宋_GB2312"/>
          <w:color w:val="auto"/>
          <w:lang w:eastAsia="zh-CN"/>
        </w:rPr>
        <w:t>支撑</w:t>
      </w:r>
      <w:r>
        <w:rPr>
          <w:rFonts w:hint="eastAsia" w:ascii="仿宋_GB2312"/>
          <w:color w:val="auto"/>
        </w:rPr>
        <w:t>。</w:t>
      </w:r>
    </w:p>
    <w:p w14:paraId="6011F659">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仿宋_GB2312"/>
          <w:color w:val="auto"/>
        </w:rPr>
      </w:pPr>
      <w:r>
        <w:rPr>
          <w:rFonts w:hint="eastAsia" w:ascii="仿宋_GB2312"/>
          <w:b/>
          <w:bCs/>
          <w:color w:val="auto"/>
        </w:rPr>
        <w:t>2.4.2  监测预警组</w:t>
      </w:r>
      <w:r>
        <w:rPr>
          <w:rFonts w:hint="eastAsia" w:ascii="仿宋_GB2312"/>
          <w:b/>
          <w:bCs/>
          <w:color w:val="auto"/>
          <w:lang w:eastAsia="zh-CN"/>
        </w:rPr>
        <w:t>：</w:t>
      </w:r>
      <w:r>
        <w:rPr>
          <w:rFonts w:hint="eastAsia" w:ascii="仿宋_GB2312"/>
          <w:color w:val="auto"/>
        </w:rPr>
        <w:t>县应急指挥部办公室组织、协调</w:t>
      </w:r>
      <w:r>
        <w:rPr>
          <w:rFonts w:hint="eastAsia" w:ascii="仿宋_GB2312"/>
          <w:color w:val="auto"/>
          <w:lang w:eastAsia="zh-CN"/>
        </w:rPr>
        <w:t>市生态环境局山丹分局</w:t>
      </w:r>
      <w:r>
        <w:rPr>
          <w:rFonts w:hint="eastAsia" w:ascii="仿宋_GB2312"/>
          <w:color w:val="auto"/>
        </w:rPr>
        <w:t>、县气象局成立监测预警组，负责实施环境空气质量监测、预报和气象观测，开展重污染天气空气质量预报、预警等工作，向应急指挥部提供监测、预报数据信息，为预警、响应提供科学的决策依据。</w:t>
      </w:r>
    </w:p>
    <w:p w14:paraId="49898AC7">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仿宋_GB2312"/>
          <w:color w:val="auto"/>
        </w:rPr>
      </w:pPr>
      <w:r>
        <w:rPr>
          <w:rFonts w:hint="eastAsia" w:ascii="仿宋_GB2312"/>
          <w:b/>
          <w:bCs/>
          <w:color w:val="auto"/>
        </w:rPr>
        <w:t>2.4.3  督导检查组</w:t>
      </w:r>
      <w:r>
        <w:rPr>
          <w:rFonts w:hint="eastAsia" w:ascii="仿宋_GB2312"/>
          <w:b/>
          <w:bCs/>
          <w:color w:val="auto"/>
          <w:lang w:eastAsia="zh-CN"/>
        </w:rPr>
        <w:t>：</w:t>
      </w:r>
      <w:r>
        <w:rPr>
          <w:rFonts w:hint="eastAsia" w:ascii="仿宋_GB2312" w:hAnsi="仿宋_GB2312" w:eastAsia="仿宋_GB2312" w:cs="仿宋_GB2312"/>
          <w:color w:val="auto"/>
          <w:spacing w:val="0"/>
          <w:sz w:val="32"/>
          <w:szCs w:val="32"/>
          <w:highlight w:val="none"/>
        </w:rPr>
        <w:t>由</w:t>
      </w:r>
      <w:r>
        <w:rPr>
          <w:rFonts w:hint="eastAsia" w:ascii="仿宋_GB2312" w:hAnsi="仿宋_GB2312" w:cs="仿宋_GB2312"/>
          <w:color w:val="auto"/>
          <w:spacing w:val="0"/>
          <w:sz w:val="32"/>
          <w:szCs w:val="32"/>
          <w:highlight w:val="none"/>
          <w:lang w:eastAsia="zh-CN"/>
        </w:rPr>
        <w:t>县</w:t>
      </w:r>
      <w:r>
        <w:rPr>
          <w:rFonts w:hint="eastAsia" w:ascii="仿宋_GB2312" w:hAnsi="仿宋_GB2312" w:eastAsia="仿宋_GB2312" w:cs="仿宋_GB2312"/>
          <w:color w:val="auto"/>
          <w:spacing w:val="0"/>
          <w:sz w:val="32"/>
          <w:szCs w:val="32"/>
          <w:highlight w:val="none"/>
        </w:rPr>
        <w:t>应急指挥部</w:t>
      </w:r>
      <w:r>
        <w:rPr>
          <w:rFonts w:hint="eastAsia" w:ascii="仿宋_GB2312" w:hAnsi="仿宋_GB2312" w:eastAsia="仿宋_GB2312" w:cs="仿宋_GB2312"/>
          <w:color w:val="auto"/>
          <w:spacing w:val="0"/>
          <w:sz w:val="32"/>
          <w:szCs w:val="32"/>
          <w:highlight w:val="none"/>
          <w:lang w:eastAsia="zh-CN"/>
        </w:rPr>
        <w:t>牵头，</w:t>
      </w:r>
      <w:r>
        <w:rPr>
          <w:rFonts w:hint="eastAsia" w:ascii="仿宋_GB2312"/>
          <w:color w:val="auto"/>
        </w:rPr>
        <w:t>县发改</w:t>
      </w:r>
      <w:r>
        <w:rPr>
          <w:rFonts w:hint="eastAsia" w:ascii="仿宋_GB2312"/>
          <w:color w:val="auto"/>
          <w:spacing w:val="-20"/>
        </w:rPr>
        <w:t>局、</w:t>
      </w:r>
      <w:r>
        <w:rPr>
          <w:rFonts w:hint="eastAsia" w:ascii="仿宋_GB2312"/>
          <w:color w:val="auto"/>
        </w:rPr>
        <w:t>县</w:t>
      </w:r>
      <w:r>
        <w:rPr>
          <w:rFonts w:hint="eastAsia" w:ascii="仿宋_GB2312"/>
          <w:color w:val="auto"/>
          <w:lang w:eastAsia="zh-CN"/>
        </w:rPr>
        <w:t>工业信息化和商务</w:t>
      </w:r>
      <w:r>
        <w:rPr>
          <w:rFonts w:hint="eastAsia" w:ascii="仿宋_GB2312"/>
          <w:color w:val="auto"/>
          <w:spacing w:val="-20"/>
        </w:rPr>
        <w:t>局、</w:t>
      </w:r>
      <w:r>
        <w:rPr>
          <w:rFonts w:hint="eastAsia" w:ascii="仿宋_GB2312"/>
          <w:color w:val="auto"/>
        </w:rPr>
        <w:t>县公安</w:t>
      </w:r>
      <w:r>
        <w:rPr>
          <w:rFonts w:hint="eastAsia" w:ascii="仿宋_GB2312"/>
          <w:color w:val="auto"/>
          <w:spacing w:val="-20"/>
        </w:rPr>
        <w:t>局、</w:t>
      </w:r>
      <w:r>
        <w:rPr>
          <w:rFonts w:hint="eastAsia" w:ascii="仿宋_GB2312"/>
          <w:color w:val="auto"/>
        </w:rPr>
        <w:t>县自然资源</w:t>
      </w:r>
      <w:r>
        <w:rPr>
          <w:rFonts w:hint="eastAsia" w:ascii="仿宋_GB2312"/>
          <w:color w:val="auto"/>
          <w:spacing w:val="-20"/>
        </w:rPr>
        <w:t>局、</w:t>
      </w:r>
      <w:r>
        <w:rPr>
          <w:rFonts w:hint="eastAsia" w:ascii="仿宋_GB2312"/>
          <w:color w:val="auto"/>
          <w:spacing w:val="-20"/>
          <w:lang w:eastAsia="zh-CN"/>
        </w:rPr>
        <w:t>市生态环境局山丹分局、</w:t>
      </w:r>
      <w:r>
        <w:rPr>
          <w:rFonts w:hint="eastAsia" w:ascii="仿宋_GB2312"/>
          <w:color w:val="auto"/>
        </w:rPr>
        <w:t>县</w:t>
      </w:r>
      <w:r>
        <w:rPr>
          <w:rFonts w:hint="eastAsia" w:ascii="仿宋_GB2312"/>
          <w:color w:val="auto"/>
          <w:spacing w:val="-20"/>
        </w:rPr>
        <w:t>住</w:t>
      </w:r>
      <w:r>
        <w:rPr>
          <w:rFonts w:hint="eastAsia" w:ascii="仿宋_GB2312"/>
          <w:color w:val="auto"/>
        </w:rPr>
        <w:t>建</w:t>
      </w:r>
      <w:r>
        <w:rPr>
          <w:rFonts w:hint="eastAsia" w:ascii="仿宋_GB2312"/>
          <w:color w:val="auto"/>
          <w:spacing w:val="-20"/>
        </w:rPr>
        <w:t>局、</w:t>
      </w:r>
      <w:r>
        <w:rPr>
          <w:rFonts w:hint="eastAsia" w:ascii="仿宋_GB2312"/>
          <w:color w:val="auto"/>
        </w:rPr>
        <w:t>县交通运输</w:t>
      </w:r>
      <w:r>
        <w:rPr>
          <w:rFonts w:hint="eastAsia" w:ascii="仿宋_GB2312"/>
          <w:color w:val="auto"/>
          <w:spacing w:val="-20"/>
        </w:rPr>
        <w:t>局、</w:t>
      </w:r>
      <w:r>
        <w:rPr>
          <w:rFonts w:hint="eastAsia" w:ascii="仿宋_GB2312"/>
          <w:color w:val="auto"/>
        </w:rPr>
        <w:t>县</w:t>
      </w:r>
      <w:r>
        <w:rPr>
          <w:rFonts w:hint="eastAsia" w:ascii="仿宋_GB2312"/>
          <w:color w:val="auto"/>
          <w:lang w:eastAsia="zh-CN"/>
        </w:rPr>
        <w:t>应急管理</w:t>
      </w:r>
      <w:r>
        <w:rPr>
          <w:rFonts w:hint="eastAsia" w:ascii="仿宋_GB2312"/>
          <w:color w:val="auto"/>
        </w:rPr>
        <w:t>局等部门对企事业单位应对重污染天气过程中的污染减排措施落实情况进行督促、检查；并对履职不到位的提出整改意见。</w:t>
      </w:r>
    </w:p>
    <w:p w14:paraId="1014F314">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仿宋_GB2312"/>
          <w:color w:val="auto"/>
        </w:rPr>
      </w:pPr>
      <w:r>
        <w:rPr>
          <w:rFonts w:hint="eastAsia" w:ascii="仿宋_GB2312"/>
          <w:b/>
          <w:bCs/>
          <w:color w:val="auto"/>
        </w:rPr>
        <w:t>2.4.4  新闻宣传组</w:t>
      </w:r>
      <w:r>
        <w:rPr>
          <w:rFonts w:hint="eastAsia" w:ascii="仿宋_GB2312"/>
          <w:b/>
          <w:bCs/>
          <w:color w:val="auto"/>
          <w:lang w:eastAsia="zh-CN"/>
        </w:rPr>
        <w:t>：</w:t>
      </w:r>
      <w:r>
        <w:rPr>
          <w:rFonts w:hint="eastAsia" w:ascii="仿宋_GB2312"/>
          <w:color w:val="auto"/>
        </w:rPr>
        <w:t>由县委宣传</w:t>
      </w:r>
      <w:r>
        <w:rPr>
          <w:rFonts w:hint="eastAsia" w:ascii="仿宋_GB2312" w:hAnsi="Times New Roman" w:cs="Times New Roman"/>
          <w:color w:val="auto"/>
        </w:rPr>
        <w:t>部牵头，</w:t>
      </w:r>
      <w:r>
        <w:rPr>
          <w:rFonts w:hint="eastAsia" w:ascii="仿宋_GB2312" w:cs="Times New Roman"/>
          <w:color w:val="auto"/>
          <w:lang w:eastAsia="zh-CN"/>
        </w:rPr>
        <w:t>县委网信办</w:t>
      </w:r>
      <w:r>
        <w:rPr>
          <w:rFonts w:hint="eastAsia" w:ascii="仿宋_GB2312" w:hAnsi="Times New Roman" w:cs="Times New Roman"/>
          <w:color w:val="auto"/>
        </w:rPr>
        <w:t>、</w:t>
      </w:r>
      <w:r>
        <w:rPr>
          <w:rFonts w:hint="eastAsia" w:ascii="仿宋_GB2312" w:hAnsi="Times New Roman" w:cs="Times New Roman"/>
          <w:color w:val="auto"/>
          <w:lang w:eastAsia="zh-CN"/>
        </w:rPr>
        <w:t>市</w:t>
      </w:r>
      <w:r>
        <w:rPr>
          <w:rFonts w:hint="eastAsia" w:ascii="仿宋_GB2312" w:hAnsi="Times New Roman" w:cs="Times New Roman"/>
          <w:color w:val="auto"/>
        </w:rPr>
        <w:t>生态环境局山丹分局、</w:t>
      </w:r>
      <w:r>
        <w:rPr>
          <w:rFonts w:hint="eastAsia" w:ascii="仿宋_GB2312" w:hAnsi="Times New Roman" w:cs="Times New Roman"/>
          <w:color w:val="auto"/>
          <w:lang w:eastAsia="zh-CN"/>
        </w:rPr>
        <w:t>县文体广旅局、</w:t>
      </w:r>
      <w:r>
        <w:rPr>
          <w:rFonts w:hint="eastAsia" w:ascii="仿宋_GB2312" w:hAnsi="Times New Roman" w:cs="Times New Roman"/>
          <w:color w:val="auto"/>
        </w:rPr>
        <w:t>县气象局、县卫生健康</w:t>
      </w:r>
      <w:r>
        <w:rPr>
          <w:rFonts w:hint="eastAsia" w:ascii="仿宋_GB2312" w:cs="Times New Roman"/>
          <w:color w:val="auto"/>
          <w:lang w:eastAsia="zh-CN"/>
        </w:rPr>
        <w:t>局</w:t>
      </w:r>
      <w:r>
        <w:rPr>
          <w:rFonts w:hint="eastAsia" w:ascii="仿宋_GB2312" w:hAnsi="Times New Roman" w:cs="Times New Roman"/>
          <w:color w:val="auto"/>
        </w:rPr>
        <w:t>、县教育局</w:t>
      </w:r>
      <w:r>
        <w:rPr>
          <w:rFonts w:hint="eastAsia" w:ascii="仿宋_GB2312" w:hAnsi="Times New Roman" w:cs="Times New Roman"/>
          <w:color w:val="auto"/>
          <w:lang w:eastAsia="zh-CN"/>
        </w:rPr>
        <w:t>、县融媒体中心</w:t>
      </w:r>
      <w:r>
        <w:rPr>
          <w:rFonts w:hint="eastAsia" w:ascii="仿宋_GB2312" w:hAnsi="Times New Roman" w:cs="Times New Roman"/>
          <w:color w:val="auto"/>
        </w:rPr>
        <w:t>等部门配合。负责组织协调重污染天气应对工作的宣传报道，协调广播、电视、网络等传统媒体</w:t>
      </w:r>
      <w:r>
        <w:rPr>
          <w:rFonts w:hint="eastAsia" w:ascii="仿宋_GB2312"/>
          <w:color w:val="auto"/>
        </w:rPr>
        <w:t>和微信、微博、客户端、抖音等新媒体及时、准确发布重污染天气预警及</w:t>
      </w:r>
      <w:r>
        <w:rPr>
          <w:rFonts w:hint="eastAsia" w:ascii="仿宋_GB2312" w:hAnsi="仿宋_GB2312" w:eastAsia="仿宋_GB2312" w:cs="仿宋_GB2312"/>
          <w:color w:val="auto"/>
          <w:spacing w:val="-11"/>
          <w:kern w:val="0"/>
          <w:sz w:val="32"/>
          <w:szCs w:val="32"/>
          <w:highlight w:val="none"/>
          <w:lang w:val="en-US" w:eastAsia="zh-CN" w:bidi="ar-SA"/>
        </w:rPr>
        <w:t>应对信息，提醒公众采取健康防护措施，开展建议性减排措施的宣传。</w:t>
      </w:r>
    </w:p>
    <w:p w14:paraId="16929A84">
      <w:pPr>
        <w:keepNext w:val="0"/>
        <w:keepLines w:val="0"/>
        <w:pageBreakBefore w:val="0"/>
        <w:widowControl w:val="0"/>
        <w:kinsoku/>
        <w:wordWrap/>
        <w:topLinePunct w:val="0"/>
        <w:autoSpaceDE/>
        <w:autoSpaceDN/>
        <w:bidi w:val="0"/>
        <w:adjustRightInd w:val="0"/>
        <w:snapToGrid w:val="0"/>
        <w:spacing w:line="600" w:lineRule="exact"/>
        <w:ind w:firstLine="640" w:firstLineChars="200"/>
        <w:jc w:val="both"/>
        <w:rPr>
          <w:rFonts w:hint="eastAsia" w:ascii="黑体" w:hAnsi="黑体" w:eastAsia="黑体"/>
          <w:b w:val="0"/>
          <w:bCs w:val="0"/>
          <w:color w:val="auto"/>
          <w:lang w:val="en-US" w:eastAsia="zh-CN"/>
        </w:rPr>
      </w:pPr>
      <w:r>
        <w:rPr>
          <w:rFonts w:hint="eastAsia" w:ascii="黑体" w:hAnsi="黑体" w:eastAsia="黑体"/>
          <w:b w:val="0"/>
          <w:bCs w:val="0"/>
          <w:color w:val="auto"/>
          <w:lang w:val="en-US" w:eastAsia="zh-CN"/>
        </w:rPr>
        <w:t>3.监测与</w:t>
      </w:r>
      <w:bookmarkStart w:id="0" w:name="_Toc361148969"/>
      <w:r>
        <w:rPr>
          <w:rFonts w:hint="eastAsia" w:ascii="黑体" w:hAnsi="黑体" w:eastAsia="黑体"/>
          <w:b w:val="0"/>
          <w:bCs w:val="0"/>
          <w:color w:val="auto"/>
          <w:lang w:val="en-US" w:eastAsia="zh-CN"/>
        </w:rPr>
        <w:t>会商</w:t>
      </w:r>
    </w:p>
    <w:p w14:paraId="604E30AD">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3.1  监测</w:t>
      </w:r>
    </w:p>
    <w:p w14:paraId="518F97CE">
      <w:pPr>
        <w:keepNext w:val="0"/>
        <w:keepLines w:val="0"/>
        <w:pageBreakBefore w:val="0"/>
        <w:widowControl w:val="0"/>
        <w:kinsoku/>
        <w:wordWrap/>
        <w:topLinePunct w:val="0"/>
        <w:autoSpaceDE/>
        <w:autoSpaceDN/>
        <w:bidi w:val="0"/>
        <w:adjustRightInd w:val="0"/>
        <w:snapToGrid w:val="0"/>
        <w:spacing w:line="600" w:lineRule="exact"/>
        <w:ind w:firstLine="640" w:firstLineChars="200"/>
        <w:jc w:val="both"/>
        <w:rPr>
          <w:rFonts w:hint="eastAsia" w:ascii="仿宋_GB2312"/>
          <w:color w:val="auto"/>
        </w:rPr>
      </w:pPr>
      <w:r>
        <w:rPr>
          <w:rFonts w:hint="eastAsia" w:ascii="仿宋_GB2312" w:hAnsi="仿宋_GB2312" w:eastAsia="仿宋_GB2312" w:cs="仿宋_GB2312"/>
          <w:color w:val="auto"/>
          <w:spacing w:val="0"/>
          <w:sz w:val="32"/>
          <w:szCs w:val="32"/>
          <w:highlight w:val="none"/>
          <w:lang w:val="en-US" w:eastAsia="zh-CN"/>
        </w:rPr>
        <w:t>监测预警组负责环境空气质量常规监测和气象条件常规观测，做好数据处理、分析、研判等工作，相关信息</w:t>
      </w:r>
      <w:r>
        <w:rPr>
          <w:rFonts w:hint="eastAsia" w:ascii="仿宋_GB2312"/>
          <w:color w:val="auto"/>
        </w:rPr>
        <w:t>及时报送县应急指挥部办公室。</w:t>
      </w:r>
    </w:p>
    <w:p w14:paraId="63E879DA">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3.2  预报</w:t>
      </w:r>
    </w:p>
    <w:p w14:paraId="4B196F8F">
      <w:pPr>
        <w:keepNext w:val="0"/>
        <w:keepLines w:val="0"/>
        <w:pageBreakBefore w:val="0"/>
        <w:widowControl w:val="0"/>
        <w:kinsoku/>
        <w:wordWrap/>
        <w:topLinePunct w:val="0"/>
        <w:autoSpaceDE/>
        <w:autoSpaceDN/>
        <w:bidi w:val="0"/>
        <w:adjustRightInd w:val="0"/>
        <w:snapToGrid w:val="0"/>
        <w:spacing w:line="600" w:lineRule="exact"/>
        <w:ind w:firstLine="640" w:firstLineChars="200"/>
        <w:jc w:val="both"/>
        <w:rPr>
          <w:rFonts w:hint="eastAsia" w:ascii="仿宋_GB2312"/>
          <w:color w:val="auto"/>
        </w:rPr>
      </w:pPr>
      <w:r>
        <w:rPr>
          <w:rFonts w:hint="eastAsia" w:ascii="仿宋_GB2312"/>
          <w:color w:val="auto"/>
        </w:rPr>
        <w:t>监测预警组根据气象条件变化趋势，结合实时环境空气质量及本地大气污染物排放源情况，对未来3天</w:t>
      </w:r>
      <w:r>
        <w:rPr>
          <w:rFonts w:hint="eastAsia" w:ascii="仿宋_GB2312"/>
          <w:color w:val="auto"/>
          <w:lang w:eastAsia="zh-CN"/>
        </w:rPr>
        <w:t>县域</w:t>
      </w:r>
      <w:r>
        <w:rPr>
          <w:rFonts w:hint="eastAsia" w:ascii="仿宋_GB2312"/>
          <w:color w:val="auto"/>
        </w:rPr>
        <w:t>环境空气质量进行</w:t>
      </w:r>
      <w:r>
        <w:rPr>
          <w:rFonts w:hint="eastAsia" w:ascii="仿宋_GB2312" w:hAnsi="仿宋_GB2312" w:eastAsia="仿宋_GB2312" w:cs="仿宋_GB2312"/>
          <w:color w:val="auto"/>
          <w:spacing w:val="0"/>
          <w:sz w:val="32"/>
          <w:szCs w:val="32"/>
          <w:highlight w:val="none"/>
          <w:lang w:val="en-US" w:eastAsia="zh-CN"/>
        </w:rPr>
        <w:t>预测预报</w:t>
      </w:r>
      <w:r>
        <w:rPr>
          <w:rFonts w:hint="eastAsia" w:ascii="仿宋_GB2312" w:hAnsi="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lang w:val="en-US" w:eastAsia="zh-CN"/>
        </w:rPr>
        <w:t>并及时报送</w:t>
      </w:r>
      <w:r>
        <w:rPr>
          <w:rFonts w:hint="eastAsia" w:ascii="仿宋_GB2312" w:hAnsi="仿宋_GB2312" w:cs="仿宋_GB2312"/>
          <w:color w:val="auto"/>
          <w:spacing w:val="0"/>
          <w:sz w:val="32"/>
          <w:szCs w:val="32"/>
          <w:highlight w:val="none"/>
          <w:lang w:val="en-US" w:eastAsia="zh-CN"/>
        </w:rPr>
        <w:t>县</w:t>
      </w:r>
      <w:r>
        <w:rPr>
          <w:rFonts w:hint="eastAsia" w:ascii="仿宋_GB2312" w:hAnsi="仿宋_GB2312" w:eastAsia="仿宋_GB2312" w:cs="仿宋_GB2312"/>
          <w:color w:val="auto"/>
          <w:spacing w:val="0"/>
          <w:sz w:val="32"/>
          <w:szCs w:val="32"/>
          <w:highlight w:val="none"/>
          <w:lang w:val="en-US" w:eastAsia="zh-CN"/>
        </w:rPr>
        <w:t>应急指挥部办公室，或依据</w:t>
      </w:r>
      <w:r>
        <w:rPr>
          <w:rFonts w:hint="eastAsia" w:ascii="仿宋_GB2312" w:hAnsi="仿宋_GB2312" w:cs="仿宋_GB2312"/>
          <w:color w:val="auto"/>
          <w:spacing w:val="0"/>
          <w:sz w:val="32"/>
          <w:szCs w:val="32"/>
          <w:highlight w:val="none"/>
          <w:lang w:val="en-US" w:eastAsia="zh-CN"/>
        </w:rPr>
        <w:t>市</w:t>
      </w:r>
      <w:r>
        <w:rPr>
          <w:rFonts w:hint="eastAsia" w:ascii="仿宋_GB2312" w:hAnsi="仿宋_GB2312" w:eastAsia="仿宋_GB2312" w:cs="仿宋_GB2312"/>
          <w:color w:val="auto"/>
          <w:spacing w:val="0"/>
          <w:sz w:val="32"/>
          <w:szCs w:val="32"/>
          <w:highlight w:val="none"/>
          <w:lang w:val="en-US" w:eastAsia="zh-CN"/>
        </w:rPr>
        <w:t>级预测结果，参考</w:t>
      </w:r>
      <w:r>
        <w:rPr>
          <w:rFonts w:hint="eastAsia" w:ascii="仿宋_GB2312" w:hAnsi="仿宋_GB2312" w:cs="仿宋_GB2312"/>
          <w:color w:val="auto"/>
          <w:spacing w:val="0"/>
          <w:sz w:val="32"/>
          <w:szCs w:val="32"/>
          <w:highlight w:val="none"/>
          <w:lang w:val="en-US" w:eastAsia="zh-CN"/>
        </w:rPr>
        <w:t>市</w:t>
      </w:r>
      <w:r>
        <w:rPr>
          <w:rFonts w:hint="eastAsia" w:ascii="仿宋_GB2312" w:hAnsi="仿宋_GB2312" w:eastAsia="仿宋_GB2312" w:cs="仿宋_GB2312"/>
          <w:color w:val="auto"/>
          <w:spacing w:val="0"/>
          <w:sz w:val="32"/>
          <w:szCs w:val="32"/>
          <w:highlight w:val="none"/>
          <w:lang w:val="en-US" w:eastAsia="zh-CN"/>
        </w:rPr>
        <w:t>级预报信息进行预报</w:t>
      </w:r>
      <w:r>
        <w:rPr>
          <w:rFonts w:hint="eastAsia" w:ascii="仿宋_GB2312" w:hAnsi="仿宋_GB2312" w:cs="仿宋_GB2312"/>
          <w:color w:val="auto"/>
          <w:spacing w:val="0"/>
          <w:sz w:val="32"/>
          <w:szCs w:val="32"/>
          <w:highlight w:val="none"/>
          <w:lang w:val="en-US" w:eastAsia="zh-CN"/>
        </w:rPr>
        <w:t>。</w:t>
      </w:r>
    </w:p>
    <w:p w14:paraId="21ADEFEB">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3.3  会商</w:t>
      </w:r>
    </w:p>
    <w:p w14:paraId="4D8091EA">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color w:val="auto"/>
        </w:rPr>
        <w:t>县</w:t>
      </w:r>
      <w:r>
        <w:rPr>
          <w:rFonts w:hint="eastAsia" w:ascii="仿宋_GB2312" w:hAnsi="仿宋_GB2312" w:eastAsia="仿宋_GB2312" w:cs="仿宋_GB2312"/>
          <w:color w:val="auto"/>
          <w:spacing w:val="0"/>
          <w:sz w:val="32"/>
          <w:szCs w:val="32"/>
          <w:highlight w:val="none"/>
          <w:lang w:val="en-US" w:eastAsia="zh-CN"/>
        </w:rPr>
        <w:t>应急指挥部办公室组织监测预警组和应急专家组进行会商研判，根据预测预报结果，当分析达到重污染天气预警条件时，形成重污染天气预警会商意见报</w:t>
      </w:r>
      <w:r>
        <w:rPr>
          <w:rFonts w:hint="eastAsia" w:ascii="仿宋_GB2312" w:hAnsi="仿宋_GB2312" w:cs="仿宋_GB2312"/>
          <w:color w:val="auto"/>
          <w:spacing w:val="0"/>
          <w:sz w:val="32"/>
          <w:szCs w:val="32"/>
          <w:highlight w:val="none"/>
          <w:lang w:val="en-US" w:eastAsia="zh-CN"/>
        </w:rPr>
        <w:t>县</w:t>
      </w:r>
      <w:r>
        <w:rPr>
          <w:rFonts w:hint="eastAsia" w:ascii="仿宋_GB2312" w:hAnsi="仿宋_GB2312" w:eastAsia="仿宋_GB2312" w:cs="仿宋_GB2312"/>
          <w:color w:val="auto"/>
          <w:spacing w:val="0"/>
          <w:sz w:val="32"/>
          <w:szCs w:val="32"/>
          <w:highlight w:val="none"/>
          <w:lang w:val="en-US" w:eastAsia="zh-CN"/>
        </w:rPr>
        <w:t>应急指挥部。</w:t>
      </w:r>
    </w:p>
    <w:p w14:paraId="408A3BD5">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重污染天气应急响应期间，增加会商频次，及时提出调整、解除预警建议，会商结果报送市应急指挥部办公室。</w:t>
      </w:r>
    </w:p>
    <w:bookmarkEnd w:id="0"/>
    <w:p w14:paraId="492E9F57">
      <w:pPr>
        <w:keepNext w:val="0"/>
        <w:keepLines w:val="0"/>
        <w:pageBreakBefore w:val="0"/>
        <w:widowControl w:val="0"/>
        <w:kinsoku/>
        <w:wordWrap/>
        <w:topLinePunct w:val="0"/>
        <w:autoSpaceDE/>
        <w:autoSpaceDN/>
        <w:bidi w:val="0"/>
        <w:adjustRightInd w:val="0"/>
        <w:snapToGrid w:val="0"/>
        <w:spacing w:line="600" w:lineRule="exact"/>
        <w:ind w:firstLine="640" w:firstLineChars="200"/>
        <w:jc w:val="both"/>
        <w:rPr>
          <w:rFonts w:hint="eastAsia" w:ascii="黑体" w:hAnsi="黑体" w:eastAsia="黑体"/>
          <w:b w:val="0"/>
          <w:bCs w:val="0"/>
          <w:color w:val="auto"/>
          <w:lang w:val="en-US" w:eastAsia="zh-CN"/>
        </w:rPr>
      </w:pPr>
      <w:bookmarkStart w:id="1" w:name="_Toc361148970"/>
      <w:r>
        <w:rPr>
          <w:rFonts w:hint="eastAsia" w:ascii="黑体" w:hAnsi="黑体" w:eastAsia="黑体"/>
          <w:b w:val="0"/>
          <w:bCs w:val="0"/>
          <w:color w:val="auto"/>
          <w:lang w:val="en-US" w:eastAsia="zh-CN"/>
        </w:rPr>
        <w:t>4.预警</w:t>
      </w:r>
    </w:p>
    <w:p w14:paraId="44B28945">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4.1  预警分级</w:t>
      </w:r>
    </w:p>
    <w:bookmarkEnd w:id="1"/>
    <w:p w14:paraId="74B6D7C3">
      <w:pPr>
        <w:keepNext w:val="0"/>
        <w:keepLines w:val="0"/>
        <w:pageBreakBefore w:val="0"/>
        <w:widowControl w:val="0"/>
        <w:kinsoku/>
        <w:wordWrap/>
        <w:overflowPunct/>
        <w:topLinePunct w:val="0"/>
        <w:autoSpaceDE/>
        <w:autoSpaceDN/>
        <w:bidi w:val="0"/>
        <w:snapToGrid/>
        <w:spacing w:line="600" w:lineRule="exact"/>
        <w:ind w:firstLine="640" w:firstLineChars="200"/>
        <w:jc w:val="both"/>
        <w:outlineLvl w:val="9"/>
        <w:rPr>
          <w:rFonts w:hint="eastAsia" w:ascii="仿宋_GB2312" w:hAnsi="仿宋_GB2312" w:eastAsia="仿宋_GB2312" w:cs="仿宋_GB2312"/>
          <w:color w:val="auto"/>
          <w:spacing w:val="0"/>
          <w:sz w:val="32"/>
          <w:szCs w:val="32"/>
          <w:highlight w:val="none"/>
          <w:lang w:val="en-US" w:eastAsia="zh-CN"/>
        </w:rPr>
      </w:pPr>
      <w:bookmarkStart w:id="2" w:name="_Hlk157690438"/>
      <w:r>
        <w:rPr>
          <w:rFonts w:hint="eastAsia" w:ascii="仿宋_GB2312" w:hAnsi="仿宋_GB2312" w:eastAsia="仿宋_GB2312" w:cs="仿宋_GB2312"/>
          <w:color w:val="auto"/>
          <w:spacing w:val="0"/>
          <w:sz w:val="32"/>
          <w:szCs w:val="32"/>
          <w:highlight w:val="none"/>
          <w:lang w:val="en-US" w:eastAsia="zh-CN"/>
        </w:rPr>
        <w:t>以空气质量指数（AQI）为重污染天气预警分级指标，预测AQI日均值按连续24小时（可以跨自然日）均值计算。</w:t>
      </w:r>
      <w:bookmarkEnd w:id="2"/>
    </w:p>
    <w:p w14:paraId="76BE5814">
      <w:pPr>
        <w:keepNext w:val="0"/>
        <w:keepLines w:val="0"/>
        <w:pageBreakBefore w:val="0"/>
        <w:widowControl w:val="0"/>
        <w:kinsoku/>
        <w:wordWrap/>
        <w:overflowPunct/>
        <w:topLinePunct w:val="0"/>
        <w:autoSpaceDE/>
        <w:autoSpaceDN/>
        <w:bidi w:val="0"/>
        <w:snapToGrid/>
        <w:spacing w:line="600" w:lineRule="exact"/>
        <w:ind w:firstLine="640" w:firstLineChars="200"/>
        <w:jc w:val="both"/>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重污染天气预警划分为三个等级，由低到高依次为：黄色（Ⅲ级）、橙色（Ⅱ级）和红色（Ⅰ级）。</w:t>
      </w:r>
    </w:p>
    <w:p w14:paraId="3C13BE4C">
      <w:pPr>
        <w:keepNext w:val="0"/>
        <w:keepLines w:val="0"/>
        <w:pageBreakBefore w:val="0"/>
        <w:widowControl w:val="0"/>
        <w:kinsoku/>
        <w:wordWrap/>
        <w:overflowPunct/>
        <w:topLinePunct w:val="0"/>
        <w:autoSpaceDE/>
        <w:autoSpaceDN/>
        <w:bidi w:val="0"/>
        <w:snapToGrid/>
        <w:spacing w:line="600" w:lineRule="exact"/>
        <w:ind w:firstLine="643" w:firstLineChars="200"/>
        <w:jc w:val="both"/>
        <w:outlineLvl w:val="9"/>
        <w:rPr>
          <w:rFonts w:hint="eastAsia" w:ascii="仿宋_GB2312" w:hAnsi="仿宋_GB2312" w:eastAsia="仿宋_GB2312" w:cs="仿宋_GB2312"/>
          <w:color w:val="auto"/>
          <w:spacing w:val="0"/>
          <w:sz w:val="32"/>
          <w:szCs w:val="32"/>
          <w:highlight w:val="none"/>
          <w:lang w:val="en-US" w:eastAsia="zh-CN"/>
        </w:rPr>
      </w:pPr>
      <w:r>
        <w:rPr>
          <w:rFonts w:hint="default" w:ascii="仿宋_GB2312" w:hAnsi="仿宋_GB2312" w:eastAsia="仿宋_GB2312" w:cs="仿宋_GB2312"/>
          <w:b/>
          <w:bCs/>
          <w:color w:val="auto"/>
          <w:spacing w:val="0"/>
          <w:sz w:val="32"/>
          <w:szCs w:val="32"/>
          <w:highlight w:val="none"/>
          <w:lang w:val="en" w:eastAsia="zh-CN"/>
        </w:rPr>
        <w:t xml:space="preserve">4.1.1  </w:t>
      </w:r>
      <w:r>
        <w:rPr>
          <w:rFonts w:hint="eastAsia" w:ascii="仿宋_GB2312" w:hAnsi="仿宋_GB2312" w:eastAsia="仿宋_GB2312" w:cs="仿宋_GB2312"/>
          <w:b/>
          <w:bCs/>
          <w:color w:val="auto"/>
          <w:spacing w:val="0"/>
          <w:sz w:val="32"/>
          <w:szCs w:val="32"/>
          <w:highlight w:val="none"/>
          <w:lang w:val="en-US" w:eastAsia="zh-CN"/>
        </w:rPr>
        <w:t>黄色预警（Ⅲ级）：</w:t>
      </w:r>
      <w:r>
        <w:rPr>
          <w:rFonts w:hint="eastAsia" w:ascii="仿宋_GB2312" w:hAnsi="仿宋_GB2312" w:eastAsia="仿宋_GB2312" w:cs="仿宋_GB2312"/>
          <w:color w:val="auto"/>
          <w:spacing w:val="0"/>
          <w:sz w:val="32"/>
          <w:szCs w:val="32"/>
          <w:highlight w:val="none"/>
          <w:lang w:val="en-US" w:eastAsia="zh-CN"/>
        </w:rPr>
        <w:t>预测日AQI&gt;200或日AQI&gt;150持续48小时及以上，且未达到高级别预警条件。</w:t>
      </w:r>
    </w:p>
    <w:p w14:paraId="1BE2CC03">
      <w:pPr>
        <w:keepNext w:val="0"/>
        <w:keepLines w:val="0"/>
        <w:pageBreakBefore w:val="0"/>
        <w:widowControl w:val="0"/>
        <w:kinsoku/>
        <w:wordWrap/>
        <w:overflowPunct/>
        <w:topLinePunct w:val="0"/>
        <w:autoSpaceDE/>
        <w:autoSpaceDN/>
        <w:bidi w:val="0"/>
        <w:snapToGrid/>
        <w:spacing w:line="600" w:lineRule="exact"/>
        <w:ind w:firstLine="643" w:firstLineChars="200"/>
        <w:jc w:val="both"/>
        <w:outlineLvl w:val="9"/>
        <w:rPr>
          <w:rFonts w:hint="eastAsia" w:ascii="仿宋_GB2312" w:hAnsi="仿宋_GB2312" w:eastAsia="仿宋_GB2312" w:cs="仿宋_GB2312"/>
          <w:color w:val="auto"/>
          <w:spacing w:val="0"/>
          <w:sz w:val="32"/>
          <w:szCs w:val="32"/>
          <w:highlight w:val="none"/>
          <w:lang w:val="en-US" w:eastAsia="zh-CN"/>
        </w:rPr>
      </w:pPr>
      <w:r>
        <w:rPr>
          <w:rFonts w:hint="default" w:ascii="仿宋_GB2312" w:hAnsi="仿宋_GB2312" w:eastAsia="仿宋_GB2312" w:cs="仿宋_GB2312"/>
          <w:b/>
          <w:bCs/>
          <w:color w:val="auto"/>
          <w:spacing w:val="0"/>
          <w:sz w:val="32"/>
          <w:szCs w:val="32"/>
          <w:highlight w:val="none"/>
          <w:lang w:val="en" w:eastAsia="zh-CN"/>
        </w:rPr>
        <w:t xml:space="preserve">4.1.2  </w:t>
      </w:r>
      <w:r>
        <w:rPr>
          <w:rFonts w:hint="eastAsia" w:ascii="仿宋_GB2312" w:hAnsi="仿宋_GB2312" w:eastAsia="仿宋_GB2312" w:cs="仿宋_GB2312"/>
          <w:b/>
          <w:bCs/>
          <w:color w:val="auto"/>
          <w:spacing w:val="0"/>
          <w:sz w:val="32"/>
          <w:szCs w:val="32"/>
          <w:highlight w:val="none"/>
          <w:lang w:val="en-US" w:eastAsia="zh-CN"/>
        </w:rPr>
        <w:t>橙色预警（Ⅱ级）：</w:t>
      </w:r>
      <w:r>
        <w:rPr>
          <w:rFonts w:hint="eastAsia" w:ascii="仿宋_GB2312" w:hAnsi="仿宋_GB2312" w:eastAsia="仿宋_GB2312" w:cs="仿宋_GB2312"/>
          <w:color w:val="auto"/>
          <w:spacing w:val="0"/>
          <w:sz w:val="32"/>
          <w:szCs w:val="32"/>
          <w:highlight w:val="none"/>
          <w:lang w:val="en-US" w:eastAsia="zh-CN"/>
        </w:rPr>
        <w:t>预测日AQI&gt;200持续48小时或日AQI&gt;150持续72小时及以上，且未达到高级别预警条件。</w:t>
      </w:r>
    </w:p>
    <w:p w14:paraId="41080A1D">
      <w:pPr>
        <w:keepNext w:val="0"/>
        <w:keepLines w:val="0"/>
        <w:pageBreakBefore w:val="0"/>
        <w:widowControl w:val="0"/>
        <w:kinsoku/>
        <w:wordWrap/>
        <w:overflowPunct/>
        <w:topLinePunct w:val="0"/>
        <w:autoSpaceDE/>
        <w:autoSpaceDN/>
        <w:bidi w:val="0"/>
        <w:snapToGrid/>
        <w:spacing w:line="600" w:lineRule="exact"/>
        <w:ind w:firstLine="643" w:firstLineChars="200"/>
        <w:jc w:val="both"/>
        <w:outlineLvl w:val="9"/>
        <w:rPr>
          <w:rFonts w:hint="eastAsia" w:ascii="仿宋_GB2312" w:hAnsi="仿宋_GB2312" w:eastAsia="仿宋_GB2312" w:cs="仿宋_GB2312"/>
          <w:color w:val="auto"/>
          <w:spacing w:val="0"/>
          <w:sz w:val="32"/>
          <w:szCs w:val="32"/>
          <w:highlight w:val="none"/>
          <w:lang w:val="en-US" w:eastAsia="zh-CN"/>
        </w:rPr>
      </w:pPr>
      <w:r>
        <w:rPr>
          <w:rFonts w:hint="default" w:ascii="仿宋_GB2312" w:hAnsi="仿宋_GB2312" w:eastAsia="仿宋_GB2312" w:cs="仿宋_GB2312"/>
          <w:b/>
          <w:bCs/>
          <w:color w:val="auto"/>
          <w:spacing w:val="0"/>
          <w:sz w:val="32"/>
          <w:szCs w:val="32"/>
          <w:highlight w:val="none"/>
          <w:lang w:val="en" w:eastAsia="zh-CN"/>
        </w:rPr>
        <w:t xml:space="preserve">4.1.3  </w:t>
      </w:r>
      <w:r>
        <w:rPr>
          <w:rFonts w:hint="eastAsia" w:ascii="仿宋_GB2312" w:hAnsi="仿宋_GB2312" w:eastAsia="仿宋_GB2312" w:cs="仿宋_GB2312"/>
          <w:b/>
          <w:bCs/>
          <w:color w:val="auto"/>
          <w:spacing w:val="0"/>
          <w:sz w:val="32"/>
          <w:szCs w:val="32"/>
          <w:highlight w:val="none"/>
          <w:lang w:val="en-US" w:eastAsia="zh-CN"/>
        </w:rPr>
        <w:t>红色预警（Ⅰ级）：</w:t>
      </w:r>
      <w:r>
        <w:rPr>
          <w:rFonts w:hint="eastAsia" w:ascii="仿宋_GB2312" w:hAnsi="仿宋_GB2312" w:eastAsia="仿宋_GB2312" w:cs="仿宋_GB2312"/>
          <w:color w:val="auto"/>
          <w:spacing w:val="0"/>
          <w:sz w:val="32"/>
          <w:szCs w:val="32"/>
          <w:highlight w:val="none"/>
          <w:lang w:val="en-US" w:eastAsia="zh-CN"/>
        </w:rPr>
        <w:t>预测日AQI&gt;200持续72小时且日AQI&gt;300持续24小时及以上。</w:t>
      </w:r>
    </w:p>
    <w:p w14:paraId="3E4E3168">
      <w:pPr>
        <w:keepNext w:val="0"/>
        <w:keepLines w:val="0"/>
        <w:pageBreakBefore w:val="0"/>
        <w:widowControl w:val="0"/>
        <w:kinsoku/>
        <w:wordWrap/>
        <w:overflowPunct/>
        <w:topLinePunct w:val="0"/>
        <w:autoSpaceDE/>
        <w:autoSpaceDN/>
        <w:bidi w:val="0"/>
        <w:snapToGrid/>
        <w:spacing w:line="600" w:lineRule="exact"/>
        <w:ind w:firstLine="640" w:firstLineChars="200"/>
        <w:jc w:val="both"/>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当生态环境部统一调整空气重污染预警启动标准时，按照新启动标准执行。</w:t>
      </w:r>
    </w:p>
    <w:p w14:paraId="70FA02D6">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4.2  预警发布</w:t>
      </w:r>
    </w:p>
    <w:p w14:paraId="6BFF27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rPr>
        <w:t>当预测未来空气质量可能达到预警分级标准时，</w:t>
      </w:r>
      <w:r>
        <w:rPr>
          <w:rFonts w:hint="eastAsia" w:ascii="仿宋_GB2312" w:hAnsi="仿宋_GB2312" w:cs="仿宋_GB2312"/>
          <w:color w:val="auto"/>
          <w:spacing w:val="0"/>
          <w:sz w:val="32"/>
          <w:szCs w:val="32"/>
          <w:highlight w:val="none"/>
          <w:lang w:eastAsia="zh-CN"/>
        </w:rPr>
        <w:t>县</w:t>
      </w:r>
      <w:r>
        <w:rPr>
          <w:rFonts w:hint="eastAsia" w:ascii="仿宋_GB2312" w:hAnsi="仿宋_GB2312" w:eastAsia="仿宋_GB2312" w:cs="仿宋_GB2312"/>
          <w:color w:val="auto"/>
          <w:spacing w:val="0"/>
          <w:sz w:val="32"/>
          <w:szCs w:val="32"/>
          <w:highlight w:val="none"/>
        </w:rPr>
        <w:t>应急指挥</w:t>
      </w:r>
      <w:r>
        <w:rPr>
          <w:rFonts w:hint="eastAsia" w:ascii="仿宋_GB2312" w:hAnsi="仿宋_GB2312" w:eastAsia="仿宋_GB2312" w:cs="仿宋_GB2312"/>
          <w:color w:val="auto"/>
          <w:spacing w:val="0"/>
          <w:sz w:val="32"/>
          <w:szCs w:val="32"/>
          <w:highlight w:val="none"/>
          <w:lang w:eastAsia="zh-CN"/>
        </w:rPr>
        <w:t>部办公室根据全</w:t>
      </w:r>
      <w:r>
        <w:rPr>
          <w:rFonts w:hint="eastAsia" w:ascii="仿宋_GB2312" w:hAnsi="仿宋_GB2312" w:cs="仿宋_GB2312"/>
          <w:color w:val="auto"/>
          <w:spacing w:val="0"/>
          <w:sz w:val="32"/>
          <w:szCs w:val="32"/>
          <w:highlight w:val="none"/>
          <w:lang w:eastAsia="zh-CN"/>
        </w:rPr>
        <w:t>县</w:t>
      </w:r>
      <w:r>
        <w:rPr>
          <w:rFonts w:hint="eastAsia" w:ascii="仿宋_GB2312" w:hAnsi="仿宋_GB2312" w:eastAsia="仿宋_GB2312" w:cs="仿宋_GB2312"/>
          <w:color w:val="auto"/>
          <w:spacing w:val="0"/>
          <w:sz w:val="32"/>
          <w:szCs w:val="32"/>
          <w:highlight w:val="none"/>
          <w:lang w:eastAsia="zh-CN"/>
        </w:rPr>
        <w:t>环境空气质量监测预警情况或</w:t>
      </w:r>
      <w:r>
        <w:rPr>
          <w:rFonts w:hint="eastAsia" w:ascii="仿宋_GB2312" w:hAnsi="仿宋_GB2312" w:cs="仿宋_GB2312"/>
          <w:color w:val="auto"/>
          <w:spacing w:val="0"/>
          <w:sz w:val="32"/>
          <w:szCs w:val="32"/>
          <w:highlight w:val="none"/>
          <w:lang w:eastAsia="zh-CN"/>
        </w:rPr>
        <w:t>省市</w:t>
      </w:r>
      <w:r>
        <w:rPr>
          <w:rFonts w:hint="eastAsia" w:ascii="仿宋_GB2312" w:hAnsi="仿宋_GB2312" w:eastAsia="仿宋_GB2312" w:cs="仿宋_GB2312"/>
          <w:color w:val="auto"/>
          <w:spacing w:val="0"/>
          <w:sz w:val="32"/>
          <w:szCs w:val="32"/>
          <w:highlight w:val="none"/>
          <w:lang w:eastAsia="zh-CN"/>
        </w:rPr>
        <w:t>应急指挥部办公室预警预报提示信息，</w:t>
      </w:r>
      <w:r>
        <w:rPr>
          <w:rFonts w:hint="eastAsia" w:ascii="仿宋_GB2312" w:hAnsi="仿宋_GB2312" w:eastAsia="仿宋_GB2312" w:cs="仿宋_GB2312"/>
          <w:color w:val="auto"/>
          <w:spacing w:val="0"/>
          <w:sz w:val="32"/>
          <w:szCs w:val="32"/>
          <w:highlight w:val="none"/>
          <w:lang w:val="en-US" w:eastAsia="zh-CN"/>
        </w:rPr>
        <w:t>提出发布预警信息的建议</w:t>
      </w:r>
      <w:r>
        <w:rPr>
          <w:rFonts w:hint="eastAsia" w:ascii="仿宋_GB2312" w:hAnsi="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lang w:eastAsia="zh-CN"/>
        </w:rPr>
        <w:t>并报请</w:t>
      </w:r>
      <w:r>
        <w:rPr>
          <w:rFonts w:hint="eastAsia" w:ascii="仿宋_GB2312" w:hAnsi="仿宋_GB2312" w:cs="仿宋_GB2312"/>
          <w:color w:val="auto"/>
          <w:spacing w:val="0"/>
          <w:sz w:val="32"/>
          <w:szCs w:val="32"/>
          <w:highlight w:val="none"/>
          <w:lang w:eastAsia="zh-CN"/>
        </w:rPr>
        <w:t>县</w:t>
      </w:r>
      <w:r>
        <w:rPr>
          <w:rFonts w:hint="eastAsia" w:ascii="仿宋_GB2312" w:hAnsi="仿宋_GB2312" w:eastAsia="仿宋_GB2312" w:cs="仿宋_GB2312"/>
          <w:color w:val="auto"/>
          <w:spacing w:val="0"/>
          <w:sz w:val="32"/>
          <w:szCs w:val="32"/>
          <w:highlight w:val="none"/>
          <w:lang w:eastAsia="zh-CN"/>
        </w:rPr>
        <w:t>应急指挥部总指挥批准后，及时确定预警等级，</w:t>
      </w:r>
      <w:r>
        <w:rPr>
          <w:rFonts w:hint="eastAsia" w:ascii="仿宋_GB2312" w:hAnsi="仿宋_GB2312" w:eastAsia="仿宋_GB2312" w:cs="仿宋_GB2312"/>
          <w:color w:val="auto"/>
          <w:spacing w:val="0"/>
          <w:sz w:val="32"/>
          <w:szCs w:val="32"/>
          <w:highlight w:val="none"/>
        </w:rPr>
        <w:t>原则上提前48小时以上发布预警信息，并启动应急响应，同时将</w:t>
      </w:r>
      <w:r>
        <w:rPr>
          <w:rFonts w:hint="eastAsia" w:ascii="仿宋_GB2312" w:hAnsi="仿宋_GB2312" w:eastAsia="仿宋_GB2312" w:cs="仿宋_GB2312"/>
          <w:color w:val="auto"/>
          <w:spacing w:val="0"/>
          <w:sz w:val="32"/>
          <w:szCs w:val="32"/>
          <w:highlight w:val="none"/>
          <w:lang w:eastAsia="zh-CN"/>
        </w:rPr>
        <w:t>全</w:t>
      </w:r>
      <w:r>
        <w:rPr>
          <w:rFonts w:hint="eastAsia" w:ascii="仿宋_GB2312" w:hAnsi="仿宋_GB2312" w:cs="仿宋_GB2312"/>
          <w:color w:val="auto"/>
          <w:spacing w:val="0"/>
          <w:sz w:val="32"/>
          <w:szCs w:val="32"/>
          <w:highlight w:val="none"/>
          <w:lang w:eastAsia="zh-CN"/>
        </w:rPr>
        <w:t>县</w:t>
      </w:r>
      <w:r>
        <w:rPr>
          <w:rFonts w:hint="eastAsia" w:ascii="仿宋_GB2312" w:hAnsi="仿宋_GB2312" w:eastAsia="仿宋_GB2312" w:cs="仿宋_GB2312"/>
          <w:color w:val="auto"/>
          <w:spacing w:val="0"/>
          <w:sz w:val="32"/>
          <w:szCs w:val="32"/>
          <w:highlight w:val="none"/>
        </w:rPr>
        <w:t>重污染天气预警信息报</w:t>
      </w:r>
      <w:r>
        <w:rPr>
          <w:rFonts w:hint="eastAsia" w:ascii="仿宋_GB2312" w:hAnsi="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lang w:eastAsia="zh-CN"/>
        </w:rPr>
        <w:t>应急指挥部办公室。</w:t>
      </w:r>
    </w:p>
    <w:p w14:paraId="169EAB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rPr>
        <w:t>当接到</w:t>
      </w:r>
      <w:r>
        <w:rPr>
          <w:rFonts w:hint="eastAsia" w:ascii="仿宋_GB2312" w:hAnsi="仿宋_GB2312" w:eastAsia="仿宋_GB2312" w:cs="仿宋_GB2312"/>
          <w:color w:val="auto"/>
          <w:spacing w:val="0"/>
          <w:sz w:val="32"/>
          <w:szCs w:val="32"/>
          <w:highlight w:val="none"/>
          <w:lang w:eastAsia="zh-CN"/>
        </w:rPr>
        <w:t>省</w:t>
      </w:r>
      <w:r>
        <w:rPr>
          <w:rFonts w:hint="eastAsia" w:ascii="仿宋_GB2312" w:hAnsi="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lang w:eastAsia="zh-CN"/>
        </w:rPr>
        <w:t>应急指挥部办公室区域预警信息或提示信息后</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由</w:t>
      </w:r>
      <w:r>
        <w:rPr>
          <w:rFonts w:hint="eastAsia" w:ascii="仿宋_GB2312" w:hAnsi="仿宋_GB2312" w:cs="仿宋_GB2312"/>
          <w:color w:val="auto"/>
          <w:spacing w:val="0"/>
          <w:sz w:val="32"/>
          <w:szCs w:val="32"/>
          <w:highlight w:val="none"/>
          <w:lang w:eastAsia="zh-CN"/>
        </w:rPr>
        <w:t>县</w:t>
      </w:r>
      <w:r>
        <w:rPr>
          <w:rFonts w:hint="eastAsia" w:ascii="仿宋_GB2312" w:hAnsi="仿宋_GB2312" w:eastAsia="仿宋_GB2312" w:cs="仿宋_GB2312"/>
          <w:color w:val="auto"/>
          <w:spacing w:val="0"/>
          <w:sz w:val="32"/>
          <w:szCs w:val="32"/>
          <w:highlight w:val="none"/>
          <w:lang w:eastAsia="zh-CN"/>
        </w:rPr>
        <w:t>应急指挥部</w:t>
      </w:r>
      <w:r>
        <w:rPr>
          <w:rFonts w:hint="eastAsia" w:ascii="仿宋_GB2312" w:hAnsi="仿宋_GB2312" w:eastAsia="仿宋_GB2312" w:cs="仿宋_GB2312"/>
          <w:color w:val="auto"/>
          <w:spacing w:val="0"/>
          <w:sz w:val="32"/>
          <w:szCs w:val="32"/>
          <w:highlight w:val="none"/>
        </w:rPr>
        <w:t>及时发布预警信息，并立即</w:t>
      </w:r>
      <w:r>
        <w:rPr>
          <w:rFonts w:hint="eastAsia" w:ascii="仿宋_GB2312" w:hAnsi="仿宋_GB2312" w:eastAsia="仿宋_GB2312" w:cs="仿宋_GB2312"/>
          <w:color w:val="auto"/>
          <w:spacing w:val="0"/>
          <w:sz w:val="32"/>
          <w:szCs w:val="32"/>
          <w:highlight w:val="none"/>
          <w:lang w:eastAsia="zh-CN"/>
        </w:rPr>
        <w:t>开展区域应急联动。</w:t>
      </w:r>
    </w:p>
    <w:p w14:paraId="7278FCB1">
      <w:pPr>
        <w:keepNext w:val="0"/>
        <w:keepLines w:val="0"/>
        <w:pageBreakBefore w:val="0"/>
        <w:widowControl w:val="0"/>
        <w:kinsoku/>
        <w:wordWrap/>
        <w:topLinePunct w:val="0"/>
        <w:autoSpaceDE/>
        <w:autoSpaceDN/>
        <w:bidi w:val="0"/>
        <w:adjustRightInd w:val="0"/>
        <w:snapToGrid w:val="0"/>
        <w:spacing w:line="600" w:lineRule="exact"/>
        <w:ind w:firstLine="643" w:firstLineChars="200"/>
        <w:jc w:val="both"/>
        <w:rPr>
          <w:rFonts w:hint="eastAsia" w:ascii="楷体_GB2312" w:hAnsi="楷体_GB2312" w:eastAsia="楷体_GB2312" w:cs="楷体_GB2312"/>
          <w:b/>
          <w:bCs/>
          <w:color w:val="auto"/>
          <w:lang w:eastAsia="zh-CN"/>
        </w:rPr>
      </w:pPr>
      <w:r>
        <w:rPr>
          <w:rFonts w:hint="eastAsia" w:ascii="楷体_GB2312" w:hAnsi="楷体_GB2312" w:eastAsia="楷体_GB2312" w:cs="楷体_GB2312"/>
          <w:b/>
          <w:bCs/>
          <w:color w:val="auto"/>
        </w:rPr>
        <w:t>4.3  预警调整</w:t>
      </w:r>
      <w:r>
        <w:rPr>
          <w:rFonts w:hint="eastAsia" w:ascii="楷体_GB2312" w:hAnsi="楷体_GB2312" w:eastAsia="楷体_GB2312" w:cs="楷体_GB2312"/>
          <w:b/>
          <w:bCs/>
          <w:color w:val="auto"/>
          <w:lang w:eastAsia="zh-CN"/>
        </w:rPr>
        <w:t>和解除</w:t>
      </w:r>
    </w:p>
    <w:p w14:paraId="100791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仿宋_GB2312" w:hAnsi="仿宋_GB2312" w:eastAsia="仿宋_GB2312" w:cs="仿宋_GB2312"/>
          <w:color w:val="auto"/>
          <w:spacing w:val="0"/>
          <w:sz w:val="32"/>
          <w:szCs w:val="32"/>
          <w:highlight w:val="none"/>
          <w:lang w:val="en-US" w:eastAsia="zh-CN"/>
        </w:rPr>
        <w:t>当预测发生前后两次重污染天气，且间隔时间未达到36小时，应按一次重污染天气从高等级应对。预警信息发布后，应急响应前，空气质量预测结果发生变化，与预警信息不符的，应结合实际情况及时调整预警等级或取消预警。应急响应后，当空气质量预测结果或监测数据达到更高预警等级时，应及时提高预警等级，升级应急响应措施；当预测未来空气质量改善，且将持续</w:t>
      </w:r>
      <w:r>
        <w:rPr>
          <w:rFonts w:hint="eastAsia" w:ascii="仿宋_GB2312" w:hAnsi="仿宋_GB2312" w:eastAsia="仿宋_GB2312" w:cs="仿宋_GB2312"/>
          <w:color w:val="auto"/>
          <w:spacing w:val="-11"/>
          <w:kern w:val="0"/>
          <w:sz w:val="32"/>
          <w:szCs w:val="32"/>
          <w:highlight w:val="none"/>
          <w:lang w:val="en-US" w:eastAsia="zh-CN" w:bidi="ar-SA"/>
        </w:rPr>
        <w:t>36小时及以上时，应降低预警等级或解除预警，并提前发布信息。</w:t>
      </w:r>
    </w:p>
    <w:p w14:paraId="2E8CFBE6">
      <w:pPr>
        <w:keepNext w:val="0"/>
        <w:keepLines w:val="0"/>
        <w:pageBreakBefore w:val="0"/>
        <w:widowControl w:val="0"/>
        <w:kinsoku/>
        <w:wordWrap/>
        <w:topLinePunct w:val="0"/>
        <w:autoSpaceDE/>
        <w:autoSpaceDN/>
        <w:bidi w:val="0"/>
        <w:adjustRightInd w:val="0"/>
        <w:snapToGrid w:val="0"/>
        <w:spacing w:line="600" w:lineRule="exact"/>
        <w:ind w:firstLine="640" w:firstLineChars="200"/>
        <w:jc w:val="both"/>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预警级别调整和预警解除的主体和程序与预警发布一致。</w:t>
      </w:r>
    </w:p>
    <w:p w14:paraId="616673DD">
      <w:pPr>
        <w:keepNext w:val="0"/>
        <w:keepLines w:val="0"/>
        <w:pageBreakBefore w:val="0"/>
        <w:widowControl w:val="0"/>
        <w:kinsoku/>
        <w:wordWrap/>
        <w:topLinePunct w:val="0"/>
        <w:autoSpaceDE/>
        <w:autoSpaceDN/>
        <w:bidi w:val="0"/>
        <w:adjustRightInd w:val="0"/>
        <w:snapToGrid w:val="0"/>
        <w:spacing w:line="600" w:lineRule="exact"/>
        <w:ind w:firstLine="640" w:firstLineChars="200"/>
        <w:jc w:val="both"/>
        <w:rPr>
          <w:rFonts w:hint="eastAsia" w:ascii="黑体" w:hAnsi="黑体" w:eastAsia="黑体"/>
          <w:b w:val="0"/>
          <w:bCs w:val="0"/>
          <w:color w:val="auto"/>
          <w:lang w:val="en-US" w:eastAsia="zh-CN"/>
        </w:rPr>
      </w:pPr>
      <w:r>
        <w:rPr>
          <w:rFonts w:hint="eastAsia" w:ascii="黑体" w:hAnsi="黑体" w:eastAsia="黑体"/>
          <w:b w:val="0"/>
          <w:bCs w:val="0"/>
          <w:color w:val="auto"/>
          <w:lang w:val="en-US" w:eastAsia="zh-CN"/>
        </w:rPr>
        <w:t>5.应急响应</w:t>
      </w:r>
    </w:p>
    <w:p w14:paraId="6EFC632B">
      <w:pPr>
        <w:keepNext w:val="0"/>
        <w:keepLines w:val="0"/>
        <w:pageBreakBefore w:val="0"/>
        <w:widowControl w:val="0"/>
        <w:numPr>
          <w:ilvl w:val="0"/>
          <w:numId w:val="0"/>
        </w:numPr>
        <w:kinsoku/>
        <w:wordWrap/>
        <w:overflowPunct/>
        <w:topLinePunct w:val="0"/>
        <w:autoSpaceDE/>
        <w:autoSpaceDN/>
        <w:bidi w:val="0"/>
        <w:snapToGrid/>
        <w:spacing w:line="600" w:lineRule="exact"/>
        <w:ind w:firstLine="643" w:firstLineChars="200"/>
        <w:jc w:val="both"/>
        <w:textAlignment w:val="auto"/>
        <w:outlineLvl w:val="9"/>
        <w:rPr>
          <w:rFonts w:hint="eastAsia"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5.1  响应分级和启动</w:t>
      </w:r>
    </w:p>
    <w:p w14:paraId="647E386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color w:val="auto"/>
          <w:spacing w:val="0"/>
          <w:kern w:val="0"/>
          <w:sz w:val="32"/>
          <w:szCs w:val="32"/>
          <w:highlight w:val="none"/>
          <w:lang w:val="en-US" w:eastAsia="zh-CN" w:bidi="ar-SA"/>
        </w:rPr>
      </w:pPr>
      <w:bookmarkStart w:id="3" w:name="_Toc361148977"/>
      <w:r>
        <w:rPr>
          <w:rFonts w:hint="eastAsia" w:ascii="仿宋_GB2312" w:hAnsi="仿宋_GB2312" w:eastAsia="仿宋_GB2312" w:cs="仿宋_GB2312"/>
          <w:color w:val="auto"/>
          <w:spacing w:val="0"/>
          <w:kern w:val="0"/>
          <w:sz w:val="32"/>
          <w:szCs w:val="32"/>
          <w:highlight w:val="none"/>
          <w:lang w:val="en-US" w:eastAsia="zh-CN" w:bidi="ar-SA"/>
        </w:rPr>
        <w:t>重污染天气实行三级应急响应：发布黄色预警时，启动Ⅲ级响应；发布橙色预警时，启动Ⅱ级响应；发布红色预警时，启动Ⅰ级响应。</w:t>
      </w:r>
    </w:p>
    <w:p w14:paraId="7B8285D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预警信息发布后，根据预警类别和级别，市应急指挥部立即启动相应等级的应急响应，各成员单位按照职责分工开展应急响应工作。</w:t>
      </w:r>
    </w:p>
    <w:p w14:paraId="3FA9AD61">
      <w:pPr>
        <w:keepNext w:val="0"/>
        <w:keepLines w:val="0"/>
        <w:pageBreakBefore w:val="0"/>
        <w:widowControl w:val="0"/>
        <w:numPr>
          <w:ilvl w:val="0"/>
          <w:numId w:val="0"/>
        </w:numPr>
        <w:kinsoku/>
        <w:wordWrap/>
        <w:overflowPunct/>
        <w:topLinePunct w:val="0"/>
        <w:autoSpaceDE/>
        <w:autoSpaceDN/>
        <w:bidi w:val="0"/>
        <w:snapToGrid/>
        <w:spacing w:line="600" w:lineRule="exact"/>
        <w:ind w:firstLine="643" w:firstLineChars="200"/>
        <w:jc w:val="both"/>
        <w:textAlignment w:val="auto"/>
        <w:outlineLvl w:val="9"/>
        <w:rPr>
          <w:rFonts w:hint="eastAsia"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5.2  应急响应要求</w:t>
      </w:r>
    </w:p>
    <w:p w14:paraId="605AD2A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b/>
          <w:bCs/>
          <w:color w:val="auto"/>
          <w:spacing w:val="0"/>
          <w:sz w:val="32"/>
          <w:szCs w:val="32"/>
          <w:highlight w:val="none"/>
          <w:lang w:val="en-US" w:eastAsia="zh-CN"/>
        </w:rPr>
        <w:t>5</w:t>
      </w:r>
      <w:r>
        <w:rPr>
          <w:rFonts w:hint="eastAsia" w:ascii="仿宋_GB2312" w:hAnsi="仿宋_GB2312" w:eastAsia="仿宋_GB2312" w:cs="仿宋_GB2312"/>
          <w:b/>
          <w:bCs/>
          <w:color w:val="auto"/>
          <w:spacing w:val="0"/>
          <w:sz w:val="32"/>
          <w:szCs w:val="32"/>
          <w:highlight w:val="none"/>
        </w:rPr>
        <w:t>.</w:t>
      </w:r>
      <w:r>
        <w:rPr>
          <w:rFonts w:hint="eastAsia" w:ascii="仿宋_GB2312" w:hAnsi="仿宋_GB2312" w:eastAsia="仿宋_GB2312" w:cs="仿宋_GB2312"/>
          <w:b/>
          <w:bCs/>
          <w:color w:val="auto"/>
          <w:spacing w:val="0"/>
          <w:sz w:val="32"/>
          <w:szCs w:val="32"/>
          <w:highlight w:val="none"/>
          <w:lang w:val="en-US" w:eastAsia="zh-CN"/>
        </w:rPr>
        <w:t>2</w:t>
      </w:r>
      <w:r>
        <w:rPr>
          <w:rFonts w:hint="eastAsia" w:ascii="仿宋_GB2312" w:hAnsi="仿宋_GB2312" w:eastAsia="仿宋_GB2312" w:cs="仿宋_GB2312"/>
          <w:b/>
          <w:bCs/>
          <w:color w:val="auto"/>
          <w:spacing w:val="0"/>
          <w:sz w:val="32"/>
          <w:szCs w:val="32"/>
          <w:highlight w:val="none"/>
        </w:rPr>
        <w:t>.</w:t>
      </w:r>
      <w:r>
        <w:rPr>
          <w:rFonts w:hint="eastAsia" w:ascii="仿宋_GB2312" w:hAnsi="仿宋_GB2312" w:eastAsia="仿宋_GB2312" w:cs="仿宋_GB2312"/>
          <w:b/>
          <w:bCs/>
          <w:color w:val="auto"/>
          <w:spacing w:val="0"/>
          <w:sz w:val="32"/>
          <w:szCs w:val="32"/>
          <w:highlight w:val="none"/>
          <w:lang w:val="en-US" w:eastAsia="zh-CN"/>
        </w:rPr>
        <w:t>1</w:t>
      </w:r>
      <w:r>
        <w:rPr>
          <w:rFonts w:hint="eastAsia" w:ascii="仿宋_GB2312" w:hAnsi="仿宋_GB2312" w:eastAsia="仿宋_GB2312" w:cs="仿宋_GB2312"/>
          <w:b/>
          <w:bCs/>
          <w:color w:val="auto"/>
          <w:spacing w:val="0"/>
          <w:sz w:val="32"/>
          <w:szCs w:val="32"/>
          <w:highlight w:val="none"/>
        </w:rPr>
        <w:t xml:space="preserve">  </w:t>
      </w:r>
      <w:r>
        <w:rPr>
          <w:rFonts w:hint="eastAsia" w:ascii="仿宋_GB2312" w:hAnsi="仿宋_GB2312" w:eastAsia="仿宋_GB2312" w:cs="仿宋_GB2312"/>
          <w:b/>
          <w:bCs/>
          <w:color w:val="auto"/>
          <w:spacing w:val="0"/>
          <w:kern w:val="0"/>
          <w:sz w:val="32"/>
          <w:szCs w:val="32"/>
          <w:highlight w:val="none"/>
          <w:lang w:val="en-US" w:eastAsia="zh-CN" w:bidi="ar-SA"/>
        </w:rPr>
        <w:t>总体要求。</w:t>
      </w:r>
      <w:r>
        <w:rPr>
          <w:rFonts w:hint="eastAsia" w:ascii="仿宋_GB2312" w:hAnsi="仿宋_GB2312" w:eastAsia="仿宋_GB2312" w:cs="仿宋_GB2312"/>
          <w:color w:val="auto"/>
          <w:spacing w:val="0"/>
          <w:kern w:val="0"/>
          <w:sz w:val="32"/>
          <w:szCs w:val="32"/>
          <w:highlight w:val="none"/>
          <w:lang w:val="en-US" w:eastAsia="zh-CN" w:bidi="ar-SA"/>
        </w:rPr>
        <w:t>在Ⅲ级、Ⅱ级、Ⅰ级响应期间，二氧化硫（SO</w:t>
      </w:r>
      <w:r>
        <w:rPr>
          <w:rFonts w:hint="eastAsia" w:ascii="仿宋_GB2312" w:hAnsi="仿宋_GB2312" w:eastAsia="仿宋_GB2312" w:cs="仿宋_GB2312"/>
          <w:color w:val="auto"/>
          <w:spacing w:val="0"/>
          <w:kern w:val="0"/>
          <w:sz w:val="32"/>
          <w:szCs w:val="32"/>
          <w:highlight w:val="none"/>
          <w:vertAlign w:val="subscript"/>
          <w:lang w:val="en-US" w:eastAsia="zh-CN" w:bidi="ar-SA"/>
        </w:rPr>
        <w:t>2</w:t>
      </w:r>
      <w:r>
        <w:rPr>
          <w:rFonts w:hint="eastAsia" w:ascii="仿宋_GB2312" w:hAnsi="仿宋_GB2312" w:eastAsia="仿宋_GB2312" w:cs="仿宋_GB2312"/>
          <w:color w:val="auto"/>
          <w:spacing w:val="0"/>
          <w:kern w:val="0"/>
          <w:sz w:val="32"/>
          <w:szCs w:val="32"/>
          <w:highlight w:val="none"/>
          <w:lang w:val="en-US" w:eastAsia="zh-CN" w:bidi="ar-SA"/>
        </w:rPr>
        <w:t>）、氮氧化物（NOx）、颗粒物（PM）、挥发性有机物（VOCs）的减排比例应分别达到全社会占比的10%、20%和30%以上。可根据污染排放构成调整SO</w:t>
      </w:r>
      <w:r>
        <w:rPr>
          <w:rFonts w:hint="eastAsia" w:ascii="仿宋_GB2312" w:hAnsi="仿宋_GB2312" w:eastAsia="仿宋_GB2312" w:cs="仿宋_GB2312"/>
          <w:color w:val="auto"/>
          <w:spacing w:val="0"/>
          <w:kern w:val="0"/>
          <w:sz w:val="32"/>
          <w:szCs w:val="32"/>
          <w:highlight w:val="none"/>
          <w:vertAlign w:val="subscript"/>
          <w:lang w:val="en-US" w:eastAsia="zh-CN" w:bidi="ar-SA"/>
        </w:rPr>
        <w:t>2</w:t>
      </w:r>
      <w:r>
        <w:rPr>
          <w:rFonts w:hint="eastAsia" w:ascii="仿宋_GB2312" w:hAnsi="仿宋_GB2312" w:eastAsia="仿宋_GB2312" w:cs="仿宋_GB2312"/>
          <w:color w:val="auto"/>
          <w:spacing w:val="0"/>
          <w:kern w:val="0"/>
          <w:sz w:val="32"/>
          <w:szCs w:val="32"/>
          <w:highlight w:val="none"/>
          <w:lang w:val="en-US" w:eastAsia="zh-CN" w:bidi="ar-SA"/>
        </w:rPr>
        <w:t>和NOx减排比例，但二者比例之和不应低于上述总体要求。</w:t>
      </w:r>
    </w:p>
    <w:p w14:paraId="0B06886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应急响应期间，可结合实际情况，在本预案Ⅲ级、Ⅱ级、</w:t>
      </w:r>
      <w:r>
        <w:rPr>
          <w:rFonts w:hint="eastAsia" w:ascii="仿宋_GB2312" w:hAnsi="仿宋_GB2312" w:eastAsia="仿宋_GB2312" w:cs="仿宋_GB2312"/>
          <w:color w:val="auto"/>
          <w:spacing w:val="-11"/>
          <w:kern w:val="0"/>
          <w:sz w:val="32"/>
          <w:szCs w:val="32"/>
          <w:highlight w:val="none"/>
          <w:lang w:val="en-US" w:eastAsia="zh-CN" w:bidi="ar-SA"/>
        </w:rPr>
        <w:t>Ⅰ级响应措施的基础上，制定更具体、更严格的应急减排措施。</w:t>
      </w:r>
    </w:p>
    <w:p w14:paraId="2C9723E6">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kern w:val="0"/>
          <w:sz w:val="32"/>
          <w:szCs w:val="32"/>
          <w:highlight w:val="none"/>
          <w:lang w:val="en-US" w:eastAsia="zh-CN" w:bidi="ar-SA"/>
        </w:rPr>
      </w:pPr>
      <w:bookmarkStart w:id="4" w:name="_Toc138682301"/>
      <w:bookmarkStart w:id="5" w:name="_Toc8628"/>
      <w:bookmarkStart w:id="6" w:name="_Toc1338722403"/>
      <w:bookmarkStart w:id="7" w:name="_Toc26317"/>
      <w:bookmarkStart w:id="8" w:name="_Toc149075731"/>
      <w:bookmarkStart w:id="9" w:name="_Toc11120"/>
      <w:bookmarkStart w:id="10" w:name="_Toc23288"/>
      <w:bookmarkStart w:id="11" w:name="_Toc3174"/>
      <w:bookmarkStart w:id="12" w:name="_Toc5098"/>
      <w:r>
        <w:rPr>
          <w:rFonts w:hint="eastAsia" w:ascii="仿宋_GB2312" w:hAnsi="仿宋_GB2312" w:eastAsia="仿宋_GB2312" w:cs="仿宋_GB2312"/>
          <w:b/>
          <w:bCs/>
          <w:color w:val="auto"/>
          <w:spacing w:val="0"/>
          <w:sz w:val="32"/>
          <w:szCs w:val="32"/>
          <w:highlight w:val="none"/>
          <w:lang w:val="en-US" w:eastAsia="zh-CN"/>
        </w:rPr>
        <w:t>5</w:t>
      </w:r>
      <w:r>
        <w:rPr>
          <w:rFonts w:hint="eastAsia" w:ascii="仿宋_GB2312" w:hAnsi="仿宋_GB2312" w:eastAsia="仿宋_GB2312" w:cs="仿宋_GB2312"/>
          <w:b/>
          <w:bCs/>
          <w:color w:val="auto"/>
          <w:spacing w:val="0"/>
          <w:sz w:val="32"/>
          <w:szCs w:val="32"/>
          <w:highlight w:val="none"/>
        </w:rPr>
        <w:t>.</w:t>
      </w:r>
      <w:r>
        <w:rPr>
          <w:rFonts w:hint="eastAsia" w:ascii="仿宋_GB2312" w:hAnsi="仿宋_GB2312" w:eastAsia="仿宋_GB2312" w:cs="仿宋_GB2312"/>
          <w:b/>
          <w:bCs/>
          <w:color w:val="auto"/>
          <w:spacing w:val="0"/>
          <w:sz w:val="32"/>
          <w:szCs w:val="32"/>
          <w:highlight w:val="none"/>
          <w:lang w:val="en-US" w:eastAsia="zh-CN"/>
        </w:rPr>
        <w:t>2</w:t>
      </w:r>
      <w:r>
        <w:rPr>
          <w:rFonts w:hint="eastAsia" w:ascii="仿宋_GB2312" w:hAnsi="仿宋_GB2312" w:eastAsia="仿宋_GB2312" w:cs="仿宋_GB2312"/>
          <w:b/>
          <w:bCs/>
          <w:color w:val="auto"/>
          <w:spacing w:val="0"/>
          <w:sz w:val="32"/>
          <w:szCs w:val="32"/>
          <w:highlight w:val="none"/>
        </w:rPr>
        <w:t>.</w:t>
      </w:r>
      <w:r>
        <w:rPr>
          <w:rFonts w:hint="eastAsia" w:ascii="仿宋_GB2312" w:hAnsi="仿宋_GB2312" w:eastAsia="仿宋_GB2312" w:cs="仿宋_GB2312"/>
          <w:b/>
          <w:bCs/>
          <w:color w:val="auto"/>
          <w:spacing w:val="0"/>
          <w:sz w:val="32"/>
          <w:szCs w:val="32"/>
          <w:highlight w:val="none"/>
          <w:lang w:val="en-US" w:eastAsia="zh-CN"/>
        </w:rPr>
        <w:t>2</w:t>
      </w:r>
      <w:r>
        <w:rPr>
          <w:rFonts w:hint="eastAsia" w:ascii="仿宋_GB2312" w:hAnsi="仿宋_GB2312" w:eastAsia="仿宋_GB2312" w:cs="仿宋_GB2312"/>
          <w:b/>
          <w:bCs/>
          <w:color w:val="auto"/>
          <w:spacing w:val="0"/>
          <w:sz w:val="32"/>
          <w:szCs w:val="32"/>
          <w:highlight w:val="none"/>
        </w:rPr>
        <w:t xml:space="preserve">  </w:t>
      </w:r>
      <w:r>
        <w:rPr>
          <w:rFonts w:hint="eastAsia" w:ascii="仿宋_GB2312" w:hAnsi="仿宋_GB2312" w:eastAsia="仿宋_GB2312" w:cs="仿宋_GB2312"/>
          <w:b/>
          <w:bCs/>
          <w:color w:val="auto"/>
          <w:spacing w:val="0"/>
          <w:kern w:val="0"/>
          <w:sz w:val="32"/>
          <w:szCs w:val="32"/>
          <w:highlight w:val="none"/>
          <w:lang w:val="en-US" w:eastAsia="zh-CN" w:bidi="ar-SA"/>
        </w:rPr>
        <w:t>实施差异化管控</w:t>
      </w:r>
      <w:bookmarkEnd w:id="4"/>
      <w:bookmarkEnd w:id="5"/>
      <w:bookmarkEnd w:id="6"/>
      <w:bookmarkEnd w:id="7"/>
      <w:bookmarkEnd w:id="8"/>
      <w:bookmarkEnd w:id="9"/>
      <w:bookmarkEnd w:id="10"/>
      <w:bookmarkEnd w:id="11"/>
      <w:bookmarkEnd w:id="12"/>
      <w:r>
        <w:rPr>
          <w:rFonts w:hint="eastAsia" w:ascii="仿宋_GB2312" w:hAnsi="仿宋_GB2312" w:eastAsia="仿宋_GB2312" w:cs="仿宋_GB2312"/>
          <w:b/>
          <w:bCs/>
          <w:color w:val="auto"/>
          <w:spacing w:val="0"/>
          <w:kern w:val="0"/>
          <w:sz w:val="32"/>
          <w:szCs w:val="32"/>
          <w:highlight w:val="none"/>
          <w:lang w:val="en-US" w:eastAsia="zh-CN" w:bidi="ar-SA"/>
        </w:rPr>
        <w:t>原则。</w:t>
      </w:r>
      <w:r>
        <w:rPr>
          <w:rFonts w:hint="eastAsia" w:ascii="仿宋_GB2312" w:hAnsi="仿宋_GB2312" w:eastAsia="仿宋_GB2312" w:cs="仿宋_GB2312"/>
          <w:color w:val="auto"/>
          <w:spacing w:val="0"/>
          <w:kern w:val="0"/>
          <w:sz w:val="32"/>
          <w:szCs w:val="32"/>
          <w:highlight w:val="none"/>
          <w:lang w:val="en-US" w:eastAsia="zh-CN" w:bidi="ar-SA"/>
        </w:rPr>
        <w:t>对工业源、移动源、扬尘源等涉气污染源实施差异化管控。对重点行业企业实行环保绩效分级，纳入应急减排清单并制定“一厂一策”应急响应操作方案。重污染天气预警期间民生保障类企业和重点建设工程可自主实施减排措施。移动源重污染天气应急管控措施突出分时段、分区</w:t>
      </w:r>
      <w:r>
        <w:rPr>
          <w:rFonts w:hint="eastAsia" w:ascii="仿宋_GB2312" w:hAnsi="仿宋_GB2312" w:eastAsia="仿宋_GB2312" w:cs="仿宋_GB2312"/>
          <w:color w:val="auto"/>
          <w:spacing w:val="-11"/>
          <w:kern w:val="0"/>
          <w:sz w:val="32"/>
          <w:szCs w:val="32"/>
          <w:highlight w:val="none"/>
          <w:lang w:val="en-US" w:eastAsia="zh-CN" w:bidi="ar-SA"/>
        </w:rPr>
        <w:t>域、分领域精准管控，有效降低重污染天气期间车辆尾气排放总量。</w:t>
      </w:r>
    </w:p>
    <w:p w14:paraId="2E58F050">
      <w:pPr>
        <w:keepNext w:val="0"/>
        <w:keepLines w:val="0"/>
        <w:pageBreakBefore w:val="0"/>
        <w:widowControl w:val="0"/>
        <w:numPr>
          <w:ilvl w:val="0"/>
          <w:numId w:val="0"/>
        </w:numPr>
        <w:kinsoku/>
        <w:wordWrap/>
        <w:overflowPunct/>
        <w:topLinePunct w:val="0"/>
        <w:autoSpaceDE/>
        <w:autoSpaceDN/>
        <w:bidi w:val="0"/>
        <w:snapToGrid/>
        <w:spacing w:line="600" w:lineRule="exact"/>
        <w:ind w:firstLine="643" w:firstLineChars="200"/>
        <w:jc w:val="both"/>
        <w:textAlignment w:val="auto"/>
        <w:outlineLvl w:val="9"/>
        <w:rPr>
          <w:rFonts w:hint="eastAsia" w:ascii="仿宋_GB2312" w:hAnsi="仿宋_GB2312" w:eastAsia="仿宋_GB2312" w:cs="仿宋_GB2312"/>
          <w:color w:val="auto"/>
          <w:spacing w:val="-6"/>
          <w:kern w:val="0"/>
          <w:sz w:val="32"/>
          <w:szCs w:val="32"/>
          <w:highlight w:val="none"/>
          <w:lang w:val="en-US" w:eastAsia="zh-CN" w:bidi="ar-SA"/>
        </w:rPr>
      </w:pPr>
      <w:bookmarkStart w:id="13" w:name="_Toc30577"/>
      <w:bookmarkStart w:id="14" w:name="_Toc2144474403"/>
      <w:bookmarkStart w:id="15" w:name="_Toc14157"/>
      <w:bookmarkStart w:id="16" w:name="_Toc8483"/>
      <w:bookmarkStart w:id="17" w:name="_Toc149075732"/>
      <w:bookmarkStart w:id="18" w:name="_Toc138682302"/>
      <w:bookmarkStart w:id="19" w:name="_Toc30096"/>
      <w:bookmarkStart w:id="20" w:name="_Toc25967"/>
      <w:bookmarkStart w:id="21" w:name="_Toc19736"/>
      <w:r>
        <w:rPr>
          <w:rFonts w:hint="eastAsia" w:ascii="仿宋_GB2312" w:hAnsi="仿宋_GB2312" w:eastAsia="仿宋_GB2312" w:cs="仿宋_GB2312"/>
          <w:b/>
          <w:bCs/>
          <w:color w:val="auto"/>
          <w:spacing w:val="0"/>
          <w:sz w:val="32"/>
          <w:szCs w:val="32"/>
          <w:highlight w:val="none"/>
          <w:lang w:val="en-US" w:eastAsia="zh-CN"/>
        </w:rPr>
        <w:t>5</w:t>
      </w:r>
      <w:r>
        <w:rPr>
          <w:rFonts w:hint="eastAsia" w:ascii="仿宋_GB2312" w:hAnsi="仿宋_GB2312" w:eastAsia="仿宋_GB2312" w:cs="仿宋_GB2312"/>
          <w:b/>
          <w:bCs/>
          <w:color w:val="auto"/>
          <w:spacing w:val="0"/>
          <w:sz w:val="32"/>
          <w:szCs w:val="32"/>
          <w:highlight w:val="none"/>
        </w:rPr>
        <w:t>.</w:t>
      </w:r>
      <w:r>
        <w:rPr>
          <w:rFonts w:hint="eastAsia" w:ascii="仿宋_GB2312" w:hAnsi="仿宋_GB2312" w:eastAsia="仿宋_GB2312" w:cs="仿宋_GB2312"/>
          <w:b/>
          <w:bCs/>
          <w:color w:val="auto"/>
          <w:spacing w:val="0"/>
          <w:sz w:val="32"/>
          <w:szCs w:val="32"/>
          <w:highlight w:val="none"/>
          <w:lang w:val="en-US" w:eastAsia="zh-CN"/>
        </w:rPr>
        <w:t>2</w:t>
      </w:r>
      <w:r>
        <w:rPr>
          <w:rFonts w:hint="eastAsia" w:ascii="仿宋_GB2312" w:hAnsi="仿宋_GB2312" w:eastAsia="仿宋_GB2312" w:cs="仿宋_GB2312"/>
          <w:b/>
          <w:bCs/>
          <w:color w:val="auto"/>
          <w:spacing w:val="0"/>
          <w:sz w:val="32"/>
          <w:szCs w:val="32"/>
          <w:highlight w:val="none"/>
        </w:rPr>
        <w:t>.</w:t>
      </w:r>
      <w:r>
        <w:rPr>
          <w:rFonts w:hint="eastAsia" w:ascii="仿宋_GB2312" w:hAnsi="仿宋_GB2312" w:eastAsia="仿宋_GB2312" w:cs="仿宋_GB2312"/>
          <w:b/>
          <w:bCs/>
          <w:color w:val="auto"/>
          <w:spacing w:val="0"/>
          <w:sz w:val="32"/>
          <w:szCs w:val="32"/>
          <w:highlight w:val="none"/>
          <w:lang w:val="en-US" w:eastAsia="zh-CN"/>
        </w:rPr>
        <w:t>3</w:t>
      </w:r>
      <w:r>
        <w:rPr>
          <w:rFonts w:hint="eastAsia" w:ascii="仿宋_GB2312" w:hAnsi="仿宋_GB2312" w:eastAsia="仿宋_GB2312" w:cs="仿宋_GB2312"/>
          <w:b/>
          <w:bCs/>
          <w:color w:val="auto"/>
          <w:spacing w:val="0"/>
          <w:sz w:val="32"/>
          <w:szCs w:val="32"/>
          <w:highlight w:val="none"/>
        </w:rPr>
        <w:t xml:space="preserve">  </w:t>
      </w:r>
      <w:r>
        <w:rPr>
          <w:rFonts w:hint="eastAsia" w:ascii="仿宋_GB2312" w:hAnsi="仿宋_GB2312" w:eastAsia="仿宋_GB2312" w:cs="仿宋_GB2312"/>
          <w:b/>
          <w:bCs/>
          <w:color w:val="auto"/>
          <w:spacing w:val="0"/>
          <w:kern w:val="0"/>
          <w:sz w:val="32"/>
          <w:szCs w:val="32"/>
          <w:highlight w:val="none"/>
          <w:lang w:val="en-US" w:eastAsia="zh-CN" w:bidi="ar-SA"/>
        </w:rPr>
        <w:t>科学编制应急减排清单</w:t>
      </w:r>
      <w:bookmarkEnd w:id="13"/>
      <w:bookmarkEnd w:id="14"/>
      <w:bookmarkEnd w:id="15"/>
      <w:bookmarkEnd w:id="16"/>
      <w:bookmarkEnd w:id="17"/>
      <w:bookmarkEnd w:id="18"/>
      <w:bookmarkEnd w:id="19"/>
      <w:bookmarkEnd w:id="20"/>
      <w:bookmarkEnd w:id="21"/>
      <w:r>
        <w:rPr>
          <w:rFonts w:hint="eastAsia" w:ascii="仿宋_GB2312" w:hAnsi="仿宋_GB2312" w:eastAsia="仿宋_GB2312" w:cs="仿宋_GB2312"/>
          <w:b/>
          <w:bCs/>
          <w:color w:val="auto"/>
          <w:spacing w:val="0"/>
          <w:kern w:val="0"/>
          <w:sz w:val="32"/>
          <w:szCs w:val="32"/>
          <w:highlight w:val="none"/>
          <w:lang w:val="en-US" w:eastAsia="zh-CN" w:bidi="ar-SA"/>
        </w:rPr>
        <w:t>。</w:t>
      </w:r>
      <w:r>
        <w:rPr>
          <w:rFonts w:hint="eastAsia" w:ascii="仿宋_GB2312" w:hAnsi="仿宋_GB2312" w:eastAsia="仿宋_GB2312" w:cs="仿宋_GB2312"/>
          <w:color w:val="auto"/>
          <w:spacing w:val="0"/>
          <w:kern w:val="0"/>
          <w:sz w:val="32"/>
          <w:szCs w:val="32"/>
          <w:highlight w:val="none"/>
          <w:lang w:val="en-US" w:eastAsia="zh-CN" w:bidi="ar-SA"/>
        </w:rPr>
        <w:t>按照相关要求制定并及时更新重污染天气应急减排清单，确保涉气污染源全部纳入应急减排清单，制定科学、合理、有效的差异化管控</w:t>
      </w:r>
      <w:r>
        <w:rPr>
          <w:rFonts w:hint="eastAsia" w:ascii="仿宋_GB2312" w:hAnsi="仿宋_GB2312" w:eastAsia="仿宋_GB2312" w:cs="仿宋_GB2312"/>
          <w:color w:val="auto"/>
          <w:spacing w:val="-6"/>
          <w:kern w:val="0"/>
          <w:sz w:val="32"/>
          <w:szCs w:val="32"/>
          <w:highlight w:val="none"/>
          <w:lang w:val="en-US" w:eastAsia="zh-CN" w:bidi="ar-SA"/>
        </w:rPr>
        <w:t>措施，形成正向激励指标，分类施治、科学管控，防止“一刀切”。</w:t>
      </w:r>
    </w:p>
    <w:p w14:paraId="124FD343">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工业企业减排措施应以停止排放涉气污染物的生产线或主要生产工序（设备）为主；对不可临时中断的生产线或生产工序（设备），应根据季节特点指导企业预先调整生产计划，确保预警期间能够落实减排措施。避免对非涉气工序、生产设施采取停限产措施，确保应急管控措施精准到位，降低对企业正常生产经营的影响。</w:t>
      </w:r>
    </w:p>
    <w:p w14:paraId="732C0D7F">
      <w:pPr>
        <w:keepNext w:val="0"/>
        <w:keepLines w:val="0"/>
        <w:pageBreakBefore w:val="0"/>
        <w:widowControl w:val="0"/>
        <w:numPr>
          <w:ilvl w:val="0"/>
          <w:numId w:val="0"/>
        </w:numPr>
        <w:kinsoku/>
        <w:wordWrap/>
        <w:overflowPunct/>
        <w:topLinePunct w:val="0"/>
        <w:autoSpaceDE/>
        <w:autoSpaceDN/>
        <w:bidi w:val="0"/>
        <w:snapToGrid/>
        <w:spacing w:line="600" w:lineRule="exact"/>
        <w:ind w:firstLine="643" w:firstLineChars="200"/>
        <w:jc w:val="both"/>
        <w:textAlignment w:val="auto"/>
        <w:outlineLvl w:val="9"/>
        <w:rPr>
          <w:rFonts w:hint="eastAsia" w:ascii="楷体_GB2312" w:hAnsi="楷体_GB2312" w:eastAsia="楷体_GB2312" w:cs="楷体_GB2312"/>
          <w:b/>
          <w:bCs/>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5.3  应急响应措施</w:t>
      </w:r>
    </w:p>
    <w:p w14:paraId="539775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应急减排措施包括强制性污染减排措施、倡议性污染减排措施和健康防护引导措施。强制性污染减排措施包括对工业源、移动源、扬尘源和其他污染源等采取的强制性污染减排措施；倡议性污染减排措施包括建议公众绿色出行、企事业单位错峰上下班等全社会自觉采取减少污染排放的减排措施；健康防护引导措施包括发布儿童、孕妇、老年人和患有心血管、呼吸系统疾病等易感人群，中小学校和幼儿园，一般人群健康防护信息。</w:t>
      </w:r>
    </w:p>
    <w:p w14:paraId="188015A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仿宋_GB2312" w:hAnsi="仿宋_GB2312" w:eastAsia="仿宋_GB2312" w:cs="仿宋_GB2312"/>
          <w:b/>
          <w:bCs/>
          <w:color w:val="auto"/>
          <w:spacing w:val="0"/>
          <w:kern w:val="0"/>
          <w:sz w:val="32"/>
          <w:szCs w:val="32"/>
          <w:highlight w:val="none"/>
          <w:lang w:val="en-US" w:eastAsia="zh-CN" w:bidi="ar-SA"/>
        </w:rPr>
      </w:pPr>
      <w:r>
        <w:rPr>
          <w:rFonts w:hint="eastAsia" w:ascii="仿宋_GB2312" w:hAnsi="仿宋_GB2312" w:eastAsia="仿宋_GB2312" w:cs="仿宋_GB2312"/>
          <w:b/>
          <w:bCs/>
          <w:color w:val="auto"/>
          <w:spacing w:val="0"/>
          <w:kern w:val="0"/>
          <w:sz w:val="32"/>
          <w:szCs w:val="32"/>
          <w:highlight w:val="none"/>
          <w:lang w:val="en-US" w:eastAsia="zh-CN" w:bidi="ar-SA"/>
        </w:rPr>
        <w:t>5.3.1  Ⅲ级响应措施</w:t>
      </w:r>
    </w:p>
    <w:p w14:paraId="380B0C15">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（1）健康防护引导措施</w:t>
      </w:r>
    </w:p>
    <w:p w14:paraId="325AFB68">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①提示儿童、老年人和呼吸系统、心脑血管疾病患者及其他慢性疾病患者等易感人群留在室内，尽可能避免户外活动，尽量减少开窗通风时间，确需外出要做好防护措施。</w:t>
      </w:r>
    </w:p>
    <w:p w14:paraId="198791C2">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②建议一般人群尽量减少户外活动，室外工作、执勤、作业、</w:t>
      </w:r>
      <w:r>
        <w:rPr>
          <w:rFonts w:hint="eastAsia" w:ascii="仿宋_GB2312" w:hAnsi="仿宋_GB2312" w:eastAsia="仿宋_GB2312" w:cs="仿宋_GB2312"/>
          <w:color w:val="auto"/>
          <w:spacing w:val="-17"/>
          <w:kern w:val="2"/>
          <w:sz w:val="32"/>
          <w:szCs w:val="24"/>
          <w:highlight w:val="none"/>
          <w:lang w:val="en-US" w:eastAsia="zh-CN" w:bidi="ar-SA"/>
        </w:rPr>
        <w:t>活动等人员可以采取缩短户外工作时间、佩戴口罩等必要的防护措施。</w:t>
      </w:r>
    </w:p>
    <w:p w14:paraId="7BCA296F">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③中小学、幼儿园合理调整教学计划，尽量安排室内课程，减少户外活动。</w:t>
      </w:r>
    </w:p>
    <w:p w14:paraId="318BD67A">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④</w:t>
      </w:r>
      <w:r>
        <w:rPr>
          <w:rFonts w:hint="eastAsia" w:ascii="仿宋_GB2312" w:hAnsi="仿宋_GB2312" w:cs="仿宋_GB2312"/>
          <w:color w:val="auto"/>
          <w:spacing w:val="0"/>
          <w:kern w:val="2"/>
          <w:sz w:val="32"/>
          <w:szCs w:val="24"/>
          <w:highlight w:val="none"/>
          <w:lang w:val="en-US" w:eastAsia="zh-CN" w:bidi="ar-SA"/>
        </w:rPr>
        <w:t>各级</w:t>
      </w:r>
      <w:r>
        <w:rPr>
          <w:rFonts w:hint="eastAsia" w:ascii="仿宋_GB2312" w:hAnsi="仿宋_GB2312" w:eastAsia="仿宋_GB2312" w:cs="仿宋_GB2312"/>
          <w:color w:val="auto"/>
          <w:spacing w:val="0"/>
          <w:kern w:val="2"/>
          <w:sz w:val="32"/>
          <w:szCs w:val="24"/>
          <w:highlight w:val="none"/>
          <w:lang w:val="en-US" w:eastAsia="zh-CN" w:bidi="ar-SA"/>
        </w:rPr>
        <w:t>医疗卫生机构加强对呼吸类疾病患者的就医指导和诊疗保障。</w:t>
      </w:r>
    </w:p>
    <w:p w14:paraId="685A2BB0">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11"/>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⑤</w:t>
      </w:r>
      <w:r>
        <w:rPr>
          <w:rFonts w:hint="eastAsia" w:ascii="仿宋_GB2312" w:hAnsi="仿宋_GB2312" w:eastAsia="仿宋_GB2312" w:cs="仿宋_GB2312"/>
          <w:color w:val="auto"/>
          <w:spacing w:val="-11"/>
          <w:kern w:val="2"/>
          <w:sz w:val="32"/>
          <w:szCs w:val="24"/>
          <w:highlight w:val="none"/>
          <w:lang w:val="en-US" w:eastAsia="zh-CN" w:bidi="ar-SA"/>
        </w:rPr>
        <w:t>加强对重污染天气应急、健康防护等方面科普知识的宣传。</w:t>
      </w:r>
    </w:p>
    <w:p w14:paraId="3A02C222">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（2）倡议性污染减排措施</w:t>
      </w:r>
    </w:p>
    <w:p w14:paraId="43550B04">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①倡导公众绿色生活、节能减排，冬天可适当将空调调低1～2℃，减少祭祀烧纸等行为。</w:t>
      </w:r>
    </w:p>
    <w:p w14:paraId="00AC55D0">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②倡导公众绿色出行，尽量乘用公共交通工具或新能源</w:t>
      </w:r>
      <w:r>
        <w:rPr>
          <w:rFonts w:hint="eastAsia" w:ascii="仿宋_GB2312" w:hAnsi="仿宋_GB2312" w:eastAsia="仿宋_GB2312" w:cs="仿宋_GB2312"/>
          <w:color w:val="auto"/>
          <w:spacing w:val="-6"/>
          <w:kern w:val="2"/>
          <w:sz w:val="32"/>
          <w:szCs w:val="24"/>
          <w:highlight w:val="none"/>
          <w:lang w:val="en-US" w:eastAsia="zh-CN" w:bidi="ar-SA"/>
        </w:rPr>
        <w:t>汽车等方式出行；驻车及时熄火，减少车辆原地怠速运行时间。</w:t>
      </w:r>
    </w:p>
    <w:p w14:paraId="35716C93">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③生产过程中排放大气污染物的企事业单位、各类工地等应加强管理、主动减排，可在排放达标的基础上提高污染治理设施效率，调整有污染排放的生产工艺的生产时间。</w:t>
      </w:r>
    </w:p>
    <w:p w14:paraId="3CBF087A">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（3）强制性污染减排措施</w:t>
      </w:r>
    </w:p>
    <w:p w14:paraId="109640C2">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①工业源减排措施。按照重污染天气应急减排清单，精准实施黄色预警级别工业企业应急减排措施。</w:t>
      </w:r>
    </w:p>
    <w:p w14:paraId="5C08D3E7">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对纳入应急减排清单的企业，按照企业“一厂一策”应急响应操作方案，明确具体的停限产生产装置、工艺环节和各类关键性指标，做到企业应急减排措施“可操作、可监测、可核查”，并在厂区显著位置设立“一厂一策”公示牌公示执行措施。</w:t>
      </w:r>
    </w:p>
    <w:p w14:paraId="56986AA9">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②扬尘源减排措施。执行重污染天气扬尘源应急减排清单黄色预警级别减排措施，物料堆放等场所完全覆盖。施工工地应停止土石方作业、建筑拆除、喷涂粉刷、护坡喷浆、混凝土搅拌、渣土运输等作业。矿山、砂石料厂、石材石板厂等应停止露天作业。已纳入保障类名单的工程、应急抢险施工等根据需要可继续作业，但应严格落实“六个百分之百”抑尘防尘措施。</w:t>
      </w:r>
    </w:p>
    <w:p w14:paraId="1EDC3039">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在常规作业基础上，对城市主干道和易产生扬尘道路应根据湿度变化情况适当增加道路机械化清扫、洒水等作业频次和范围（结冰期等特殊气象条件情况除外），但应避开早、中、晚城市交通高峰期。</w:t>
      </w:r>
    </w:p>
    <w:p w14:paraId="48C19AD4">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③移动源减排措施。执行重污染天气移动源应急减排清单黄色预警级别减排措施。除用于应急抢险、民生保障工程的运输车辆外，其他未安装密闭装置易产生遗撒的运输车辆停止上路行驶。加强油品抽查及柴油货车路检频次和力度。加大不合格非道路移动机械监督检查频次，依法查处违法行为。</w:t>
      </w:r>
    </w:p>
    <w:p w14:paraId="4C1FAA11">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④其他减排措施。加强面源管控措施，严格禁止城市及周</w:t>
      </w:r>
      <w:r>
        <w:rPr>
          <w:rFonts w:hint="eastAsia" w:ascii="仿宋_GB2312" w:hAnsi="仿宋_GB2312" w:eastAsia="仿宋_GB2312" w:cs="仿宋_GB2312"/>
          <w:color w:val="auto"/>
          <w:spacing w:val="-6"/>
          <w:kern w:val="2"/>
          <w:sz w:val="32"/>
          <w:szCs w:val="24"/>
          <w:highlight w:val="none"/>
          <w:lang w:val="en-US" w:eastAsia="zh-CN" w:bidi="ar-SA"/>
        </w:rPr>
        <w:t>边地区秸秆、树叶、树枝、垃圾露天焚烧等行为；禁止燃放烟花爆竹、露天烧烤等；加大餐饮油烟处理设施正常运行监管力</w:t>
      </w:r>
      <w:r>
        <w:rPr>
          <w:rFonts w:hint="eastAsia" w:ascii="仿宋_GB2312" w:hAnsi="仿宋_GB2312" w:eastAsia="仿宋_GB2312" w:cs="仿宋_GB2312"/>
          <w:color w:val="auto"/>
          <w:spacing w:val="0"/>
          <w:kern w:val="2"/>
          <w:sz w:val="32"/>
          <w:szCs w:val="24"/>
          <w:highlight w:val="none"/>
          <w:lang w:val="en-US" w:eastAsia="zh-CN" w:bidi="ar-SA"/>
        </w:rPr>
        <w:t>度。</w:t>
      </w:r>
    </w:p>
    <w:p w14:paraId="64546860">
      <w:pPr>
        <w:keepNext w:val="0"/>
        <w:keepLines w:val="0"/>
        <w:pageBreakBefore w:val="0"/>
        <w:widowControl w:val="0"/>
        <w:numPr>
          <w:ilvl w:val="0"/>
          <w:numId w:val="0"/>
        </w:numPr>
        <w:tabs>
          <w:tab w:val="left" w:pos="720"/>
        </w:tabs>
        <w:kinsoku/>
        <w:wordWrap/>
        <w:overflowPunct/>
        <w:topLinePunct w:val="0"/>
        <w:autoSpaceDE/>
        <w:autoSpaceDN/>
        <w:bidi w:val="0"/>
        <w:snapToGrid/>
        <w:spacing w:line="600" w:lineRule="exact"/>
        <w:ind w:firstLine="643" w:firstLineChars="200"/>
        <w:jc w:val="both"/>
        <w:outlineLvl w:val="9"/>
        <w:rPr>
          <w:rFonts w:hint="eastAsia" w:ascii="仿宋_GB2312" w:hAnsi="仿宋_GB2312" w:eastAsia="仿宋_GB2312" w:cs="仿宋_GB2312"/>
          <w:b/>
          <w:bCs/>
          <w:color w:val="auto"/>
          <w:spacing w:val="0"/>
          <w:sz w:val="32"/>
          <w:szCs w:val="32"/>
          <w:highlight w:val="none"/>
          <w:lang w:eastAsia="zh-CN"/>
        </w:rPr>
      </w:pPr>
      <w:r>
        <w:rPr>
          <w:rFonts w:hint="eastAsia" w:ascii="仿宋_GB2312" w:hAnsi="仿宋_GB2312" w:eastAsia="仿宋_GB2312" w:cs="仿宋_GB2312"/>
          <w:b/>
          <w:bCs/>
          <w:color w:val="auto"/>
          <w:spacing w:val="0"/>
          <w:kern w:val="0"/>
          <w:sz w:val="32"/>
          <w:szCs w:val="32"/>
          <w:highlight w:val="none"/>
          <w:lang w:val="en-US" w:eastAsia="zh-CN" w:bidi="ar-SA"/>
        </w:rPr>
        <w:t>5.3.2</w:t>
      </w:r>
      <w:r>
        <w:rPr>
          <w:rFonts w:hint="eastAsia" w:ascii="黑体" w:hAnsi="黑体" w:eastAsia="黑体"/>
          <w:b w:val="0"/>
          <w:bCs w:val="0"/>
          <w:color w:val="auto"/>
          <w:lang w:val="en-US" w:eastAsia="zh-CN"/>
        </w:rPr>
        <w:t xml:space="preserve">  </w:t>
      </w:r>
      <w:r>
        <w:rPr>
          <w:rFonts w:hint="eastAsia" w:ascii="仿宋_GB2312" w:hAnsi="仿宋_GB2312" w:eastAsia="仿宋_GB2312" w:cs="仿宋_GB2312"/>
          <w:b/>
          <w:bCs/>
          <w:color w:val="auto"/>
          <w:spacing w:val="0"/>
          <w:sz w:val="32"/>
          <w:szCs w:val="32"/>
          <w:highlight w:val="none"/>
          <w:lang w:eastAsia="zh-CN"/>
        </w:rPr>
        <w:t>Ⅱ级响应措施</w:t>
      </w:r>
    </w:p>
    <w:p w14:paraId="2D004291">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在落实Ⅲ级应急响应措施的基础上，增加如下措施：</w:t>
      </w:r>
    </w:p>
    <w:p w14:paraId="0D8184DE">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（1）健康防护引导措施</w:t>
      </w:r>
    </w:p>
    <w:p w14:paraId="6A02637C">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①中小学、幼儿园合理调整教学计划，安排室内课程，停止室外活动，外出期间尽量采取防护措施。</w:t>
      </w:r>
    </w:p>
    <w:p w14:paraId="57358D4F">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②停止举办露天比赛等大型群众性户外活动，旅游景区、度假区等旅游场所户外旅游活动采取缩短开放时间、游客限流、参观人员有序疏导等措施。</w:t>
      </w:r>
    </w:p>
    <w:p w14:paraId="292AEE06">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③各医疗卫生机构增设相关疾病门诊，增加医务人员、延长工作时间。</w:t>
      </w:r>
    </w:p>
    <w:p w14:paraId="624A3CDB">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（2）倡议性污染减排措施</w:t>
      </w:r>
    </w:p>
    <w:p w14:paraId="168AF3D3">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①交通运输部门加大公共交通运力保障，合理增加城市主干道的公共交通工具的营运频次和时间。</w:t>
      </w:r>
    </w:p>
    <w:p w14:paraId="4A181A13">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②在科学研判且条件适宜的情况下，采用人工影响局部天气措施，改善大气环境。</w:t>
      </w:r>
    </w:p>
    <w:p w14:paraId="17238B68">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③倡导公众绿色消费，单位和公众尽量减少含挥发性有机物的涂料、油漆、溶剂等原材料及产品的使用。</w:t>
      </w:r>
    </w:p>
    <w:p w14:paraId="4B567AC6">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（3）强制性污染减排措施</w:t>
      </w:r>
    </w:p>
    <w:p w14:paraId="2A08402D">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①工业源减排措施。纳入应急减排清单的工业企业应按照“一厂一策”应急响应操作方案要求实施橙色预警下的减排措施。降低工业用煤量，严控响应区域内煤电外输。</w:t>
      </w:r>
    </w:p>
    <w:p w14:paraId="1E202B2D">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②扬尘源减排措施。施工工地按扬尘源应急减排清单要求实施橙色预警下的减排措施。裸露场地要增加洒水降尘频次（至少3次/日）。</w:t>
      </w:r>
    </w:p>
    <w:p w14:paraId="57A5174F">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③移动源减排措施。机动车和非道路移动机械按移动源应急减排清单要求实施橙色预警下的减排措施，城市建成区内应采取国Ⅳ及以下中重型柴油货车、三轮汽车、拖拉机等限制通行的措施。矿山（含煤矿）、洗煤厂、陆港、物流（民生保障类、特种车辆、危化品车辆等除外）等涉及大宗原料和产品运输的单位停止使用国Ⅳ及以下重型载货车辆（含燃气）进行运输。施工工地、工业企业厂区和工业园区内停止使用国Ⅱ及以下非道路移动机械（清洁能源和紧急检修作业机械除外）。</w:t>
      </w:r>
    </w:p>
    <w:p w14:paraId="1589F46C">
      <w:pPr>
        <w:keepNext w:val="0"/>
        <w:keepLines w:val="0"/>
        <w:pageBreakBefore w:val="0"/>
        <w:widowControl w:val="0"/>
        <w:numPr>
          <w:ilvl w:val="0"/>
          <w:numId w:val="0"/>
        </w:numPr>
        <w:tabs>
          <w:tab w:val="left" w:pos="720"/>
        </w:tabs>
        <w:kinsoku/>
        <w:wordWrap/>
        <w:overflowPunct/>
        <w:topLinePunct w:val="0"/>
        <w:autoSpaceDE/>
        <w:autoSpaceDN/>
        <w:bidi w:val="0"/>
        <w:snapToGrid/>
        <w:spacing w:line="600" w:lineRule="exact"/>
        <w:ind w:firstLine="643" w:firstLineChars="200"/>
        <w:jc w:val="both"/>
        <w:outlineLvl w:val="9"/>
        <w:rPr>
          <w:rFonts w:hint="eastAsia" w:ascii="仿宋_GB2312" w:hAnsi="仿宋_GB2312" w:eastAsia="仿宋_GB2312" w:cs="仿宋_GB2312"/>
          <w:b/>
          <w:bCs/>
          <w:color w:val="auto"/>
          <w:spacing w:val="0"/>
          <w:sz w:val="32"/>
          <w:szCs w:val="32"/>
          <w:highlight w:val="none"/>
          <w:lang w:eastAsia="zh-CN"/>
        </w:rPr>
      </w:pPr>
      <w:r>
        <w:rPr>
          <w:rFonts w:hint="eastAsia" w:ascii="仿宋_GB2312" w:hAnsi="仿宋_GB2312" w:eastAsia="仿宋_GB2312" w:cs="仿宋_GB2312"/>
          <w:b/>
          <w:bCs/>
          <w:color w:val="auto"/>
          <w:spacing w:val="0"/>
          <w:kern w:val="0"/>
          <w:sz w:val="32"/>
          <w:szCs w:val="32"/>
          <w:highlight w:val="none"/>
          <w:lang w:val="en-US" w:eastAsia="zh-CN" w:bidi="ar-SA"/>
        </w:rPr>
        <w:t xml:space="preserve">5.3.3  </w:t>
      </w:r>
      <w:r>
        <w:rPr>
          <w:rFonts w:hint="eastAsia" w:ascii="仿宋_GB2312" w:hAnsi="仿宋_GB2312" w:eastAsia="仿宋_GB2312" w:cs="仿宋_GB2312"/>
          <w:b/>
          <w:bCs/>
          <w:color w:val="auto"/>
          <w:spacing w:val="0"/>
          <w:sz w:val="32"/>
          <w:szCs w:val="32"/>
          <w:highlight w:val="none"/>
          <w:lang w:eastAsia="zh-CN"/>
        </w:rPr>
        <w:t>Ⅰ级响应措施</w:t>
      </w:r>
    </w:p>
    <w:p w14:paraId="526EA786">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在落实城市Ⅱ级响应措施的基础上，增加以下措施：</w:t>
      </w:r>
    </w:p>
    <w:p w14:paraId="1C30B285">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（1）健康防护引导措施</w:t>
      </w:r>
    </w:p>
    <w:p w14:paraId="48B80E99">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①一般人群避免户外活动，室外作业人员停止或减少室外作业，并加强防护。</w:t>
      </w:r>
    </w:p>
    <w:p w14:paraId="494358C9">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②中小学、幼儿园根据实际情况停课不停学。</w:t>
      </w:r>
    </w:p>
    <w:p w14:paraId="039D2E68">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③停止举办户外大型活动。</w:t>
      </w:r>
    </w:p>
    <w:p w14:paraId="2A74F8BC">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④各医疗卫生机构增设相关疾病门诊，增加医务人员，24小时值班。</w:t>
      </w:r>
    </w:p>
    <w:p w14:paraId="332BD59A">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（2）倡议性污染减排措施</w:t>
      </w:r>
    </w:p>
    <w:p w14:paraId="7B43D87F">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倡导企事业单位可根据重污染天气实际情况、应急强制响应措施，采取调休、错峰上下班、远程办公等弹性工</w:t>
      </w:r>
      <w:r>
        <w:rPr>
          <w:rFonts w:hint="eastAsia" w:ascii="仿宋_GB2312" w:hAnsi="仿宋_GB2312" w:cs="仿宋_GB2312"/>
          <w:color w:val="auto"/>
          <w:spacing w:val="0"/>
          <w:kern w:val="2"/>
          <w:sz w:val="32"/>
          <w:szCs w:val="24"/>
          <w:highlight w:val="none"/>
          <w:lang w:val="en-US" w:eastAsia="zh-CN" w:bidi="ar-SA"/>
        </w:rPr>
        <w:t>作机</w:t>
      </w:r>
      <w:r>
        <w:rPr>
          <w:rFonts w:hint="eastAsia" w:ascii="仿宋_GB2312" w:hAnsi="仿宋_GB2312" w:eastAsia="仿宋_GB2312" w:cs="仿宋_GB2312"/>
          <w:color w:val="auto"/>
          <w:spacing w:val="0"/>
          <w:kern w:val="2"/>
          <w:sz w:val="32"/>
          <w:szCs w:val="24"/>
          <w:highlight w:val="none"/>
          <w:lang w:val="en-US" w:eastAsia="zh-CN" w:bidi="ar-SA"/>
        </w:rPr>
        <w:t>制。</w:t>
      </w:r>
    </w:p>
    <w:p w14:paraId="2D8C9C98">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（3）强制性污染减排措施</w:t>
      </w:r>
    </w:p>
    <w:p w14:paraId="66D149D7">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①</w:t>
      </w:r>
      <w:r>
        <w:rPr>
          <w:rFonts w:hint="eastAsia" w:ascii="仿宋_GB2312" w:hAnsi="仿宋_GB2312" w:eastAsia="仿宋_GB2312" w:cs="仿宋_GB2312"/>
          <w:color w:val="auto"/>
          <w:spacing w:val="6"/>
          <w:kern w:val="2"/>
          <w:sz w:val="32"/>
          <w:szCs w:val="24"/>
          <w:highlight w:val="none"/>
          <w:lang w:val="en-US" w:eastAsia="zh-CN" w:bidi="ar-SA"/>
        </w:rPr>
        <w:t>工业源减排措施。纳入应急减排清单的工业企业应按照</w:t>
      </w:r>
      <w:r>
        <w:rPr>
          <w:rFonts w:hint="eastAsia" w:ascii="仿宋_GB2312" w:hAnsi="仿宋_GB2312" w:eastAsia="仿宋_GB2312" w:cs="仿宋_GB2312"/>
          <w:color w:val="auto"/>
          <w:spacing w:val="-11"/>
          <w:kern w:val="2"/>
          <w:sz w:val="32"/>
          <w:szCs w:val="24"/>
          <w:highlight w:val="none"/>
          <w:lang w:val="en-US" w:eastAsia="zh-CN" w:bidi="ar-SA"/>
        </w:rPr>
        <w:t>“一厂一策”应急响应操作方案要求实施红色预警下的减排措施。</w:t>
      </w:r>
    </w:p>
    <w:p w14:paraId="7D4DC10D">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②扬尘源减排措施。施工工地按照扬尘源应急减排清单要求实施红色预警下的减排措施。</w:t>
      </w:r>
    </w:p>
    <w:p w14:paraId="54B9D0FE">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③移动源减排措施。机动车和非道路移动机械按照移动源应急减排清单要求实施红色预警下的减排措施，或可采取更加严格的机动车管控措施。施工工地、工业企业厂区和工业园区内停止使用非道路移动机械（清洁能源和紧急检修作业机械除外）。建筑垃圾、渣土、砂石料等运输车辆禁止上路行驶。</w:t>
      </w:r>
    </w:p>
    <w:p w14:paraId="1E0FC51F">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3" w:firstLineChars="200"/>
        <w:jc w:val="both"/>
        <w:textAlignment w:val="baseline"/>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5.4  响应级别调整或终止</w:t>
      </w:r>
    </w:p>
    <w:p w14:paraId="02F71C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outlineLvl w:val="9"/>
        <w:rPr>
          <w:rFonts w:hint="eastAsia" w:ascii="仿宋_GB2312" w:hAnsi="仿宋_GB2312" w:eastAsia="仿宋_GB2312" w:cs="仿宋_GB2312"/>
          <w:b w:val="0"/>
          <w:bCs/>
          <w:color w:val="auto"/>
          <w:spacing w:val="0"/>
          <w:kern w:val="0"/>
          <w:sz w:val="32"/>
          <w:szCs w:val="32"/>
          <w:highlight w:val="none"/>
          <w:lang w:val="en-US" w:eastAsia="zh-CN"/>
        </w:rPr>
      </w:pPr>
      <w:r>
        <w:rPr>
          <w:rFonts w:hint="eastAsia" w:ascii="仿宋_GB2312" w:hAnsi="仿宋_GB2312" w:eastAsia="仿宋_GB2312" w:cs="仿宋_GB2312"/>
          <w:b w:val="0"/>
          <w:bCs/>
          <w:color w:val="auto"/>
          <w:spacing w:val="0"/>
          <w:kern w:val="0"/>
          <w:sz w:val="32"/>
          <w:szCs w:val="32"/>
          <w:highlight w:val="none"/>
          <w:lang w:val="en-US" w:eastAsia="zh-CN"/>
        </w:rPr>
        <w:t>应急响应期间，根据预警级别调整，及时提升或降低应急响应的级别，提高应急响应的针对性。</w:t>
      </w:r>
    </w:p>
    <w:p w14:paraId="044F252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outlineLvl w:val="9"/>
        <w:rPr>
          <w:rFonts w:hint="eastAsia" w:ascii="仿宋_GB2312" w:hAnsi="仿宋_GB2312" w:eastAsia="仿宋_GB2312" w:cs="仿宋_GB2312"/>
          <w:b w:val="0"/>
          <w:bCs/>
          <w:color w:val="auto"/>
          <w:spacing w:val="0"/>
          <w:kern w:val="0"/>
          <w:sz w:val="32"/>
          <w:szCs w:val="32"/>
          <w:highlight w:val="none"/>
          <w:lang w:val="en-US" w:eastAsia="zh-CN"/>
        </w:rPr>
      </w:pPr>
      <w:r>
        <w:rPr>
          <w:rFonts w:hint="eastAsia" w:ascii="仿宋_GB2312" w:hAnsi="仿宋_GB2312" w:eastAsia="仿宋_GB2312" w:cs="仿宋_GB2312"/>
          <w:b w:val="0"/>
          <w:bCs/>
          <w:color w:val="auto"/>
          <w:spacing w:val="0"/>
          <w:kern w:val="0"/>
          <w:sz w:val="32"/>
          <w:szCs w:val="32"/>
          <w:highlight w:val="none"/>
          <w:lang w:val="en-US" w:eastAsia="zh-CN"/>
        </w:rPr>
        <w:t>当预警解除信息发布后，应急响应应自动终止。</w:t>
      </w:r>
    </w:p>
    <w:p w14:paraId="2B40783B">
      <w:pPr>
        <w:keepNext w:val="0"/>
        <w:keepLines w:val="0"/>
        <w:pageBreakBefore w:val="0"/>
        <w:widowControl w:val="0"/>
        <w:kinsoku/>
        <w:wordWrap/>
        <w:topLinePunct w:val="0"/>
        <w:autoSpaceDE/>
        <w:autoSpaceDN/>
        <w:bidi w:val="0"/>
        <w:adjustRightInd w:val="0"/>
        <w:snapToGrid w:val="0"/>
        <w:spacing w:line="600" w:lineRule="exact"/>
        <w:ind w:firstLine="640" w:firstLineChars="200"/>
        <w:jc w:val="both"/>
        <w:rPr>
          <w:rFonts w:hint="eastAsia" w:ascii="黑体" w:hAnsi="黑体" w:eastAsia="黑体"/>
          <w:b w:val="0"/>
          <w:bCs w:val="0"/>
          <w:color w:val="auto"/>
        </w:rPr>
      </w:pPr>
      <w:r>
        <w:rPr>
          <w:rFonts w:hint="eastAsia" w:ascii="黑体" w:hAnsi="黑体" w:eastAsia="黑体"/>
          <w:b w:val="0"/>
          <w:bCs w:val="0"/>
          <w:color w:val="auto"/>
          <w:lang w:val="en-US" w:eastAsia="zh-CN"/>
        </w:rPr>
        <w:t>6.</w:t>
      </w:r>
      <w:r>
        <w:rPr>
          <w:rFonts w:hint="eastAsia" w:ascii="黑体" w:hAnsi="黑体" w:eastAsia="黑体"/>
          <w:b w:val="0"/>
          <w:bCs w:val="0"/>
          <w:color w:val="auto"/>
        </w:rPr>
        <w:t>总结评估</w:t>
      </w:r>
    </w:p>
    <w:p w14:paraId="3FE90797">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color w:val="auto"/>
        </w:rPr>
        <w:t>应急响应终止后，由</w:t>
      </w:r>
      <w:r>
        <w:rPr>
          <w:rFonts w:hint="eastAsia" w:ascii="仿宋_GB2312"/>
          <w:color w:val="auto"/>
          <w:lang w:eastAsia="zh-CN"/>
        </w:rPr>
        <w:t>县</w:t>
      </w:r>
      <w:r>
        <w:rPr>
          <w:rFonts w:hint="eastAsia" w:ascii="仿宋_GB2312" w:hAnsi="仿宋_GB2312" w:eastAsia="仿宋_GB2312" w:cs="仿宋_GB2312"/>
          <w:color w:val="auto"/>
          <w:spacing w:val="0"/>
          <w:kern w:val="2"/>
          <w:sz w:val="32"/>
          <w:szCs w:val="24"/>
          <w:highlight w:val="none"/>
          <w:lang w:val="en-US" w:eastAsia="zh-CN" w:bidi="ar-SA"/>
        </w:rPr>
        <w:t>应急指挥部</w:t>
      </w:r>
      <w:r>
        <w:rPr>
          <w:rFonts w:hint="eastAsia" w:ascii="仿宋_GB2312"/>
          <w:color w:val="auto"/>
        </w:rPr>
        <w:t>组织专家和相关部门开展预案的应急响应过程评价，及时查明重污染天气出现的原因与污染扩散的过程，对重污染天气可能造成的后续环境影响进行评估，总结应急处置工作的经验和教训，提出重污染天气防治和应急响应的改进措施建议，</w:t>
      </w:r>
      <w:r>
        <w:rPr>
          <w:rFonts w:hint="eastAsia" w:ascii="仿宋_GB2312" w:hAnsi="仿宋_GB2312" w:eastAsia="仿宋_GB2312" w:cs="仿宋_GB2312"/>
          <w:color w:val="auto"/>
          <w:spacing w:val="0"/>
          <w:kern w:val="2"/>
          <w:sz w:val="32"/>
          <w:szCs w:val="24"/>
          <w:highlight w:val="none"/>
          <w:lang w:val="en-US" w:eastAsia="zh-CN" w:bidi="ar-SA"/>
        </w:rPr>
        <w:t>形成评估报告，在预警解除后5个工作日内报送</w:t>
      </w:r>
      <w:r>
        <w:rPr>
          <w:rFonts w:hint="eastAsia" w:ascii="仿宋_GB2312" w:hAnsi="仿宋_GB2312" w:cs="仿宋_GB2312"/>
          <w:color w:val="auto"/>
          <w:spacing w:val="0"/>
          <w:kern w:val="2"/>
          <w:sz w:val="32"/>
          <w:szCs w:val="24"/>
          <w:highlight w:val="none"/>
          <w:lang w:val="en-US" w:eastAsia="zh-CN" w:bidi="ar-SA"/>
        </w:rPr>
        <w:t>市</w:t>
      </w:r>
      <w:r>
        <w:rPr>
          <w:rFonts w:hint="eastAsia" w:ascii="仿宋_GB2312" w:hAnsi="仿宋_GB2312" w:eastAsia="仿宋_GB2312" w:cs="仿宋_GB2312"/>
          <w:color w:val="auto"/>
          <w:spacing w:val="0"/>
          <w:kern w:val="2"/>
          <w:sz w:val="32"/>
          <w:szCs w:val="24"/>
          <w:highlight w:val="none"/>
          <w:lang w:val="en-US" w:eastAsia="zh-CN" w:bidi="ar-SA"/>
        </w:rPr>
        <w:t>应急指挥部办公室。</w:t>
      </w:r>
    </w:p>
    <w:p w14:paraId="70A0EB00">
      <w:pPr>
        <w:pStyle w:val="2"/>
        <w:keepNext w:val="0"/>
        <w:keepLines w:val="0"/>
        <w:pageBreakBefore w:val="0"/>
        <w:widowControl w:val="0"/>
        <w:numPr>
          <w:ilvl w:val="0"/>
          <w:numId w:val="0"/>
        </w:numPr>
        <w:tabs>
          <w:tab w:val="clear" w:pos="576"/>
        </w:tabs>
        <w:kinsoku/>
        <w:wordWrap/>
        <w:overflowPunct/>
        <w:topLinePunct w:val="0"/>
        <w:autoSpaceDE/>
        <w:autoSpaceDN/>
        <w:bidi w:val="0"/>
        <w:adjustRightInd w:val="0"/>
        <w:snapToGrid/>
        <w:spacing w:line="600" w:lineRule="exact"/>
        <w:ind w:firstLine="640" w:firstLineChars="200"/>
        <w:jc w:val="both"/>
        <w:textAlignment w:val="baseline"/>
        <w:rPr>
          <w:rFonts w:hint="eastAsia" w:ascii="黑体" w:hAnsi="黑体" w:eastAsia="黑体" w:cs="方正黑体"/>
          <w:color w:val="auto"/>
          <w:spacing w:val="0"/>
          <w:sz w:val="32"/>
          <w:szCs w:val="32"/>
          <w:highlight w:val="none"/>
          <w:lang w:eastAsia="zh-CN"/>
        </w:rPr>
      </w:pPr>
      <w:r>
        <w:rPr>
          <w:rFonts w:hint="eastAsia" w:ascii="黑体" w:hAnsi="黑体" w:eastAsia="黑体" w:cs="方正黑体"/>
          <w:color w:val="auto"/>
          <w:spacing w:val="0"/>
          <w:sz w:val="32"/>
          <w:szCs w:val="32"/>
          <w:highlight w:val="none"/>
          <w:lang w:val="en-US" w:eastAsia="zh-CN"/>
        </w:rPr>
        <w:t>7.</w:t>
      </w:r>
      <w:r>
        <w:rPr>
          <w:rFonts w:hint="eastAsia" w:ascii="黑体" w:hAnsi="黑体" w:eastAsia="黑体" w:cs="方正黑体"/>
          <w:color w:val="auto"/>
          <w:spacing w:val="0"/>
          <w:sz w:val="32"/>
          <w:szCs w:val="32"/>
          <w:highlight w:val="none"/>
          <w:lang w:eastAsia="zh-CN"/>
        </w:rPr>
        <w:t>信息公开与宣传</w:t>
      </w:r>
    </w:p>
    <w:p w14:paraId="6D648FB2">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应急预案和应急减排清单（除涉密企业或涉密信息等）修订后，应及时向社会公布。预警及应急响应期间各级应急指挥部应及时通过电视、广播、报纸、互联网、手机短信、当面告知等方式向公众发布重污染天气情况和采取的应急措施等有关信息，正确引导舆论，防止产生负面影响。</w:t>
      </w:r>
    </w:p>
    <w:p w14:paraId="0F4D1A34">
      <w:pPr>
        <w:pStyle w:val="2"/>
        <w:keepNext w:val="0"/>
        <w:keepLines w:val="0"/>
        <w:pageBreakBefore w:val="0"/>
        <w:widowControl w:val="0"/>
        <w:numPr>
          <w:ilvl w:val="0"/>
          <w:numId w:val="0"/>
        </w:numPr>
        <w:tabs>
          <w:tab w:val="clear" w:pos="576"/>
        </w:tabs>
        <w:kinsoku/>
        <w:wordWrap/>
        <w:topLinePunct w:val="0"/>
        <w:autoSpaceDE/>
        <w:autoSpaceDN/>
        <w:bidi w:val="0"/>
        <w:spacing w:line="600" w:lineRule="exact"/>
        <w:ind w:firstLine="640" w:firstLineChars="200"/>
        <w:jc w:val="both"/>
        <w:rPr>
          <w:rFonts w:hint="eastAsia" w:ascii="黑体" w:hAnsi="黑体" w:eastAsia="黑体" w:cs="黑体"/>
          <w:color w:val="auto"/>
          <w:spacing w:val="0"/>
          <w:sz w:val="32"/>
          <w:szCs w:val="32"/>
          <w:highlight w:val="none"/>
          <w:lang w:eastAsia="zh-CN"/>
        </w:rPr>
      </w:pPr>
      <w:r>
        <w:rPr>
          <w:rFonts w:hint="eastAsia" w:ascii="黑体" w:hAnsi="黑体" w:eastAsia="黑体" w:cs="黑体"/>
          <w:color w:val="auto"/>
          <w:spacing w:val="0"/>
          <w:sz w:val="32"/>
          <w:szCs w:val="32"/>
          <w:highlight w:val="none"/>
          <w:lang w:val="en-US" w:eastAsia="zh-CN"/>
        </w:rPr>
        <w:t>8.</w:t>
      </w:r>
      <w:r>
        <w:rPr>
          <w:rFonts w:hint="eastAsia" w:ascii="黑体" w:hAnsi="黑体" w:eastAsia="黑体" w:cs="黑体"/>
          <w:color w:val="auto"/>
          <w:spacing w:val="0"/>
          <w:sz w:val="32"/>
          <w:szCs w:val="32"/>
          <w:highlight w:val="none"/>
          <w:lang w:eastAsia="zh-CN"/>
        </w:rPr>
        <w:t>预案管理</w:t>
      </w:r>
    </w:p>
    <w:p w14:paraId="7D37EA2F">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bookmarkStart w:id="22" w:name="_Toc1620"/>
      <w:r>
        <w:rPr>
          <w:rFonts w:hint="eastAsia" w:ascii="楷体_GB2312" w:hAnsi="楷体_GB2312" w:eastAsia="楷体_GB2312" w:cs="楷体_GB2312"/>
          <w:b/>
          <w:bCs/>
          <w:color w:val="auto"/>
          <w:spacing w:val="0"/>
          <w:kern w:val="2"/>
          <w:sz w:val="32"/>
          <w:szCs w:val="32"/>
          <w:highlight w:val="none"/>
          <w:lang w:val="en-US" w:eastAsia="zh-CN" w:bidi="ar-SA"/>
        </w:rPr>
        <w:t>8.1  预案修订与报备</w:t>
      </w:r>
    </w:p>
    <w:bookmarkEnd w:id="22"/>
    <w:p w14:paraId="1CE7BD70">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县应急指挥部各成员单位在本预案发布后，完成各自预案修订工作，并报</w:t>
      </w:r>
      <w:r>
        <w:rPr>
          <w:rFonts w:hint="eastAsia" w:ascii="仿宋_GB2312" w:hAnsi="仿宋_GB2312" w:cs="仿宋_GB2312"/>
          <w:color w:val="auto"/>
          <w:spacing w:val="0"/>
          <w:kern w:val="2"/>
          <w:sz w:val="32"/>
          <w:szCs w:val="24"/>
          <w:highlight w:val="none"/>
          <w:lang w:val="en-US" w:eastAsia="zh-CN" w:bidi="ar-SA"/>
        </w:rPr>
        <w:t>县</w:t>
      </w:r>
      <w:r>
        <w:rPr>
          <w:rFonts w:hint="eastAsia" w:ascii="仿宋_GB2312" w:hAnsi="仿宋_GB2312" w:eastAsia="仿宋_GB2312" w:cs="仿宋_GB2312"/>
          <w:color w:val="auto"/>
          <w:spacing w:val="0"/>
          <w:kern w:val="2"/>
          <w:sz w:val="32"/>
          <w:szCs w:val="24"/>
          <w:highlight w:val="none"/>
          <w:lang w:val="en-US" w:eastAsia="zh-CN" w:bidi="ar-SA"/>
        </w:rPr>
        <w:t>应急指挥部办公室备案。</w:t>
      </w:r>
    </w:p>
    <w:p w14:paraId="60C43CDB">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应急减排清单作为应急预案的组成部分，具有动态变化的特性，县应急指挥部</w:t>
      </w:r>
      <w:r>
        <w:rPr>
          <w:rFonts w:hint="eastAsia" w:ascii="仿宋_GB2312" w:hAnsi="仿宋_GB2312" w:cs="仿宋_GB2312"/>
          <w:color w:val="auto"/>
          <w:spacing w:val="0"/>
          <w:kern w:val="2"/>
          <w:sz w:val="32"/>
          <w:szCs w:val="24"/>
          <w:highlight w:val="none"/>
          <w:lang w:val="en-US" w:eastAsia="zh-CN" w:bidi="ar-SA"/>
        </w:rPr>
        <w:t>办公室</w:t>
      </w:r>
      <w:r>
        <w:rPr>
          <w:rFonts w:hint="eastAsia" w:ascii="仿宋_GB2312" w:hAnsi="仿宋_GB2312" w:eastAsia="仿宋_GB2312" w:cs="仿宋_GB2312"/>
          <w:color w:val="auto"/>
          <w:spacing w:val="0"/>
          <w:kern w:val="2"/>
          <w:sz w:val="32"/>
          <w:szCs w:val="24"/>
          <w:highlight w:val="none"/>
          <w:lang w:val="en-US" w:eastAsia="zh-CN" w:bidi="ar-SA"/>
        </w:rPr>
        <w:t>每年动态更新应急减排清单。应高度重视重点行业绩效分级、差异化管控工作，出台激励措施，鼓励企业通过设备更新、技术改造、治理升级等措施提高绩效等级，促进行业治理水平整体提升；对于需申领排污许可证的企业，应将重污染天气应急响应要求纳入排污许可证重点时段管理，并加强执法监督。重污染天气应急预案和应急减排清单应当向社会公开，引导社会力量参与监督。</w:t>
      </w:r>
    </w:p>
    <w:p w14:paraId="1E16ACC9">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bookmarkStart w:id="23" w:name="_Toc18883"/>
      <w:r>
        <w:rPr>
          <w:rFonts w:hint="eastAsia" w:ascii="楷体_GB2312" w:hAnsi="楷体_GB2312" w:eastAsia="楷体_GB2312" w:cs="楷体_GB2312"/>
          <w:b/>
          <w:bCs/>
          <w:color w:val="auto"/>
          <w:spacing w:val="0"/>
          <w:kern w:val="2"/>
          <w:sz w:val="32"/>
          <w:szCs w:val="32"/>
          <w:highlight w:val="none"/>
          <w:lang w:val="en-US" w:eastAsia="zh-CN" w:bidi="ar-SA"/>
        </w:rPr>
        <w:t>8.2  预案培训与演练</w:t>
      </w:r>
      <w:bookmarkEnd w:id="23"/>
    </w:p>
    <w:p w14:paraId="64C1901B">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cs="仿宋_GB2312"/>
          <w:color w:val="auto"/>
          <w:spacing w:val="0"/>
          <w:kern w:val="2"/>
          <w:sz w:val="32"/>
          <w:szCs w:val="24"/>
          <w:highlight w:val="none"/>
          <w:lang w:val="en-US" w:eastAsia="zh-CN" w:bidi="ar-SA"/>
        </w:rPr>
        <w:t>县</w:t>
      </w:r>
      <w:r>
        <w:rPr>
          <w:rFonts w:hint="eastAsia" w:ascii="仿宋_GB2312" w:hAnsi="仿宋_GB2312" w:eastAsia="仿宋_GB2312" w:cs="仿宋_GB2312"/>
          <w:color w:val="auto"/>
          <w:spacing w:val="0"/>
          <w:kern w:val="2"/>
          <w:sz w:val="32"/>
          <w:szCs w:val="24"/>
          <w:highlight w:val="none"/>
          <w:lang w:val="en-US" w:eastAsia="zh-CN" w:bidi="ar-SA"/>
        </w:rPr>
        <w:t>应急指挥部及有关部门要建立健全重污染天气应急预案培训制度，明确培训内容，定期开展培训，提高应急响应能力，确保应急时监督执法到位。定期组织重污染天气应急演练，及时总结评估，提高重污染天气应对工作的针对性和有效性。</w:t>
      </w:r>
    </w:p>
    <w:p w14:paraId="3C707F23">
      <w:pPr>
        <w:pStyle w:val="2"/>
        <w:keepNext w:val="0"/>
        <w:keepLines w:val="0"/>
        <w:pageBreakBefore w:val="0"/>
        <w:widowControl w:val="0"/>
        <w:numPr>
          <w:ilvl w:val="0"/>
          <w:numId w:val="0"/>
        </w:numPr>
        <w:tabs>
          <w:tab w:val="clear" w:pos="576"/>
        </w:tabs>
        <w:kinsoku/>
        <w:wordWrap/>
        <w:topLinePunct w:val="0"/>
        <w:autoSpaceDE/>
        <w:autoSpaceDN/>
        <w:bidi w:val="0"/>
        <w:spacing w:line="600" w:lineRule="exact"/>
        <w:ind w:firstLine="640" w:firstLineChars="200"/>
        <w:jc w:val="both"/>
        <w:rPr>
          <w:rFonts w:hint="eastAsia" w:ascii="黑体" w:hAnsi="黑体" w:eastAsia="黑体" w:cs="黑体"/>
          <w:color w:val="auto"/>
          <w:spacing w:val="0"/>
          <w:sz w:val="32"/>
          <w:szCs w:val="32"/>
          <w:highlight w:val="none"/>
          <w:lang w:eastAsia="zh-CN"/>
        </w:rPr>
      </w:pPr>
      <w:r>
        <w:rPr>
          <w:rFonts w:hint="eastAsia" w:ascii="黑体" w:hAnsi="黑体" w:eastAsia="黑体" w:cs="黑体"/>
          <w:color w:val="auto"/>
          <w:spacing w:val="0"/>
          <w:sz w:val="32"/>
          <w:szCs w:val="32"/>
          <w:highlight w:val="none"/>
          <w:lang w:val="en-US" w:eastAsia="zh-CN"/>
        </w:rPr>
        <w:t>9.应急</w:t>
      </w:r>
      <w:r>
        <w:rPr>
          <w:rFonts w:hint="eastAsia" w:ascii="黑体" w:hAnsi="黑体" w:eastAsia="黑体" w:cs="黑体"/>
          <w:color w:val="auto"/>
          <w:spacing w:val="0"/>
          <w:sz w:val="32"/>
          <w:szCs w:val="32"/>
          <w:highlight w:val="none"/>
          <w:lang w:eastAsia="zh-CN"/>
        </w:rPr>
        <w:t>保障</w:t>
      </w:r>
    </w:p>
    <w:p w14:paraId="54159E46">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9.1  指挥保障</w:t>
      </w:r>
    </w:p>
    <w:p w14:paraId="3A2A6FD7">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cs="仿宋_GB2312"/>
          <w:color w:val="auto"/>
          <w:spacing w:val="0"/>
          <w:kern w:val="2"/>
          <w:sz w:val="32"/>
          <w:szCs w:val="24"/>
          <w:highlight w:val="none"/>
          <w:lang w:val="en-US" w:eastAsia="zh-CN" w:bidi="ar-SA"/>
        </w:rPr>
        <w:t>县</w:t>
      </w:r>
      <w:r>
        <w:rPr>
          <w:rFonts w:hint="eastAsia" w:ascii="仿宋_GB2312" w:hAnsi="仿宋_GB2312" w:eastAsia="仿宋_GB2312" w:cs="仿宋_GB2312"/>
          <w:color w:val="auto"/>
          <w:spacing w:val="0"/>
          <w:kern w:val="2"/>
          <w:sz w:val="32"/>
          <w:szCs w:val="24"/>
          <w:highlight w:val="none"/>
          <w:lang w:val="en-US" w:eastAsia="zh-CN" w:bidi="ar-SA"/>
        </w:rPr>
        <w:t>应急指挥部负责统一领导、指挥全</w:t>
      </w:r>
      <w:r>
        <w:rPr>
          <w:rFonts w:hint="eastAsia" w:ascii="仿宋_GB2312" w:hAnsi="仿宋_GB2312" w:cs="仿宋_GB2312"/>
          <w:color w:val="auto"/>
          <w:spacing w:val="0"/>
          <w:kern w:val="2"/>
          <w:sz w:val="32"/>
          <w:szCs w:val="24"/>
          <w:highlight w:val="none"/>
          <w:lang w:val="en-US" w:eastAsia="zh-CN" w:bidi="ar-SA"/>
        </w:rPr>
        <w:t>县</w:t>
      </w:r>
      <w:r>
        <w:rPr>
          <w:rFonts w:hint="eastAsia" w:ascii="仿宋_GB2312" w:hAnsi="仿宋_GB2312" w:eastAsia="仿宋_GB2312" w:cs="仿宋_GB2312"/>
          <w:color w:val="auto"/>
          <w:spacing w:val="0"/>
          <w:kern w:val="2"/>
          <w:sz w:val="32"/>
          <w:szCs w:val="24"/>
          <w:highlight w:val="none"/>
          <w:lang w:val="en-US" w:eastAsia="zh-CN" w:bidi="ar-SA"/>
        </w:rPr>
        <w:t>重污染天气应急处置工作</w:t>
      </w:r>
      <w:r>
        <w:rPr>
          <w:rFonts w:hint="eastAsia" w:ascii="仿宋_GB2312" w:hAnsi="仿宋_GB2312" w:cs="仿宋_GB2312"/>
          <w:color w:val="auto"/>
          <w:spacing w:val="0"/>
          <w:kern w:val="2"/>
          <w:sz w:val="32"/>
          <w:szCs w:val="24"/>
          <w:highlight w:val="none"/>
          <w:lang w:val="en-US" w:eastAsia="zh-CN" w:bidi="ar-SA"/>
        </w:rPr>
        <w:t>，</w:t>
      </w:r>
      <w:r>
        <w:rPr>
          <w:rFonts w:hint="eastAsia" w:ascii="仿宋_GB2312" w:hAnsi="仿宋_GB2312" w:eastAsia="仿宋_GB2312" w:cs="仿宋_GB2312"/>
          <w:color w:val="auto"/>
          <w:spacing w:val="0"/>
          <w:kern w:val="2"/>
          <w:sz w:val="32"/>
          <w:szCs w:val="24"/>
          <w:highlight w:val="none"/>
          <w:lang w:val="en-US" w:eastAsia="zh-CN" w:bidi="ar-SA"/>
        </w:rPr>
        <w:t>结合本地实际，完善重污染天气应急处置工作体系，明确部门职责，建立协同联动工作机制，强化乡镇、街道属地监管责任，妥善应对重污染天气。</w:t>
      </w:r>
    </w:p>
    <w:p w14:paraId="0F62D269">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bookmarkStart w:id="24" w:name="_Toc29146"/>
      <w:r>
        <w:rPr>
          <w:rFonts w:hint="eastAsia" w:ascii="楷体_GB2312" w:hAnsi="楷体_GB2312" w:eastAsia="楷体_GB2312" w:cs="楷体_GB2312"/>
          <w:b/>
          <w:bCs/>
          <w:color w:val="auto"/>
          <w:spacing w:val="0"/>
          <w:kern w:val="2"/>
          <w:sz w:val="32"/>
          <w:szCs w:val="32"/>
          <w:highlight w:val="none"/>
          <w:lang w:val="en-US" w:eastAsia="zh-CN" w:bidi="ar-SA"/>
        </w:rPr>
        <w:t>9.2  经费和物资保障</w:t>
      </w:r>
      <w:bookmarkEnd w:id="24"/>
    </w:p>
    <w:p w14:paraId="700B4321">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将重污染天气应对工作所需资金纳入财政预算，为重污染天气应急预案修订、减排清单更新、绩效分级、监测预警、应急响应、应急演练、能力建设等提供经费保障。</w:t>
      </w:r>
      <w:r>
        <w:rPr>
          <w:rFonts w:hint="eastAsia" w:ascii="仿宋_GB2312" w:hAnsi="仿宋_GB2312" w:cs="仿宋_GB2312"/>
          <w:color w:val="auto"/>
          <w:spacing w:val="0"/>
          <w:kern w:val="2"/>
          <w:sz w:val="32"/>
          <w:szCs w:val="24"/>
          <w:highlight w:val="none"/>
          <w:lang w:val="en-US" w:eastAsia="zh-CN" w:bidi="ar-SA"/>
        </w:rPr>
        <w:t>县</w:t>
      </w:r>
      <w:r>
        <w:rPr>
          <w:rFonts w:hint="eastAsia" w:ascii="仿宋_GB2312" w:hAnsi="仿宋_GB2312" w:eastAsia="仿宋_GB2312" w:cs="仿宋_GB2312"/>
          <w:color w:val="auto"/>
          <w:spacing w:val="0"/>
          <w:kern w:val="2"/>
          <w:sz w:val="32"/>
          <w:szCs w:val="24"/>
          <w:highlight w:val="none"/>
          <w:lang w:val="en-US" w:eastAsia="zh-CN" w:bidi="ar-SA"/>
        </w:rPr>
        <w:t>应急指挥部成员单位根据各自职能，配备种类齐全、数量充足的应急仪器、车辆和防护器材等装备，做好日常管理和维护保养。</w:t>
      </w:r>
    </w:p>
    <w:p w14:paraId="00CAAEA8">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bookmarkStart w:id="25" w:name="_Toc17620"/>
      <w:r>
        <w:rPr>
          <w:rFonts w:hint="eastAsia" w:ascii="楷体_GB2312" w:hAnsi="楷体_GB2312" w:eastAsia="楷体_GB2312" w:cs="楷体_GB2312"/>
          <w:b/>
          <w:bCs/>
          <w:color w:val="auto"/>
          <w:spacing w:val="0"/>
          <w:kern w:val="2"/>
          <w:sz w:val="32"/>
          <w:szCs w:val="32"/>
          <w:highlight w:val="none"/>
          <w:lang w:val="en-US" w:eastAsia="zh-CN" w:bidi="ar-SA"/>
        </w:rPr>
        <w:t>9.3  能力保障</w:t>
      </w:r>
      <w:bookmarkEnd w:id="25"/>
    </w:p>
    <w:p w14:paraId="41D93A33">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生态环境、气象部门要加强合作，建立并完善重污染天气监测预警体系，充分利用空气质量监测站、气象条件观测站、组分站、激光雷达等监测手段做好重污染天气过程的变化趋势分析，提高监测预报的准确度，完善会商研判制度。</w:t>
      </w:r>
    </w:p>
    <w:p w14:paraId="50962B81">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bookmarkStart w:id="26" w:name="_Toc10999"/>
      <w:r>
        <w:rPr>
          <w:rFonts w:hint="eastAsia" w:ascii="楷体_GB2312" w:hAnsi="楷体_GB2312" w:eastAsia="楷体_GB2312" w:cs="楷体_GB2312"/>
          <w:b/>
          <w:bCs/>
          <w:color w:val="auto"/>
          <w:spacing w:val="0"/>
          <w:kern w:val="2"/>
          <w:sz w:val="32"/>
          <w:szCs w:val="32"/>
          <w:highlight w:val="none"/>
          <w:lang w:val="en-US" w:eastAsia="zh-CN" w:bidi="ar-SA"/>
        </w:rPr>
        <w:t>9.4  通信与信息保障</w:t>
      </w:r>
      <w:bookmarkEnd w:id="26"/>
    </w:p>
    <w:p w14:paraId="5BE0AC58">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cs="仿宋_GB2312"/>
          <w:color w:val="auto"/>
          <w:spacing w:val="0"/>
          <w:kern w:val="2"/>
          <w:sz w:val="32"/>
          <w:szCs w:val="24"/>
          <w:highlight w:val="none"/>
          <w:lang w:val="en-US" w:eastAsia="zh-CN" w:bidi="ar-SA"/>
        </w:rPr>
        <w:t>县</w:t>
      </w:r>
      <w:r>
        <w:rPr>
          <w:rFonts w:hint="eastAsia" w:ascii="仿宋_GB2312" w:hAnsi="仿宋_GB2312" w:eastAsia="仿宋_GB2312" w:cs="仿宋_GB2312"/>
          <w:color w:val="auto"/>
          <w:spacing w:val="0"/>
          <w:kern w:val="2"/>
          <w:sz w:val="32"/>
          <w:szCs w:val="24"/>
          <w:highlight w:val="none"/>
          <w:lang w:val="en-US" w:eastAsia="zh-CN" w:bidi="ar-SA"/>
        </w:rPr>
        <w:t>应急指挥部及成员单位要建立重污染天气应急值守制度，健全信息和通信保障机制，明确重污染天气应急负责人和联络</w:t>
      </w:r>
      <w:r>
        <w:rPr>
          <w:rFonts w:hint="eastAsia" w:ascii="仿宋_GB2312" w:hAnsi="仿宋_GB2312" w:eastAsia="仿宋_GB2312" w:cs="仿宋_GB2312"/>
          <w:color w:val="auto"/>
          <w:spacing w:val="-11"/>
          <w:kern w:val="2"/>
          <w:sz w:val="32"/>
          <w:szCs w:val="24"/>
          <w:highlight w:val="none"/>
          <w:lang w:val="en-US" w:eastAsia="zh-CN" w:bidi="ar-SA"/>
        </w:rPr>
        <w:t>员，并保持24小时通信畅通，保证应急信息和指令的及时有效传达。</w:t>
      </w:r>
    </w:p>
    <w:p w14:paraId="07172262">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bookmarkStart w:id="27" w:name="_Toc138682320"/>
      <w:bookmarkStart w:id="28" w:name="_Toc18504"/>
      <w:bookmarkStart w:id="29" w:name="_Toc20937"/>
      <w:bookmarkStart w:id="30" w:name="_Toc28351"/>
      <w:bookmarkStart w:id="31" w:name="_Toc889559237"/>
      <w:bookmarkStart w:id="32" w:name="_Toc31504"/>
      <w:bookmarkStart w:id="33" w:name="_Toc25581"/>
      <w:bookmarkStart w:id="34" w:name="_Toc149075749"/>
      <w:bookmarkStart w:id="35" w:name="_Toc32123"/>
      <w:bookmarkStart w:id="36" w:name="_Toc8135"/>
      <w:bookmarkStart w:id="37" w:name="_Toc1107_WPSOffice_Level3"/>
      <w:bookmarkStart w:id="38" w:name="_Toc24397"/>
      <w:r>
        <w:rPr>
          <w:rFonts w:hint="eastAsia" w:ascii="楷体_GB2312" w:hAnsi="楷体_GB2312" w:eastAsia="楷体_GB2312" w:cs="楷体_GB2312"/>
          <w:b/>
          <w:bCs/>
          <w:color w:val="auto"/>
          <w:spacing w:val="0"/>
          <w:kern w:val="2"/>
          <w:sz w:val="32"/>
          <w:szCs w:val="32"/>
          <w:highlight w:val="none"/>
          <w:lang w:val="en-US" w:eastAsia="zh-CN" w:bidi="ar-SA"/>
        </w:rPr>
        <w:t>9.5  监督</w:t>
      </w:r>
      <w:bookmarkEnd w:id="27"/>
      <w:bookmarkEnd w:id="28"/>
      <w:bookmarkEnd w:id="29"/>
      <w:bookmarkEnd w:id="30"/>
      <w:bookmarkEnd w:id="31"/>
      <w:bookmarkEnd w:id="32"/>
      <w:bookmarkEnd w:id="33"/>
      <w:bookmarkEnd w:id="34"/>
      <w:bookmarkEnd w:id="35"/>
      <w:bookmarkEnd w:id="36"/>
      <w:bookmarkEnd w:id="37"/>
      <w:r>
        <w:rPr>
          <w:rFonts w:hint="eastAsia" w:ascii="楷体_GB2312" w:hAnsi="楷体_GB2312" w:eastAsia="楷体_GB2312" w:cs="楷体_GB2312"/>
          <w:b/>
          <w:bCs/>
          <w:color w:val="auto"/>
          <w:spacing w:val="0"/>
          <w:kern w:val="2"/>
          <w:sz w:val="32"/>
          <w:szCs w:val="32"/>
          <w:highlight w:val="none"/>
          <w:lang w:val="en-US" w:eastAsia="zh-CN" w:bidi="ar-SA"/>
        </w:rPr>
        <w:t>检查保障</w:t>
      </w:r>
      <w:bookmarkEnd w:id="38"/>
    </w:p>
    <w:p w14:paraId="376A86D9">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各成员单位在应急响应期间，应按职责开展监督检查工作。同时，应拓展公众参与渠道，利用政府网站等公众监督平台，鼓励公众对重污染天气应急措施的落实情况进行监督和举报。</w:t>
      </w:r>
    </w:p>
    <w:p w14:paraId="4CCBACBF">
      <w:pPr>
        <w:pStyle w:val="2"/>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baseline"/>
        <w:rPr>
          <w:rFonts w:hint="eastAsia" w:ascii="黑体" w:hAnsi="黑体" w:eastAsia="黑体" w:cs="黑体"/>
          <w:color w:val="auto"/>
          <w:spacing w:val="0"/>
          <w:sz w:val="32"/>
          <w:szCs w:val="32"/>
          <w:highlight w:val="none"/>
          <w:lang w:eastAsia="zh-CN"/>
        </w:rPr>
      </w:pPr>
      <w:r>
        <w:rPr>
          <w:rFonts w:hint="eastAsia" w:ascii="黑体" w:hAnsi="黑体" w:eastAsia="黑体" w:cs="黑体"/>
          <w:color w:val="auto"/>
          <w:spacing w:val="0"/>
          <w:sz w:val="32"/>
          <w:szCs w:val="32"/>
          <w:highlight w:val="none"/>
          <w:lang w:val="en-US" w:eastAsia="zh-CN"/>
        </w:rPr>
        <w:t>10.</w:t>
      </w:r>
      <w:r>
        <w:rPr>
          <w:rFonts w:hint="eastAsia" w:ascii="黑体" w:hAnsi="黑体" w:eastAsia="黑体" w:cs="黑体"/>
          <w:color w:val="auto"/>
          <w:spacing w:val="0"/>
          <w:sz w:val="32"/>
          <w:szCs w:val="32"/>
          <w:highlight w:val="none"/>
          <w:lang w:eastAsia="zh-CN"/>
        </w:rPr>
        <w:t>附则</w:t>
      </w:r>
    </w:p>
    <w:p w14:paraId="483338A6">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 xml:space="preserve">10.1 </w:t>
      </w:r>
      <w:r>
        <w:rPr>
          <w:rFonts w:hint="default" w:ascii="楷体_GB2312" w:hAnsi="楷体_GB2312" w:eastAsia="楷体_GB2312" w:cs="楷体_GB2312"/>
          <w:b/>
          <w:bCs/>
          <w:color w:val="auto"/>
          <w:spacing w:val="0"/>
          <w:kern w:val="2"/>
          <w:sz w:val="32"/>
          <w:szCs w:val="32"/>
          <w:highlight w:val="none"/>
          <w:lang w:val="en-US" w:eastAsia="zh-CN" w:bidi="ar-SA"/>
        </w:rPr>
        <w:t xml:space="preserve"> </w:t>
      </w:r>
      <w:r>
        <w:rPr>
          <w:rFonts w:hint="eastAsia" w:ascii="楷体_GB2312" w:hAnsi="楷体_GB2312" w:eastAsia="楷体_GB2312" w:cs="楷体_GB2312"/>
          <w:b/>
          <w:bCs/>
          <w:color w:val="auto"/>
          <w:spacing w:val="0"/>
          <w:kern w:val="2"/>
          <w:sz w:val="32"/>
          <w:szCs w:val="32"/>
          <w:highlight w:val="none"/>
          <w:lang w:val="en-US" w:eastAsia="zh-CN" w:bidi="ar-SA"/>
        </w:rPr>
        <w:t>责任与奖惩</w:t>
      </w:r>
    </w:p>
    <w:p w14:paraId="444E181B">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cs="仿宋_GB2312"/>
          <w:color w:val="auto"/>
          <w:spacing w:val="0"/>
          <w:kern w:val="2"/>
          <w:sz w:val="32"/>
          <w:szCs w:val="24"/>
          <w:highlight w:val="none"/>
          <w:lang w:val="en-US" w:eastAsia="zh-CN" w:bidi="ar-SA"/>
        </w:rPr>
        <w:t>县</w:t>
      </w:r>
      <w:r>
        <w:rPr>
          <w:rFonts w:hint="eastAsia" w:ascii="仿宋_GB2312" w:hAnsi="仿宋_GB2312" w:eastAsia="仿宋_GB2312" w:cs="仿宋_GB2312"/>
          <w:color w:val="auto"/>
          <w:spacing w:val="0"/>
          <w:kern w:val="2"/>
          <w:sz w:val="32"/>
          <w:szCs w:val="24"/>
          <w:highlight w:val="none"/>
          <w:lang w:val="en-US" w:eastAsia="zh-CN" w:bidi="ar-SA"/>
        </w:rPr>
        <w:t>应急指挥部办公室负责对应急指挥部成员单位专项实施方案和县</w:t>
      </w:r>
      <w:r>
        <w:rPr>
          <w:rFonts w:hint="eastAsia" w:ascii="仿宋_GB2312" w:hAnsi="仿宋_GB2312" w:cs="仿宋_GB2312"/>
          <w:color w:val="auto"/>
          <w:spacing w:val="0"/>
          <w:kern w:val="2"/>
          <w:sz w:val="32"/>
          <w:szCs w:val="24"/>
          <w:highlight w:val="none"/>
          <w:lang w:val="en-US" w:eastAsia="zh-CN" w:bidi="ar-SA"/>
        </w:rPr>
        <w:t>级</w:t>
      </w:r>
      <w:r>
        <w:rPr>
          <w:rFonts w:hint="eastAsia" w:ascii="仿宋_GB2312" w:hAnsi="仿宋_GB2312" w:eastAsia="仿宋_GB2312" w:cs="仿宋_GB2312"/>
          <w:color w:val="auto"/>
          <w:spacing w:val="0"/>
          <w:kern w:val="2"/>
          <w:sz w:val="32"/>
          <w:szCs w:val="24"/>
          <w:highlight w:val="none"/>
          <w:lang w:val="en-US" w:eastAsia="zh-CN" w:bidi="ar-SA"/>
        </w:rPr>
        <w:t>重污染天气应急预案修订、应急体系建设、应急措施的组织落实情况等进行监督。</w:t>
      </w:r>
    </w:p>
    <w:p w14:paraId="0951AB21">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cs="仿宋_GB2312"/>
          <w:color w:val="auto"/>
          <w:spacing w:val="0"/>
          <w:kern w:val="2"/>
          <w:sz w:val="32"/>
          <w:szCs w:val="24"/>
          <w:highlight w:val="none"/>
          <w:lang w:val="en-US" w:eastAsia="zh-CN" w:bidi="ar-SA"/>
        </w:rPr>
        <w:t>县</w:t>
      </w:r>
      <w:r>
        <w:rPr>
          <w:rFonts w:hint="eastAsia" w:ascii="仿宋_GB2312" w:hAnsi="仿宋_GB2312" w:eastAsia="仿宋_GB2312" w:cs="仿宋_GB2312"/>
          <w:color w:val="auto"/>
          <w:spacing w:val="0"/>
          <w:kern w:val="2"/>
          <w:sz w:val="32"/>
          <w:szCs w:val="24"/>
          <w:highlight w:val="none"/>
          <w:lang w:val="en-US" w:eastAsia="zh-CN" w:bidi="ar-SA"/>
        </w:rPr>
        <w:t>应急指挥部办公室对在重污染天气应急处置工作中反应迅速、措施妥当、贡献突出的先进集体和个人给予表扬；对因工作不力、履职缺位等导致未能有效应对重污染天气，影响全</w:t>
      </w:r>
      <w:r>
        <w:rPr>
          <w:rFonts w:hint="eastAsia" w:ascii="仿宋_GB2312" w:hAnsi="仿宋_GB2312" w:cs="仿宋_GB2312"/>
          <w:color w:val="auto"/>
          <w:spacing w:val="0"/>
          <w:kern w:val="2"/>
          <w:sz w:val="32"/>
          <w:szCs w:val="24"/>
          <w:highlight w:val="none"/>
          <w:lang w:val="en-US" w:eastAsia="zh-CN" w:bidi="ar-SA"/>
        </w:rPr>
        <w:t>县</w:t>
      </w:r>
      <w:r>
        <w:rPr>
          <w:rFonts w:hint="eastAsia" w:ascii="仿宋_GB2312" w:hAnsi="仿宋_GB2312" w:eastAsia="仿宋_GB2312" w:cs="仿宋_GB2312"/>
          <w:color w:val="auto"/>
          <w:spacing w:val="0"/>
          <w:kern w:val="2"/>
          <w:sz w:val="32"/>
          <w:szCs w:val="24"/>
          <w:highlight w:val="none"/>
          <w:lang w:val="en-US" w:eastAsia="zh-CN" w:bidi="ar-SA"/>
        </w:rPr>
        <w:t>重污染天气相关目标完成的部门及个人，依法依纪追究相应责任。</w:t>
      </w:r>
    </w:p>
    <w:p w14:paraId="757D8E5B">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对未按要求执行重污染天气应急减排措施的排污单位，依法实施处罚；对重污染天气应急响应期间偷排偷放、屡查屡犯的企业，依法责令其停止生产</w:t>
      </w:r>
      <w:r>
        <w:rPr>
          <w:rFonts w:hint="eastAsia" w:ascii="仿宋_GB2312" w:hAnsi="仿宋_GB2312" w:cs="仿宋_GB2312"/>
          <w:color w:val="auto"/>
          <w:spacing w:val="0"/>
          <w:kern w:val="2"/>
          <w:sz w:val="32"/>
          <w:szCs w:val="24"/>
          <w:highlight w:val="none"/>
          <w:lang w:val="en-US" w:eastAsia="zh-CN" w:bidi="ar-SA"/>
        </w:rPr>
        <w:t>，并</w:t>
      </w:r>
      <w:r>
        <w:rPr>
          <w:rFonts w:hint="eastAsia" w:ascii="仿宋_GB2312" w:hAnsi="仿宋_GB2312" w:eastAsia="仿宋_GB2312" w:cs="仿宋_GB2312"/>
          <w:color w:val="auto"/>
          <w:spacing w:val="0"/>
          <w:kern w:val="2"/>
          <w:sz w:val="32"/>
          <w:szCs w:val="24"/>
          <w:highlight w:val="none"/>
          <w:lang w:val="en-US" w:eastAsia="zh-CN" w:bidi="ar-SA"/>
        </w:rPr>
        <w:t>追究法律责任。绩效分级为非最低等级的工业企业，在重污染天气应急响应期间存在违法违规行为的，进行降级处理。</w:t>
      </w:r>
    </w:p>
    <w:p w14:paraId="79F74828">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10.2  预案解释</w:t>
      </w:r>
    </w:p>
    <w:p w14:paraId="7C14C3BD">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本预案由</w:t>
      </w:r>
      <w:r>
        <w:rPr>
          <w:rFonts w:hint="eastAsia" w:ascii="仿宋_GB2312" w:hAnsi="仿宋_GB2312" w:cs="仿宋_GB2312"/>
          <w:color w:val="auto"/>
          <w:spacing w:val="0"/>
          <w:kern w:val="2"/>
          <w:sz w:val="32"/>
          <w:szCs w:val="24"/>
          <w:highlight w:val="none"/>
          <w:lang w:val="en-US" w:eastAsia="zh-CN" w:bidi="ar-SA"/>
        </w:rPr>
        <w:t>县</w:t>
      </w:r>
      <w:r>
        <w:rPr>
          <w:rFonts w:hint="eastAsia" w:ascii="仿宋_GB2312" w:hAnsi="仿宋_GB2312" w:eastAsia="仿宋_GB2312" w:cs="仿宋_GB2312"/>
          <w:color w:val="auto"/>
          <w:spacing w:val="0"/>
          <w:kern w:val="2"/>
          <w:sz w:val="32"/>
          <w:szCs w:val="24"/>
          <w:highlight w:val="none"/>
          <w:lang w:val="en-US" w:eastAsia="zh-CN" w:bidi="ar-SA"/>
        </w:rPr>
        <w:t>应急指挥部办公室负责解释。</w:t>
      </w:r>
    </w:p>
    <w:p w14:paraId="353AA2F7">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10.3  预案实施</w:t>
      </w:r>
    </w:p>
    <w:p w14:paraId="5EDB983D">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24"/>
          <w:highlight w:val="none"/>
          <w:lang w:val="en-US" w:eastAsia="zh-CN" w:bidi="ar-SA"/>
        </w:rPr>
      </w:pPr>
      <w:r>
        <w:rPr>
          <w:rFonts w:hint="eastAsia" w:ascii="仿宋_GB2312" w:hAnsi="仿宋_GB2312" w:eastAsia="仿宋_GB2312" w:cs="仿宋_GB2312"/>
          <w:color w:val="auto"/>
          <w:spacing w:val="0"/>
          <w:kern w:val="2"/>
          <w:sz w:val="32"/>
          <w:szCs w:val="24"/>
          <w:highlight w:val="none"/>
          <w:lang w:val="en-US" w:eastAsia="zh-CN" w:bidi="ar-SA"/>
        </w:rPr>
        <w:t>本预案自印发之日起实施。《山丹县人民政府办公室关于印发山丹县集中式饮用水水源地突发环境事件应急预案等五项应急预案的通知》（</w:t>
      </w:r>
      <w:r>
        <w:rPr>
          <w:rFonts w:hint="eastAsia" w:ascii="仿宋_GB2312" w:hAnsi="仿宋_GB2312" w:cs="仿宋_GB2312"/>
          <w:color w:val="auto"/>
          <w:spacing w:val="0"/>
          <w:kern w:val="2"/>
          <w:sz w:val="32"/>
          <w:szCs w:val="24"/>
          <w:highlight w:val="none"/>
          <w:lang w:val="en-US" w:eastAsia="zh-CN" w:bidi="ar-SA"/>
        </w:rPr>
        <w:t>山</w:t>
      </w:r>
      <w:r>
        <w:rPr>
          <w:rFonts w:hint="eastAsia" w:ascii="仿宋_GB2312" w:hAnsi="仿宋_GB2312" w:eastAsia="仿宋_GB2312" w:cs="仿宋_GB2312"/>
          <w:color w:val="auto"/>
          <w:spacing w:val="0"/>
          <w:kern w:val="2"/>
          <w:sz w:val="32"/>
          <w:szCs w:val="24"/>
          <w:highlight w:val="none"/>
          <w:lang w:val="en-US" w:eastAsia="zh-CN" w:bidi="ar-SA"/>
        </w:rPr>
        <w:t>政办发〔2020〕</w:t>
      </w:r>
      <w:r>
        <w:rPr>
          <w:rFonts w:hint="eastAsia" w:ascii="仿宋_GB2312" w:hAnsi="仿宋_GB2312" w:cs="仿宋_GB2312"/>
          <w:color w:val="auto"/>
          <w:spacing w:val="0"/>
          <w:kern w:val="2"/>
          <w:sz w:val="32"/>
          <w:szCs w:val="24"/>
          <w:highlight w:val="none"/>
          <w:lang w:val="en-US" w:eastAsia="zh-CN" w:bidi="ar-SA"/>
        </w:rPr>
        <w:t>96</w:t>
      </w:r>
      <w:r>
        <w:rPr>
          <w:rFonts w:hint="eastAsia" w:ascii="仿宋_GB2312" w:hAnsi="仿宋_GB2312" w:eastAsia="仿宋_GB2312" w:cs="仿宋_GB2312"/>
          <w:color w:val="auto"/>
          <w:spacing w:val="0"/>
          <w:kern w:val="2"/>
          <w:sz w:val="32"/>
          <w:szCs w:val="24"/>
          <w:highlight w:val="none"/>
          <w:lang w:val="en-US" w:eastAsia="zh-CN" w:bidi="ar-SA"/>
        </w:rPr>
        <w:t>号）中的《</w:t>
      </w:r>
      <w:r>
        <w:rPr>
          <w:rFonts w:hint="eastAsia" w:ascii="仿宋_GB2312" w:hAnsi="仿宋_GB2312" w:cs="仿宋_GB2312"/>
          <w:color w:val="auto"/>
          <w:spacing w:val="0"/>
          <w:kern w:val="2"/>
          <w:sz w:val="32"/>
          <w:szCs w:val="24"/>
          <w:highlight w:val="none"/>
          <w:lang w:val="en-US" w:eastAsia="zh-CN" w:bidi="ar-SA"/>
        </w:rPr>
        <w:t>山丹县</w:t>
      </w:r>
      <w:r>
        <w:rPr>
          <w:rFonts w:hint="eastAsia" w:ascii="仿宋_GB2312" w:hAnsi="仿宋_GB2312" w:eastAsia="仿宋_GB2312" w:cs="仿宋_GB2312"/>
          <w:color w:val="auto"/>
          <w:spacing w:val="0"/>
          <w:kern w:val="2"/>
          <w:sz w:val="32"/>
          <w:szCs w:val="24"/>
          <w:highlight w:val="none"/>
          <w:lang w:val="en-US" w:eastAsia="zh-CN" w:bidi="ar-SA"/>
        </w:rPr>
        <w:t>重污染天气应急预案》同时废止。</w:t>
      </w:r>
      <w:bookmarkEnd w:id="3"/>
    </w:p>
    <w:p w14:paraId="2DD447B9">
      <w:pPr>
        <w:spacing w:line="520" w:lineRule="exact"/>
        <w:rPr>
          <w:rFonts w:ascii="仿宋_GB2312" w:hAnsi="仿宋_GB2312" w:eastAsia="仿宋_GB2312" w:cs="仿宋_GB2312"/>
          <w:sz w:val="32"/>
          <w:szCs w:val="32"/>
        </w:rPr>
      </w:pPr>
    </w:p>
    <w:p w14:paraId="022C10FF">
      <w:pPr>
        <w:pStyle w:val="4"/>
        <w:rPr>
          <w:rFonts w:ascii="仿宋_GB2312" w:hAnsi="仿宋_GB2312" w:eastAsia="仿宋_GB2312" w:cs="仿宋_GB2312"/>
          <w:sz w:val="32"/>
          <w:szCs w:val="32"/>
        </w:rPr>
      </w:pPr>
    </w:p>
    <w:p w14:paraId="079E9495">
      <w:pPr>
        <w:rPr>
          <w:rFonts w:hint="default" w:ascii="仿宋_GB2312" w:hAnsi="仿宋_GB2312" w:eastAsia="仿宋_GB2312" w:cs="仿宋_GB2312"/>
          <w:sz w:val="32"/>
          <w:szCs w:val="32"/>
          <w:lang w:val="en-US" w:eastAsia="zh-CN"/>
        </w:rPr>
      </w:pPr>
      <w:bookmarkStart w:id="39" w:name="_GoBack"/>
      <w:bookmarkEnd w:id="39"/>
    </w:p>
    <w:sectPr>
      <w:footerReference r:id="rId3" w:type="default"/>
      <w:pgSz w:w="11906" w:h="16838"/>
      <w:pgMar w:top="2098" w:right="1474" w:bottom="181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
    <w:altName w:val="黑体"/>
    <w:panose1 w:val="03000509000000000000"/>
    <w:charset w:val="86"/>
    <w:family w:val="script"/>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D345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10752">
                          <w:pPr>
                            <w:pStyle w:val="5"/>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110752">
                    <w:pPr>
                      <w:pStyle w:val="5"/>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308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30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D822B">
                          <w:pPr>
                            <w:pStyle w:val="5"/>
                            <w:rPr>
                              <w:sz w:val="28"/>
                              <w:szCs w:val="28"/>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0.3pt;width:144pt;mso-position-horizontal:outside;mso-position-horizontal-relative:margin;mso-wrap-style:none;z-index:251659264;mso-width-relative:page;mso-height-relative:page;" filled="f" stroked="f" coordsize="21600,21600" o:gfxdata="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dTqR50wAAAAQBAAAPAAAAAAAAAAEAIAAAACIAAABkcnMvZG93bnJldi54bWxQSwEC&#10;FAAUAAAACACHTuJAVGjhvTICAABgBAAADgAAAAAAAAABACAAAAAiAQAAZHJzL2Uyb0RvYy54bWxQ&#10;SwUGAAAAAAYABgBZAQAAxgUAAAAA&#10;">
              <v:fill on="f" focussize="0,0"/>
              <v:stroke on="f" weight="0.5pt"/>
              <v:imagedata o:title=""/>
              <o:lock v:ext="edit" aspectratio="f"/>
              <v:textbox inset="0mm,0mm,0mm,0mm">
                <w:txbxContent>
                  <w:p w14:paraId="381D822B">
                    <w:pPr>
                      <w:pStyle w:val="5"/>
                      <w:rPr>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7"/>
      <w:numFmt w:val="decimal"/>
      <w:lvlText w:val="%1"/>
      <w:lvlJc w:val="left"/>
      <w:pPr>
        <w:tabs>
          <w:tab w:val="left" w:pos="432"/>
        </w:tabs>
        <w:ind w:left="432" w:hanging="432"/>
      </w:pPr>
      <w:rPr>
        <w:rFonts w:hint="eastAsia"/>
      </w:rPr>
    </w:lvl>
    <w:lvl w:ilvl="1" w:tentative="0">
      <w:start w:val="1"/>
      <w:numFmt w:val="decimal"/>
      <w:pStyle w:val="2"/>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44"/>
        </w:tabs>
        <w:ind w:left="104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NTgwMzQ5MjAwNzA3MDM5N2QwYmFlYWFjNzMxY2YifQ=="/>
  </w:docVars>
  <w:rsids>
    <w:rsidRoot w:val="00D912EF"/>
    <w:rsid w:val="00000451"/>
    <w:rsid w:val="00014258"/>
    <w:rsid w:val="00015675"/>
    <w:rsid w:val="0001696B"/>
    <w:rsid w:val="000202BE"/>
    <w:rsid w:val="000205B7"/>
    <w:rsid w:val="00021B6B"/>
    <w:rsid w:val="0002269B"/>
    <w:rsid w:val="000278FB"/>
    <w:rsid w:val="00035FD3"/>
    <w:rsid w:val="0003773A"/>
    <w:rsid w:val="00051FE7"/>
    <w:rsid w:val="00052329"/>
    <w:rsid w:val="000612A6"/>
    <w:rsid w:val="0006320B"/>
    <w:rsid w:val="0006382E"/>
    <w:rsid w:val="000660B5"/>
    <w:rsid w:val="00071B25"/>
    <w:rsid w:val="0007204F"/>
    <w:rsid w:val="000727CE"/>
    <w:rsid w:val="000730F9"/>
    <w:rsid w:val="000733C5"/>
    <w:rsid w:val="00073FD0"/>
    <w:rsid w:val="000807EB"/>
    <w:rsid w:val="00082B36"/>
    <w:rsid w:val="00084209"/>
    <w:rsid w:val="000850D8"/>
    <w:rsid w:val="0008587F"/>
    <w:rsid w:val="00090C62"/>
    <w:rsid w:val="000965FC"/>
    <w:rsid w:val="000A0F2D"/>
    <w:rsid w:val="000A4D91"/>
    <w:rsid w:val="000A6BEC"/>
    <w:rsid w:val="000A6DF8"/>
    <w:rsid w:val="000B14DB"/>
    <w:rsid w:val="000B2991"/>
    <w:rsid w:val="000B2FCC"/>
    <w:rsid w:val="000B7754"/>
    <w:rsid w:val="000C319F"/>
    <w:rsid w:val="000C5305"/>
    <w:rsid w:val="000D21D0"/>
    <w:rsid w:val="000D364B"/>
    <w:rsid w:val="000D37DD"/>
    <w:rsid w:val="000D5E32"/>
    <w:rsid w:val="000D635F"/>
    <w:rsid w:val="000F00FA"/>
    <w:rsid w:val="000F136B"/>
    <w:rsid w:val="000F2151"/>
    <w:rsid w:val="00100131"/>
    <w:rsid w:val="00100F6B"/>
    <w:rsid w:val="00105284"/>
    <w:rsid w:val="00105FA7"/>
    <w:rsid w:val="00107DEA"/>
    <w:rsid w:val="001130B7"/>
    <w:rsid w:val="0011344C"/>
    <w:rsid w:val="001134C7"/>
    <w:rsid w:val="00121D76"/>
    <w:rsid w:val="00126739"/>
    <w:rsid w:val="00127BC5"/>
    <w:rsid w:val="00135274"/>
    <w:rsid w:val="001356B4"/>
    <w:rsid w:val="001431DF"/>
    <w:rsid w:val="00143E42"/>
    <w:rsid w:val="001473CE"/>
    <w:rsid w:val="0015678F"/>
    <w:rsid w:val="00176A27"/>
    <w:rsid w:val="001810F2"/>
    <w:rsid w:val="00183C3F"/>
    <w:rsid w:val="001901A7"/>
    <w:rsid w:val="00190213"/>
    <w:rsid w:val="001916A5"/>
    <w:rsid w:val="00192E72"/>
    <w:rsid w:val="00195AD9"/>
    <w:rsid w:val="00197495"/>
    <w:rsid w:val="001A2056"/>
    <w:rsid w:val="001A3B46"/>
    <w:rsid w:val="001A3F6A"/>
    <w:rsid w:val="001A405A"/>
    <w:rsid w:val="001B0150"/>
    <w:rsid w:val="001B027A"/>
    <w:rsid w:val="001B600C"/>
    <w:rsid w:val="001B63EF"/>
    <w:rsid w:val="001C2D73"/>
    <w:rsid w:val="001C357F"/>
    <w:rsid w:val="001C7420"/>
    <w:rsid w:val="001D05D0"/>
    <w:rsid w:val="001D0907"/>
    <w:rsid w:val="001D4903"/>
    <w:rsid w:val="001D6C5F"/>
    <w:rsid w:val="001F1BF6"/>
    <w:rsid w:val="001F66C7"/>
    <w:rsid w:val="00203578"/>
    <w:rsid w:val="0020593F"/>
    <w:rsid w:val="00206D3B"/>
    <w:rsid w:val="00213718"/>
    <w:rsid w:val="00213D03"/>
    <w:rsid w:val="00223E87"/>
    <w:rsid w:val="002322D7"/>
    <w:rsid w:val="0023534C"/>
    <w:rsid w:val="00244073"/>
    <w:rsid w:val="00244BDE"/>
    <w:rsid w:val="002501C9"/>
    <w:rsid w:val="00251ECD"/>
    <w:rsid w:val="002572AD"/>
    <w:rsid w:val="00270DC2"/>
    <w:rsid w:val="00271FF0"/>
    <w:rsid w:val="00272E59"/>
    <w:rsid w:val="002741A4"/>
    <w:rsid w:val="002750E4"/>
    <w:rsid w:val="00277128"/>
    <w:rsid w:val="00280D26"/>
    <w:rsid w:val="00284A91"/>
    <w:rsid w:val="00291F70"/>
    <w:rsid w:val="00292087"/>
    <w:rsid w:val="00293BFA"/>
    <w:rsid w:val="002B120C"/>
    <w:rsid w:val="002B16AD"/>
    <w:rsid w:val="002B5E6D"/>
    <w:rsid w:val="002C0434"/>
    <w:rsid w:val="002C689A"/>
    <w:rsid w:val="002D0060"/>
    <w:rsid w:val="002D45E6"/>
    <w:rsid w:val="002D7932"/>
    <w:rsid w:val="002E0C54"/>
    <w:rsid w:val="002E3540"/>
    <w:rsid w:val="002F3832"/>
    <w:rsid w:val="002F70EC"/>
    <w:rsid w:val="002F7510"/>
    <w:rsid w:val="00302FDD"/>
    <w:rsid w:val="003040CF"/>
    <w:rsid w:val="003050C8"/>
    <w:rsid w:val="003059E5"/>
    <w:rsid w:val="003104D1"/>
    <w:rsid w:val="003168A6"/>
    <w:rsid w:val="00316A7D"/>
    <w:rsid w:val="00317C7F"/>
    <w:rsid w:val="00320816"/>
    <w:rsid w:val="003208AA"/>
    <w:rsid w:val="003263E8"/>
    <w:rsid w:val="00327A4C"/>
    <w:rsid w:val="0033089F"/>
    <w:rsid w:val="00333416"/>
    <w:rsid w:val="00335B3A"/>
    <w:rsid w:val="0033781E"/>
    <w:rsid w:val="0034158A"/>
    <w:rsid w:val="00342EBA"/>
    <w:rsid w:val="00345D6B"/>
    <w:rsid w:val="003470E1"/>
    <w:rsid w:val="003474F5"/>
    <w:rsid w:val="00353F8F"/>
    <w:rsid w:val="0035507D"/>
    <w:rsid w:val="00360F7D"/>
    <w:rsid w:val="00361251"/>
    <w:rsid w:val="00364375"/>
    <w:rsid w:val="00365923"/>
    <w:rsid w:val="00370032"/>
    <w:rsid w:val="0037548E"/>
    <w:rsid w:val="00376164"/>
    <w:rsid w:val="0038107B"/>
    <w:rsid w:val="00387514"/>
    <w:rsid w:val="003911F8"/>
    <w:rsid w:val="00392F1F"/>
    <w:rsid w:val="00396DB0"/>
    <w:rsid w:val="003C42BA"/>
    <w:rsid w:val="003C7CAB"/>
    <w:rsid w:val="003D1A06"/>
    <w:rsid w:val="003D3339"/>
    <w:rsid w:val="003D5459"/>
    <w:rsid w:val="003D67C0"/>
    <w:rsid w:val="003E27C6"/>
    <w:rsid w:val="003E3991"/>
    <w:rsid w:val="003E3F95"/>
    <w:rsid w:val="003F038E"/>
    <w:rsid w:val="00402A4E"/>
    <w:rsid w:val="00404EBD"/>
    <w:rsid w:val="0040720D"/>
    <w:rsid w:val="00414CD0"/>
    <w:rsid w:val="00417B97"/>
    <w:rsid w:val="00420FD4"/>
    <w:rsid w:val="004240B5"/>
    <w:rsid w:val="004277C9"/>
    <w:rsid w:val="004330A0"/>
    <w:rsid w:val="004361AF"/>
    <w:rsid w:val="00441156"/>
    <w:rsid w:val="004414D5"/>
    <w:rsid w:val="004475B4"/>
    <w:rsid w:val="00451394"/>
    <w:rsid w:val="00452A43"/>
    <w:rsid w:val="00456BF6"/>
    <w:rsid w:val="004743E0"/>
    <w:rsid w:val="0047508F"/>
    <w:rsid w:val="00477C1F"/>
    <w:rsid w:val="00483C77"/>
    <w:rsid w:val="0048544E"/>
    <w:rsid w:val="0049609E"/>
    <w:rsid w:val="00497154"/>
    <w:rsid w:val="00497D07"/>
    <w:rsid w:val="004A0011"/>
    <w:rsid w:val="004A14D0"/>
    <w:rsid w:val="004A3119"/>
    <w:rsid w:val="004A3133"/>
    <w:rsid w:val="004A5DB4"/>
    <w:rsid w:val="004B078B"/>
    <w:rsid w:val="004B2C1E"/>
    <w:rsid w:val="004B3FA7"/>
    <w:rsid w:val="004B4B35"/>
    <w:rsid w:val="004C0E3B"/>
    <w:rsid w:val="004C1087"/>
    <w:rsid w:val="004C5E27"/>
    <w:rsid w:val="004D4D17"/>
    <w:rsid w:val="004E205C"/>
    <w:rsid w:val="004E5B7D"/>
    <w:rsid w:val="004F7CEA"/>
    <w:rsid w:val="0051238E"/>
    <w:rsid w:val="005138EF"/>
    <w:rsid w:val="0051559C"/>
    <w:rsid w:val="00521A67"/>
    <w:rsid w:val="00522AF4"/>
    <w:rsid w:val="00524D1B"/>
    <w:rsid w:val="0052632A"/>
    <w:rsid w:val="00533C75"/>
    <w:rsid w:val="00540B9A"/>
    <w:rsid w:val="005413EB"/>
    <w:rsid w:val="005436A0"/>
    <w:rsid w:val="00556044"/>
    <w:rsid w:val="00563465"/>
    <w:rsid w:val="00563BD3"/>
    <w:rsid w:val="00567907"/>
    <w:rsid w:val="005710BF"/>
    <w:rsid w:val="005732A4"/>
    <w:rsid w:val="005736D6"/>
    <w:rsid w:val="00573F1B"/>
    <w:rsid w:val="00574D11"/>
    <w:rsid w:val="0058352A"/>
    <w:rsid w:val="005868A1"/>
    <w:rsid w:val="00594675"/>
    <w:rsid w:val="005A1F55"/>
    <w:rsid w:val="005A27E9"/>
    <w:rsid w:val="005A5100"/>
    <w:rsid w:val="005B28F0"/>
    <w:rsid w:val="005B2C38"/>
    <w:rsid w:val="005B3804"/>
    <w:rsid w:val="005B6A83"/>
    <w:rsid w:val="005B6E86"/>
    <w:rsid w:val="005B73DE"/>
    <w:rsid w:val="005C4E50"/>
    <w:rsid w:val="005C77AC"/>
    <w:rsid w:val="005D2958"/>
    <w:rsid w:val="005D3426"/>
    <w:rsid w:val="005D4AE5"/>
    <w:rsid w:val="005D74EF"/>
    <w:rsid w:val="005E78ED"/>
    <w:rsid w:val="005E7C19"/>
    <w:rsid w:val="005E7CB4"/>
    <w:rsid w:val="005F404B"/>
    <w:rsid w:val="005F50EA"/>
    <w:rsid w:val="005F53E6"/>
    <w:rsid w:val="005F5C0B"/>
    <w:rsid w:val="00623591"/>
    <w:rsid w:val="00627358"/>
    <w:rsid w:val="0063170D"/>
    <w:rsid w:val="0063465B"/>
    <w:rsid w:val="00642805"/>
    <w:rsid w:val="00647513"/>
    <w:rsid w:val="006501FA"/>
    <w:rsid w:val="0065081A"/>
    <w:rsid w:val="006538E0"/>
    <w:rsid w:val="00655A68"/>
    <w:rsid w:val="00664000"/>
    <w:rsid w:val="00670A4C"/>
    <w:rsid w:val="00672BDB"/>
    <w:rsid w:val="00683CBE"/>
    <w:rsid w:val="00687E94"/>
    <w:rsid w:val="00694D5F"/>
    <w:rsid w:val="006959DA"/>
    <w:rsid w:val="00697220"/>
    <w:rsid w:val="006A2484"/>
    <w:rsid w:val="006A291C"/>
    <w:rsid w:val="006B182C"/>
    <w:rsid w:val="006B294E"/>
    <w:rsid w:val="006C07B5"/>
    <w:rsid w:val="006C3203"/>
    <w:rsid w:val="006C3CD6"/>
    <w:rsid w:val="006C5FB2"/>
    <w:rsid w:val="006C6F8A"/>
    <w:rsid w:val="006D5437"/>
    <w:rsid w:val="006D754F"/>
    <w:rsid w:val="006F1847"/>
    <w:rsid w:val="006F3E5C"/>
    <w:rsid w:val="006F4223"/>
    <w:rsid w:val="006F4E39"/>
    <w:rsid w:val="006F6BED"/>
    <w:rsid w:val="006F714C"/>
    <w:rsid w:val="00701442"/>
    <w:rsid w:val="00702A6A"/>
    <w:rsid w:val="00703353"/>
    <w:rsid w:val="007123D9"/>
    <w:rsid w:val="00712B8F"/>
    <w:rsid w:val="00712C05"/>
    <w:rsid w:val="00715C33"/>
    <w:rsid w:val="00717710"/>
    <w:rsid w:val="00720809"/>
    <w:rsid w:val="00723866"/>
    <w:rsid w:val="00725335"/>
    <w:rsid w:val="0072542E"/>
    <w:rsid w:val="007255D1"/>
    <w:rsid w:val="0072728C"/>
    <w:rsid w:val="007275C6"/>
    <w:rsid w:val="007319D6"/>
    <w:rsid w:val="0073508B"/>
    <w:rsid w:val="0073514B"/>
    <w:rsid w:val="00737983"/>
    <w:rsid w:val="00741D2D"/>
    <w:rsid w:val="00742969"/>
    <w:rsid w:val="007445DC"/>
    <w:rsid w:val="00746FC0"/>
    <w:rsid w:val="00753D46"/>
    <w:rsid w:val="00763FEE"/>
    <w:rsid w:val="00781C2C"/>
    <w:rsid w:val="007867CF"/>
    <w:rsid w:val="007931F5"/>
    <w:rsid w:val="007935C5"/>
    <w:rsid w:val="00794B68"/>
    <w:rsid w:val="0079662E"/>
    <w:rsid w:val="00796D8B"/>
    <w:rsid w:val="007A18D2"/>
    <w:rsid w:val="007A6EE6"/>
    <w:rsid w:val="007A7B68"/>
    <w:rsid w:val="007B0F38"/>
    <w:rsid w:val="007B2655"/>
    <w:rsid w:val="007B2F8F"/>
    <w:rsid w:val="007B61F4"/>
    <w:rsid w:val="007B65A2"/>
    <w:rsid w:val="007B7F1B"/>
    <w:rsid w:val="007C085E"/>
    <w:rsid w:val="007C1417"/>
    <w:rsid w:val="007C1468"/>
    <w:rsid w:val="007C2EE4"/>
    <w:rsid w:val="007C331A"/>
    <w:rsid w:val="007D0653"/>
    <w:rsid w:val="007D3E36"/>
    <w:rsid w:val="007D45F9"/>
    <w:rsid w:val="007E2BE0"/>
    <w:rsid w:val="007E4ABF"/>
    <w:rsid w:val="007E5AEC"/>
    <w:rsid w:val="007F026B"/>
    <w:rsid w:val="007F161D"/>
    <w:rsid w:val="007F2672"/>
    <w:rsid w:val="007F7B06"/>
    <w:rsid w:val="00801A72"/>
    <w:rsid w:val="00802755"/>
    <w:rsid w:val="00802F05"/>
    <w:rsid w:val="00810BB0"/>
    <w:rsid w:val="00812170"/>
    <w:rsid w:val="00815986"/>
    <w:rsid w:val="00815E37"/>
    <w:rsid w:val="00816E43"/>
    <w:rsid w:val="00822513"/>
    <w:rsid w:val="008254F4"/>
    <w:rsid w:val="008309AE"/>
    <w:rsid w:val="00831295"/>
    <w:rsid w:val="00833155"/>
    <w:rsid w:val="00835189"/>
    <w:rsid w:val="00835D00"/>
    <w:rsid w:val="008417F3"/>
    <w:rsid w:val="00845EE1"/>
    <w:rsid w:val="00846067"/>
    <w:rsid w:val="0084654A"/>
    <w:rsid w:val="008519EC"/>
    <w:rsid w:val="008546B1"/>
    <w:rsid w:val="008622BB"/>
    <w:rsid w:val="00862ADB"/>
    <w:rsid w:val="008658D6"/>
    <w:rsid w:val="008778E2"/>
    <w:rsid w:val="00880D2C"/>
    <w:rsid w:val="0088516A"/>
    <w:rsid w:val="00885607"/>
    <w:rsid w:val="0088654C"/>
    <w:rsid w:val="00887ADC"/>
    <w:rsid w:val="00895A70"/>
    <w:rsid w:val="008A434E"/>
    <w:rsid w:val="008A54D0"/>
    <w:rsid w:val="008A732B"/>
    <w:rsid w:val="008A7B75"/>
    <w:rsid w:val="008B2F30"/>
    <w:rsid w:val="008B3A44"/>
    <w:rsid w:val="008C4E0D"/>
    <w:rsid w:val="008D078F"/>
    <w:rsid w:val="008D5EBD"/>
    <w:rsid w:val="008D79ED"/>
    <w:rsid w:val="008E4C7D"/>
    <w:rsid w:val="008F1224"/>
    <w:rsid w:val="008F50C1"/>
    <w:rsid w:val="008F6E61"/>
    <w:rsid w:val="0090344B"/>
    <w:rsid w:val="00904E42"/>
    <w:rsid w:val="00907924"/>
    <w:rsid w:val="0091534F"/>
    <w:rsid w:val="009160BA"/>
    <w:rsid w:val="0091622D"/>
    <w:rsid w:val="009255B9"/>
    <w:rsid w:val="00931CA2"/>
    <w:rsid w:val="0093266F"/>
    <w:rsid w:val="0093458A"/>
    <w:rsid w:val="00944FBD"/>
    <w:rsid w:val="00947A3C"/>
    <w:rsid w:val="00950886"/>
    <w:rsid w:val="0095473C"/>
    <w:rsid w:val="009576FA"/>
    <w:rsid w:val="00963FD6"/>
    <w:rsid w:val="0096677A"/>
    <w:rsid w:val="00970AB5"/>
    <w:rsid w:val="009779EC"/>
    <w:rsid w:val="009820CA"/>
    <w:rsid w:val="00983CB3"/>
    <w:rsid w:val="0099039C"/>
    <w:rsid w:val="00990ED4"/>
    <w:rsid w:val="009A75AA"/>
    <w:rsid w:val="009A7EB3"/>
    <w:rsid w:val="009B1066"/>
    <w:rsid w:val="009B4E23"/>
    <w:rsid w:val="009B7269"/>
    <w:rsid w:val="009C13CF"/>
    <w:rsid w:val="009C25AB"/>
    <w:rsid w:val="009C36B9"/>
    <w:rsid w:val="009C3793"/>
    <w:rsid w:val="009D17B2"/>
    <w:rsid w:val="009D26A8"/>
    <w:rsid w:val="009D2DD9"/>
    <w:rsid w:val="009D54FF"/>
    <w:rsid w:val="009E0E9F"/>
    <w:rsid w:val="009F3885"/>
    <w:rsid w:val="009F6F9D"/>
    <w:rsid w:val="009F74B4"/>
    <w:rsid w:val="00A00E56"/>
    <w:rsid w:val="00A00F26"/>
    <w:rsid w:val="00A02615"/>
    <w:rsid w:val="00A03B08"/>
    <w:rsid w:val="00A060C9"/>
    <w:rsid w:val="00A12872"/>
    <w:rsid w:val="00A12C57"/>
    <w:rsid w:val="00A168A9"/>
    <w:rsid w:val="00A20723"/>
    <w:rsid w:val="00A20B19"/>
    <w:rsid w:val="00A23A29"/>
    <w:rsid w:val="00A279F4"/>
    <w:rsid w:val="00A27A41"/>
    <w:rsid w:val="00A30EBE"/>
    <w:rsid w:val="00A3119B"/>
    <w:rsid w:val="00A322DA"/>
    <w:rsid w:val="00A4260D"/>
    <w:rsid w:val="00A454BC"/>
    <w:rsid w:val="00A4775C"/>
    <w:rsid w:val="00A50914"/>
    <w:rsid w:val="00A50BFA"/>
    <w:rsid w:val="00A5109C"/>
    <w:rsid w:val="00A51B59"/>
    <w:rsid w:val="00A5290F"/>
    <w:rsid w:val="00A57041"/>
    <w:rsid w:val="00A60124"/>
    <w:rsid w:val="00A86E69"/>
    <w:rsid w:val="00A916BF"/>
    <w:rsid w:val="00A92A58"/>
    <w:rsid w:val="00A95C31"/>
    <w:rsid w:val="00A97EB5"/>
    <w:rsid w:val="00AA4DAF"/>
    <w:rsid w:val="00AA594F"/>
    <w:rsid w:val="00AA5DA3"/>
    <w:rsid w:val="00AA6376"/>
    <w:rsid w:val="00AB1B08"/>
    <w:rsid w:val="00AB5540"/>
    <w:rsid w:val="00AB5734"/>
    <w:rsid w:val="00AB6F2A"/>
    <w:rsid w:val="00AC3110"/>
    <w:rsid w:val="00AD06E2"/>
    <w:rsid w:val="00AD1712"/>
    <w:rsid w:val="00AD33A9"/>
    <w:rsid w:val="00AD411A"/>
    <w:rsid w:val="00AD6B8B"/>
    <w:rsid w:val="00AD7CC7"/>
    <w:rsid w:val="00AE09FC"/>
    <w:rsid w:val="00AE14A9"/>
    <w:rsid w:val="00AE73D6"/>
    <w:rsid w:val="00AF0374"/>
    <w:rsid w:val="00AF2E21"/>
    <w:rsid w:val="00B029F8"/>
    <w:rsid w:val="00B0717D"/>
    <w:rsid w:val="00B17D95"/>
    <w:rsid w:val="00B22797"/>
    <w:rsid w:val="00B25D18"/>
    <w:rsid w:val="00B31E92"/>
    <w:rsid w:val="00B327FD"/>
    <w:rsid w:val="00B33652"/>
    <w:rsid w:val="00B34702"/>
    <w:rsid w:val="00B41CE0"/>
    <w:rsid w:val="00B4321F"/>
    <w:rsid w:val="00B4596C"/>
    <w:rsid w:val="00B4661A"/>
    <w:rsid w:val="00B46CAF"/>
    <w:rsid w:val="00B6211B"/>
    <w:rsid w:val="00B6342B"/>
    <w:rsid w:val="00B6377B"/>
    <w:rsid w:val="00B63A4F"/>
    <w:rsid w:val="00B65FE5"/>
    <w:rsid w:val="00B80239"/>
    <w:rsid w:val="00B81FE0"/>
    <w:rsid w:val="00B82E75"/>
    <w:rsid w:val="00B93A67"/>
    <w:rsid w:val="00B96F28"/>
    <w:rsid w:val="00B97650"/>
    <w:rsid w:val="00BA12CD"/>
    <w:rsid w:val="00BA2278"/>
    <w:rsid w:val="00BA51C0"/>
    <w:rsid w:val="00BA55D6"/>
    <w:rsid w:val="00BA5934"/>
    <w:rsid w:val="00BB42B2"/>
    <w:rsid w:val="00BD03CD"/>
    <w:rsid w:val="00BD0822"/>
    <w:rsid w:val="00BD1413"/>
    <w:rsid w:val="00BD53E8"/>
    <w:rsid w:val="00BE10CC"/>
    <w:rsid w:val="00BE196C"/>
    <w:rsid w:val="00BE3B43"/>
    <w:rsid w:val="00BE7D49"/>
    <w:rsid w:val="00BF7E35"/>
    <w:rsid w:val="00C03A51"/>
    <w:rsid w:val="00C13846"/>
    <w:rsid w:val="00C13B6E"/>
    <w:rsid w:val="00C33C3B"/>
    <w:rsid w:val="00C358A4"/>
    <w:rsid w:val="00C40D4F"/>
    <w:rsid w:val="00C41332"/>
    <w:rsid w:val="00C43A9F"/>
    <w:rsid w:val="00C43B80"/>
    <w:rsid w:val="00C44370"/>
    <w:rsid w:val="00C547C4"/>
    <w:rsid w:val="00C55591"/>
    <w:rsid w:val="00C57839"/>
    <w:rsid w:val="00C600C2"/>
    <w:rsid w:val="00C6027C"/>
    <w:rsid w:val="00C65E95"/>
    <w:rsid w:val="00C664AB"/>
    <w:rsid w:val="00C728FC"/>
    <w:rsid w:val="00C72DCF"/>
    <w:rsid w:val="00C74BEB"/>
    <w:rsid w:val="00C7764F"/>
    <w:rsid w:val="00C7771F"/>
    <w:rsid w:val="00C83CF2"/>
    <w:rsid w:val="00C8475D"/>
    <w:rsid w:val="00C863F9"/>
    <w:rsid w:val="00C94202"/>
    <w:rsid w:val="00C97E0A"/>
    <w:rsid w:val="00C97FBB"/>
    <w:rsid w:val="00CA33E0"/>
    <w:rsid w:val="00CA4DE7"/>
    <w:rsid w:val="00CA5105"/>
    <w:rsid w:val="00CB7A7A"/>
    <w:rsid w:val="00CD3485"/>
    <w:rsid w:val="00CD5280"/>
    <w:rsid w:val="00CD58C1"/>
    <w:rsid w:val="00CD675F"/>
    <w:rsid w:val="00CD6DFD"/>
    <w:rsid w:val="00CD744A"/>
    <w:rsid w:val="00CE1366"/>
    <w:rsid w:val="00CE1F0B"/>
    <w:rsid w:val="00CE63DC"/>
    <w:rsid w:val="00CF6908"/>
    <w:rsid w:val="00CF733F"/>
    <w:rsid w:val="00D01942"/>
    <w:rsid w:val="00D01C73"/>
    <w:rsid w:val="00D038EF"/>
    <w:rsid w:val="00D04C80"/>
    <w:rsid w:val="00D10ECF"/>
    <w:rsid w:val="00D13428"/>
    <w:rsid w:val="00D140D2"/>
    <w:rsid w:val="00D206D9"/>
    <w:rsid w:val="00D2141D"/>
    <w:rsid w:val="00D21641"/>
    <w:rsid w:val="00D21AE6"/>
    <w:rsid w:val="00D22EF9"/>
    <w:rsid w:val="00D25D18"/>
    <w:rsid w:val="00D346E5"/>
    <w:rsid w:val="00D43512"/>
    <w:rsid w:val="00D52F77"/>
    <w:rsid w:val="00D54AEA"/>
    <w:rsid w:val="00D60627"/>
    <w:rsid w:val="00D618AF"/>
    <w:rsid w:val="00D655EF"/>
    <w:rsid w:val="00D65D4B"/>
    <w:rsid w:val="00D66A1E"/>
    <w:rsid w:val="00D71080"/>
    <w:rsid w:val="00D7141F"/>
    <w:rsid w:val="00D72B48"/>
    <w:rsid w:val="00D87258"/>
    <w:rsid w:val="00D912EF"/>
    <w:rsid w:val="00D93450"/>
    <w:rsid w:val="00D96EFB"/>
    <w:rsid w:val="00DA40AE"/>
    <w:rsid w:val="00DA675D"/>
    <w:rsid w:val="00DB4BFA"/>
    <w:rsid w:val="00DC2557"/>
    <w:rsid w:val="00DD0DEA"/>
    <w:rsid w:val="00DD5FEC"/>
    <w:rsid w:val="00DE1FB3"/>
    <w:rsid w:val="00DE4458"/>
    <w:rsid w:val="00DE6686"/>
    <w:rsid w:val="00DF378F"/>
    <w:rsid w:val="00DF6855"/>
    <w:rsid w:val="00DF7292"/>
    <w:rsid w:val="00E05743"/>
    <w:rsid w:val="00E07FC9"/>
    <w:rsid w:val="00E109D7"/>
    <w:rsid w:val="00E110C6"/>
    <w:rsid w:val="00E12218"/>
    <w:rsid w:val="00E12287"/>
    <w:rsid w:val="00E156CD"/>
    <w:rsid w:val="00E15797"/>
    <w:rsid w:val="00E20916"/>
    <w:rsid w:val="00E22963"/>
    <w:rsid w:val="00E2748B"/>
    <w:rsid w:val="00E27B3F"/>
    <w:rsid w:val="00E3469C"/>
    <w:rsid w:val="00E37152"/>
    <w:rsid w:val="00E37200"/>
    <w:rsid w:val="00E37491"/>
    <w:rsid w:val="00E409A8"/>
    <w:rsid w:val="00E41DE1"/>
    <w:rsid w:val="00E42792"/>
    <w:rsid w:val="00E44426"/>
    <w:rsid w:val="00E44B57"/>
    <w:rsid w:val="00E4735A"/>
    <w:rsid w:val="00E47D14"/>
    <w:rsid w:val="00E56C80"/>
    <w:rsid w:val="00E57197"/>
    <w:rsid w:val="00E6778A"/>
    <w:rsid w:val="00E727EF"/>
    <w:rsid w:val="00E744AF"/>
    <w:rsid w:val="00E74B73"/>
    <w:rsid w:val="00E8055D"/>
    <w:rsid w:val="00E811EE"/>
    <w:rsid w:val="00E82411"/>
    <w:rsid w:val="00E837A3"/>
    <w:rsid w:val="00E940B5"/>
    <w:rsid w:val="00E96DB7"/>
    <w:rsid w:val="00EA5862"/>
    <w:rsid w:val="00EA5B6D"/>
    <w:rsid w:val="00EB405C"/>
    <w:rsid w:val="00EC0808"/>
    <w:rsid w:val="00EC0BA9"/>
    <w:rsid w:val="00EC72B3"/>
    <w:rsid w:val="00ED2896"/>
    <w:rsid w:val="00ED3691"/>
    <w:rsid w:val="00ED4C25"/>
    <w:rsid w:val="00EE1777"/>
    <w:rsid w:val="00EE2FD7"/>
    <w:rsid w:val="00EE3A57"/>
    <w:rsid w:val="00EE770F"/>
    <w:rsid w:val="00EF0D80"/>
    <w:rsid w:val="00EF4785"/>
    <w:rsid w:val="00F02C01"/>
    <w:rsid w:val="00F02EFC"/>
    <w:rsid w:val="00F04FD2"/>
    <w:rsid w:val="00F115E1"/>
    <w:rsid w:val="00F14456"/>
    <w:rsid w:val="00F1770B"/>
    <w:rsid w:val="00F17E97"/>
    <w:rsid w:val="00F208E1"/>
    <w:rsid w:val="00F20A65"/>
    <w:rsid w:val="00F22185"/>
    <w:rsid w:val="00F26F26"/>
    <w:rsid w:val="00F31FFE"/>
    <w:rsid w:val="00F425D4"/>
    <w:rsid w:val="00F426AD"/>
    <w:rsid w:val="00F43FDB"/>
    <w:rsid w:val="00F45945"/>
    <w:rsid w:val="00F46489"/>
    <w:rsid w:val="00F4741A"/>
    <w:rsid w:val="00F50B34"/>
    <w:rsid w:val="00F53518"/>
    <w:rsid w:val="00F53561"/>
    <w:rsid w:val="00F53D75"/>
    <w:rsid w:val="00F553F5"/>
    <w:rsid w:val="00F61889"/>
    <w:rsid w:val="00F70279"/>
    <w:rsid w:val="00F718D7"/>
    <w:rsid w:val="00F72B32"/>
    <w:rsid w:val="00F7349A"/>
    <w:rsid w:val="00F777C2"/>
    <w:rsid w:val="00F77BEA"/>
    <w:rsid w:val="00F96A7A"/>
    <w:rsid w:val="00FA0087"/>
    <w:rsid w:val="00FA59D8"/>
    <w:rsid w:val="00FA64A7"/>
    <w:rsid w:val="00FA6EF1"/>
    <w:rsid w:val="00FC771C"/>
    <w:rsid w:val="00FD12BF"/>
    <w:rsid w:val="00FD16F8"/>
    <w:rsid w:val="00FD6160"/>
    <w:rsid w:val="00FD7119"/>
    <w:rsid w:val="00FE27CD"/>
    <w:rsid w:val="032C4C19"/>
    <w:rsid w:val="061E541A"/>
    <w:rsid w:val="17D63CDC"/>
    <w:rsid w:val="211508B6"/>
    <w:rsid w:val="220855DA"/>
    <w:rsid w:val="251F7F55"/>
    <w:rsid w:val="2FA4415B"/>
    <w:rsid w:val="32141E4B"/>
    <w:rsid w:val="326E6078"/>
    <w:rsid w:val="389D1CE4"/>
    <w:rsid w:val="3A457E2D"/>
    <w:rsid w:val="3D8E6790"/>
    <w:rsid w:val="3E2274D6"/>
    <w:rsid w:val="3ED04996"/>
    <w:rsid w:val="3F385566"/>
    <w:rsid w:val="42BA5D8D"/>
    <w:rsid w:val="43CC0E50"/>
    <w:rsid w:val="4D5375F3"/>
    <w:rsid w:val="4F217C9D"/>
    <w:rsid w:val="4FA86BC9"/>
    <w:rsid w:val="4FCD2347"/>
    <w:rsid w:val="4FD70BC4"/>
    <w:rsid w:val="50BF54E9"/>
    <w:rsid w:val="57CB22D1"/>
    <w:rsid w:val="5DC059C7"/>
    <w:rsid w:val="62D62CEE"/>
    <w:rsid w:val="63AB23D8"/>
    <w:rsid w:val="69EB68A2"/>
    <w:rsid w:val="6ED529FF"/>
    <w:rsid w:val="755A0AA5"/>
    <w:rsid w:val="769C07B3"/>
    <w:rsid w:val="7DCA4A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qFormat/>
    <w:uiPriority w:val="0"/>
    <w:pPr>
      <w:numPr>
        <w:ilvl w:val="1"/>
        <w:numId w:val="1"/>
      </w:numPr>
      <w:adjustRightInd w:val="0"/>
      <w:spacing w:line="384" w:lineRule="auto"/>
      <w:textAlignment w:val="baseline"/>
      <w:outlineLvl w:val="1"/>
    </w:pPr>
    <w:rPr>
      <w:rFonts w:ascii="宋体" w:hAnsi="Arial"/>
      <w:kern w:val="0"/>
      <w:sz w:val="28"/>
      <w:szCs w:val="20"/>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cs="Times New Roman"/>
    </w:rPr>
  </w:style>
  <w:style w:type="paragraph" w:styleId="4">
    <w:name w:val="index 6"/>
    <w:basedOn w:val="1"/>
    <w:next w:val="1"/>
    <w:unhideWhenUsed/>
    <w:qFormat/>
    <w:uiPriority w:val="99"/>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脚 Char"/>
    <w:basedOn w:val="8"/>
    <w:link w:val="5"/>
    <w:semiHidden/>
    <w:qFormat/>
    <w:uiPriority w:val="99"/>
    <w:rPr>
      <w:rFonts w:ascii="Times New Roman" w:hAnsi="Times New Roman" w:eastAsia="仿宋_GB2312"/>
      <w:kern w:val="2"/>
      <w:sz w:val="18"/>
      <w:szCs w:val="18"/>
    </w:rPr>
  </w:style>
  <w:style w:type="character" w:customStyle="1" w:styleId="11">
    <w:name w:val="页眉 Char"/>
    <w:basedOn w:val="8"/>
    <w:link w:val="6"/>
    <w:semiHidden/>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10699</Words>
  <Characters>11045</Characters>
  <Lines>133</Lines>
  <Paragraphs>37</Paragraphs>
  <TotalTime>86</TotalTime>
  <ScaleCrop>false</ScaleCrop>
  <LinksUpToDate>false</LinksUpToDate>
  <CharactersWithSpaces>11375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2020-07-28T01:54:00Z</dcterms:created>
  <dc:creator>陈大飞</dc:creator>
  <cp:lastModifiedBy>晓月寒</cp:lastModifiedBy>
  <cp:lastPrinted>2025-01-15T07:54:00Z</cp:lastPrinted>
  <dcterms:modified xsi:type="dcterms:W3CDTF">2025-01-24T03:59:31Z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11986210C50044B3834AF6C29BE76091_13</vt:lpwstr>
  </property>
  <property fmtid="{D5CDD505-2E9C-101B-9397-08002B2CF9AE}" pid="4" name="KSOTemplateDocerSaveRecord">
    <vt:lpwstr>eyJoZGlkIjoiZWMzOTllZDIxODM5MWJjOTY5NjMwZGZhOTQ1ZjM5MzciLCJ1c2VySWQiOiI1NzQzNzUyNDQifQ==</vt:lpwstr>
  </property>
</Properties>
</file>