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11330" w:type="dxa"/>
        <w:tblInd w:w="-128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7"/>
        <w:gridCol w:w="1383"/>
        <w:gridCol w:w="3134"/>
        <w:gridCol w:w="2854"/>
        <w:gridCol w:w="1492"/>
        <w:gridCol w:w="1350"/>
      </w:tblGrid>
      <w:tr w14:paraId="550983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13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D174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仿宋_GB2312" w:hAnsi="等线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bookmarkStart w:id="0" w:name="_GoBack"/>
            <w:bookmarkEnd w:id="0"/>
            <w:r>
              <w:rPr>
                <w:rFonts w:hint="eastAsia" w:ascii="仿宋_GB2312" w:hAnsi="等线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附件2                     部门/单位整体支出绩效目标表</w:t>
            </w:r>
          </w:p>
        </w:tc>
      </w:tr>
      <w:tr w14:paraId="1CFB7F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330" w:type="dxa"/>
            <w:gridSpan w:val="6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bottom"/>
          </w:tcPr>
          <w:p w14:paraId="7AE54B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等线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等线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（2025年度）</w:t>
            </w:r>
          </w:p>
        </w:tc>
      </w:tr>
      <w:tr w14:paraId="645864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63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6FC2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部门（单位）名称</w:t>
            </w:r>
          </w:p>
        </w:tc>
        <w:tc>
          <w:tcPr>
            <w:tcW w:w="569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4F20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山丹县中医医院</w:t>
            </w:r>
          </w:p>
        </w:tc>
      </w:tr>
      <w:tr w14:paraId="498A33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1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bottom"/>
          </w:tcPr>
          <w:p w14:paraId="4DECBD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总体目标</w:t>
            </w:r>
          </w:p>
        </w:tc>
        <w:tc>
          <w:tcPr>
            <w:tcW w:w="10213" w:type="dxa"/>
            <w:gridSpan w:val="5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FBF65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目标1：持续深化公立医院综合改革工作，发挥中医诊疗特色，立足重点专科。</w:t>
            </w:r>
          </w:p>
        </w:tc>
      </w:tr>
      <w:tr w14:paraId="306CA3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1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bottom"/>
          </w:tcPr>
          <w:p w14:paraId="37DB3E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13" w:type="dxa"/>
            <w:gridSpan w:val="5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21066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目标2：中医药适宜技术得到推广，为基层医疗卫生机构人员提供培训和技术指导。</w:t>
            </w:r>
          </w:p>
        </w:tc>
      </w:tr>
      <w:tr w14:paraId="1C4B56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1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bottom"/>
          </w:tcPr>
          <w:p w14:paraId="563E82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13" w:type="dxa"/>
            <w:gridSpan w:val="5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C2E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目标3：承担了传染病防控和公共卫生服务，以及自然灾害和突发公共卫生事件医疗救治。</w:t>
            </w:r>
          </w:p>
        </w:tc>
      </w:tr>
      <w:tr w14:paraId="52B0EF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17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7C4A1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 算 情 况（万元）</w:t>
            </w:r>
          </w:p>
        </w:tc>
        <w:tc>
          <w:tcPr>
            <w:tcW w:w="4517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5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按支出类型分</w:t>
            </w:r>
          </w:p>
        </w:tc>
        <w:tc>
          <w:tcPr>
            <w:tcW w:w="285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DC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预算金额</w:t>
            </w:r>
          </w:p>
        </w:tc>
        <w:tc>
          <w:tcPr>
            <w:tcW w:w="149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3E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按来源类型分</w:t>
            </w:r>
          </w:p>
        </w:tc>
        <w:tc>
          <w:tcPr>
            <w:tcW w:w="135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85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预算金额</w:t>
            </w:r>
          </w:p>
        </w:tc>
      </w:tr>
      <w:tr w14:paraId="4C616D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1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0B8FC8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B5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基本支出</w:t>
            </w:r>
          </w:p>
        </w:tc>
        <w:tc>
          <w:tcPr>
            <w:tcW w:w="3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23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人员经费</w:t>
            </w:r>
          </w:p>
        </w:tc>
        <w:tc>
          <w:tcPr>
            <w:tcW w:w="2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193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E4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当年财政拨款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34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297.16</w:t>
            </w:r>
          </w:p>
        </w:tc>
      </w:tr>
      <w:tr w14:paraId="4A37F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1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7013F7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C3A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65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公用经费</w:t>
            </w:r>
          </w:p>
        </w:tc>
        <w:tc>
          <w:tcPr>
            <w:tcW w:w="2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4F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250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11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上年结转资金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6F4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07391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1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79E34A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84E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49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合计</w:t>
            </w:r>
          </w:p>
        </w:tc>
        <w:tc>
          <w:tcPr>
            <w:tcW w:w="2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B8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250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87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551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4EF40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1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163037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1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A3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项目支出</w:t>
            </w:r>
          </w:p>
        </w:tc>
        <w:tc>
          <w:tcPr>
            <w:tcW w:w="28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55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47.16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80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收入预算合计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61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297.16</w:t>
            </w:r>
          </w:p>
        </w:tc>
      </w:tr>
      <w:tr w14:paraId="0760CE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1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122063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1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22C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CDA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E7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支出预算合计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84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297.16</w:t>
            </w:r>
          </w:p>
        </w:tc>
      </w:tr>
      <w:tr w14:paraId="1D4CC7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0F73B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 效 指 标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71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3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52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C1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8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CF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</w:tr>
      <w:tr w14:paraId="5B8BEB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5BA851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3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C054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部门管理</w:t>
            </w:r>
          </w:p>
        </w:tc>
        <w:tc>
          <w:tcPr>
            <w:tcW w:w="31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D2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资金投入</w:t>
            </w:r>
          </w:p>
        </w:tc>
        <w:tc>
          <w:tcPr>
            <w:tcW w:w="2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B93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中医床位补贴标准</w:t>
            </w:r>
          </w:p>
        </w:tc>
        <w:tc>
          <w:tcPr>
            <w:tcW w:w="28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1B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1.5万元/张</w:t>
            </w:r>
          </w:p>
        </w:tc>
      </w:tr>
      <w:tr w14:paraId="521575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7EBC9E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B2434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1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312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4CE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取消药品加成率</w:t>
            </w:r>
          </w:p>
        </w:tc>
        <w:tc>
          <w:tcPr>
            <w:tcW w:w="28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4D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已取消</w:t>
            </w:r>
          </w:p>
        </w:tc>
      </w:tr>
      <w:tr w14:paraId="740EEA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5F7B9B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7CB22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1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44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2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F8F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预算执行率</w:t>
            </w:r>
          </w:p>
        </w:tc>
        <w:tc>
          <w:tcPr>
            <w:tcW w:w="28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72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95%</w:t>
            </w:r>
          </w:p>
        </w:tc>
      </w:tr>
      <w:tr w14:paraId="3970C0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53C996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38B53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1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8AD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0C3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专项资金细化率</w:t>
            </w:r>
          </w:p>
        </w:tc>
        <w:tc>
          <w:tcPr>
            <w:tcW w:w="28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BF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98%</w:t>
            </w:r>
          </w:p>
        </w:tc>
      </w:tr>
      <w:tr w14:paraId="6F22E5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69C920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FD6FC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1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11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人员管理</w:t>
            </w: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D63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建立明确的人事管理制度</w:t>
            </w:r>
          </w:p>
        </w:tc>
        <w:tc>
          <w:tcPr>
            <w:tcW w:w="2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B5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已建立</w:t>
            </w:r>
          </w:p>
        </w:tc>
      </w:tr>
      <w:tr w14:paraId="0200EA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033D2B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05A11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1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17E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4EB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全院职工工作积极性</w:t>
            </w:r>
          </w:p>
        </w:tc>
        <w:tc>
          <w:tcPr>
            <w:tcW w:w="28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D9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得到提高</w:t>
            </w:r>
          </w:p>
        </w:tc>
      </w:tr>
      <w:tr w14:paraId="0FBFAF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7C381B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1E1FE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1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75F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BC5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建立有效的绩效管理体系</w:t>
            </w:r>
          </w:p>
        </w:tc>
        <w:tc>
          <w:tcPr>
            <w:tcW w:w="2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B3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已建立</w:t>
            </w:r>
          </w:p>
        </w:tc>
      </w:tr>
      <w:tr w14:paraId="65DB50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4A9673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B4D27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134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4F91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资产管理</w:t>
            </w:r>
          </w:p>
        </w:tc>
        <w:tc>
          <w:tcPr>
            <w:tcW w:w="2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6E2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资产优化配置率</w:t>
            </w:r>
          </w:p>
        </w:tc>
        <w:tc>
          <w:tcPr>
            <w:tcW w:w="28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1C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</w:tr>
      <w:tr w14:paraId="4A7C78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202F5F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24F50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B9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部门工作管理</w:t>
            </w:r>
          </w:p>
        </w:tc>
        <w:tc>
          <w:tcPr>
            <w:tcW w:w="2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BE8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重点工作完成率</w:t>
            </w:r>
          </w:p>
        </w:tc>
        <w:tc>
          <w:tcPr>
            <w:tcW w:w="28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B6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</w:tr>
      <w:tr w14:paraId="546CC8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0" w:hRule="atLeast"/>
        </w:trPr>
        <w:tc>
          <w:tcPr>
            <w:tcW w:w="11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59670A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3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C52F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履职效果</w:t>
            </w:r>
          </w:p>
        </w:tc>
        <w:tc>
          <w:tcPr>
            <w:tcW w:w="3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AA3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为人民群众提供医疗、预防、保健、教学、科研、急救、康复、计划生育等医疗卫生服务。贯彻落实卫生法律、法规和部门规章制度，做好各种常见病和多发病的诊断治疗工作。贯彻落实医药卫生体制改革、中西医并重方针和国家医药法律法规，执行医药政策，拟定实施医药和中西医结合发展战略、规划。确保全县人民中医理疗健康需求，加强医院标准化建设。贯彻落实国家基本药物制度和药品集中采购工作，执行医用耗材集中采购工作</w:t>
            </w: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479D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县域内就诊率，病床使用率，政策范围内住院医保报销比例，县级公立医院医疗服务性收入</w:t>
            </w:r>
          </w:p>
        </w:tc>
        <w:tc>
          <w:tcPr>
            <w:tcW w:w="28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A0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提高</w:t>
            </w:r>
          </w:p>
        </w:tc>
      </w:tr>
      <w:tr w14:paraId="05AC64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1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378304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C7C7F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2EC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承担意外灾害事故、疫情等突发公共卫生事件的紧急救援及院内急救任务</w:t>
            </w:r>
          </w:p>
        </w:tc>
        <w:tc>
          <w:tcPr>
            <w:tcW w:w="2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98A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调整公立医院医疗服务价格</w:t>
            </w:r>
          </w:p>
        </w:tc>
        <w:tc>
          <w:tcPr>
            <w:tcW w:w="28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EE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综合调价</w:t>
            </w:r>
          </w:p>
        </w:tc>
      </w:tr>
      <w:tr w14:paraId="487AAB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28C76A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46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能力建设</w:t>
            </w:r>
          </w:p>
        </w:tc>
        <w:tc>
          <w:tcPr>
            <w:tcW w:w="313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84C8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单位基础设施</w:t>
            </w:r>
          </w:p>
        </w:tc>
        <w:tc>
          <w:tcPr>
            <w:tcW w:w="2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38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基础设施建设情况</w:t>
            </w:r>
          </w:p>
        </w:tc>
        <w:tc>
          <w:tcPr>
            <w:tcW w:w="28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1F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比较全面</w:t>
            </w:r>
          </w:p>
        </w:tc>
      </w:tr>
      <w:tr w14:paraId="21FF3C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245A9D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B0B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D2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信息化建设</w:t>
            </w:r>
          </w:p>
        </w:tc>
        <w:tc>
          <w:tcPr>
            <w:tcW w:w="2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B47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医院信息系统应用水平</w:t>
            </w:r>
          </w:p>
        </w:tc>
        <w:tc>
          <w:tcPr>
            <w:tcW w:w="28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D8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得到提高</w:t>
            </w:r>
          </w:p>
        </w:tc>
      </w:tr>
      <w:tr w14:paraId="100F2F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0DA5A9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677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16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</w:t>
            </w:r>
          </w:p>
        </w:tc>
        <w:tc>
          <w:tcPr>
            <w:tcW w:w="2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B60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受益群众满意度</w:t>
            </w:r>
          </w:p>
        </w:tc>
        <w:tc>
          <w:tcPr>
            <w:tcW w:w="28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38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≧98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</w:tr>
      <w:tr w14:paraId="5A8178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5" w:hRule="atLeast"/>
        </w:trPr>
        <w:tc>
          <w:tcPr>
            <w:tcW w:w="56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B3A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部门（单位）审核意见：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审核人签字：      （盖章）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年  月   日</w:t>
            </w:r>
          </w:p>
        </w:tc>
        <w:tc>
          <w:tcPr>
            <w:tcW w:w="2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895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财政归口股室审核意见：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审核人签字：     （盖章）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年  月   日</w:t>
            </w:r>
          </w:p>
        </w:tc>
        <w:tc>
          <w:tcPr>
            <w:tcW w:w="28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72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财政局监督和绩效评价股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审核意见：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审核人签字：          （盖章）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年  月   日</w:t>
            </w:r>
          </w:p>
        </w:tc>
      </w:tr>
      <w:tr w14:paraId="112340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3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5A3CBC5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方正书宋_GBK" w:hAnsi="方正书宋_GBK" w:eastAsia="方正书宋_GBK" w:cs="方正书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方正书宋_GBK" w:hAnsi="方正书宋_GBK" w:eastAsia="方正书宋_GBK" w:cs="方正书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注：</w:t>
            </w:r>
            <w:r>
              <w:rPr>
                <w:rFonts w:hint="default" w:ascii="方正书宋_GBK" w:hAnsi="方正书宋_GBK" w:eastAsia="方正书宋_GBK" w:cs="方正书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方正书宋_GBK" w:hAnsi="方正书宋_GBK" w:eastAsia="方正书宋_GBK" w:cs="方正书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本表为参考格式，各单位请根据部门实际情况，选择适合的二级指标进行填报，并细化三级指标和</w:t>
            </w:r>
            <w:r>
              <w:rPr>
                <w:rFonts w:hint="default" w:ascii="方正书宋_GBK" w:hAnsi="方正书宋_GBK" w:eastAsia="方正书宋_GBK" w:cs="方正书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方正书宋_GBK" w:hAnsi="方正书宋_GBK" w:eastAsia="方正书宋_GBK" w:cs="方正书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指标值。</w:t>
            </w:r>
          </w:p>
        </w:tc>
      </w:tr>
    </w:tbl>
    <w:p w14:paraId="45EA972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contextualSpacing/>
        <w:jc w:val="distribute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sectPr>
          <w:footerReference r:id="rId3" w:type="default"/>
          <w:pgSz w:w="11906" w:h="16838"/>
          <w:pgMar w:top="1213" w:right="1800" w:bottom="1157" w:left="1800" w:header="851" w:footer="992" w:gutter="0"/>
          <w:pgNumType w:fmt="decimal" w:start="3"/>
          <w:cols w:space="425" w:num="1"/>
          <w:docGrid w:type="lines" w:linePitch="312" w:charSpace="0"/>
        </w:sectPr>
      </w:pPr>
    </w:p>
    <w:tbl>
      <w:tblPr>
        <w:tblStyle w:val="9"/>
        <w:tblW w:w="10265" w:type="dxa"/>
        <w:tblInd w:w="-102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1500"/>
        <w:gridCol w:w="1637"/>
        <w:gridCol w:w="1619"/>
        <w:gridCol w:w="2099"/>
        <w:gridCol w:w="580"/>
        <w:gridCol w:w="1680"/>
      </w:tblGrid>
      <w:tr w14:paraId="4244E1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02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D895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项目支出绩效目标表</w:t>
            </w:r>
          </w:p>
        </w:tc>
      </w:tr>
      <w:tr w14:paraId="461C7B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265" w:type="dxa"/>
            <w:gridSpan w:val="7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top"/>
          </w:tcPr>
          <w:p w14:paraId="47FEFB1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021D41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5F6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2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34F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2025年退休职工医保金</w:t>
            </w:r>
          </w:p>
        </w:tc>
        <w:tc>
          <w:tcPr>
            <w:tcW w:w="2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408C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项目负责人及联系电话</w:t>
            </w:r>
          </w:p>
        </w:tc>
        <w:tc>
          <w:tcPr>
            <w:tcW w:w="2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2B8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陈玉13919757056</w:t>
            </w:r>
          </w:p>
        </w:tc>
      </w:tr>
      <w:tr w14:paraId="0D830C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B4D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32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BC5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山丹县卫生健康局</w:t>
            </w:r>
          </w:p>
        </w:tc>
        <w:tc>
          <w:tcPr>
            <w:tcW w:w="2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D8E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2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14F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山丹县中医医院</w:t>
            </w:r>
          </w:p>
        </w:tc>
      </w:tr>
      <w:tr w14:paraId="5FC933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65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23E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资金情况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32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90BD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项目资金总额：</w:t>
            </w:r>
          </w:p>
        </w:tc>
        <w:tc>
          <w:tcPr>
            <w:tcW w:w="43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AD3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</w:tr>
      <w:tr w14:paraId="1C246C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65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D0D1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ED3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其中：本项目安排资金</w:t>
            </w:r>
          </w:p>
        </w:tc>
        <w:tc>
          <w:tcPr>
            <w:tcW w:w="43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161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</w:tr>
      <w:tr w14:paraId="42FB35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65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7274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E2B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其他资金</w:t>
            </w:r>
          </w:p>
        </w:tc>
        <w:tc>
          <w:tcPr>
            <w:tcW w:w="43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340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 w14:paraId="39C809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DB9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</w:p>
        </w:tc>
        <w:tc>
          <w:tcPr>
            <w:tcW w:w="911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A94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年度目标</w:t>
            </w:r>
          </w:p>
        </w:tc>
      </w:tr>
      <w:tr w14:paraId="2B3772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1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9ED7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1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28E2AFB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为进一步发挥基本医疗保障职能作用，根据《张掖市生育保险和职工医疗保险合并实施细则的通知》相关规定，我院在县医保局对2025年本院退休人员基本医疗保险和公务员医疗保险进行了核定，共计核定48人。</w:t>
            </w:r>
          </w:p>
        </w:tc>
      </w:tr>
      <w:tr w14:paraId="7227A4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8AB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8DB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7B2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42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864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E97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指标值</w:t>
            </w:r>
          </w:p>
        </w:tc>
      </w:tr>
      <w:tr w14:paraId="4786E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C1DD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502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637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5A647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42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3F3D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核定退休职工人数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024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48人</w:t>
            </w:r>
          </w:p>
        </w:tc>
      </w:tr>
      <w:tr w14:paraId="0347D2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72D8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9168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17E66D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61D5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财政补助到位资金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C10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150000</w:t>
            </w:r>
          </w:p>
        </w:tc>
      </w:tr>
      <w:tr w14:paraId="0595B1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D29D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3532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7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69BDD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42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F88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预算执行率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B8C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</w:tr>
      <w:tr w14:paraId="21F6C4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CCFB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0513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068B04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0BED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医保缴纳及时性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583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</w:tr>
      <w:tr w14:paraId="5AC703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9A21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D5AB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3D3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42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FDBB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资金支付进度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556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</w:tr>
      <w:tr w14:paraId="78BBFC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7CC0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DC26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BD83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50E1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补助资金到位及时率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891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</w:tr>
      <w:tr w14:paraId="2DF7C0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D5CE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D80D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2EB12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42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BE61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人均年平均补助额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23E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3125元/每人</w:t>
            </w:r>
          </w:p>
        </w:tc>
      </w:tr>
      <w:tr w14:paraId="5D72E5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B3DD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686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6E944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42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CBAB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减轻退休职工医药费支出负担程度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FC7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明显减轻</w:t>
            </w:r>
          </w:p>
        </w:tc>
      </w:tr>
      <w:tr w14:paraId="7ED642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9D5D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C503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0529A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42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17BA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全面落实并稳步提高退休职工医保待遇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4C6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</w:tr>
      <w:tr w14:paraId="7B89AB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9EE4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BA32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245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42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E690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为退休职工医保报销提供保障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DFE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</w:tr>
      <w:tr w14:paraId="7B6108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105C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71A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D17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42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BD1E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退休职工满意度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528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</w:tr>
      <w:tr w14:paraId="5A8DBB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</w:trPr>
        <w:tc>
          <w:tcPr>
            <w:tcW w:w="10265" w:type="dxa"/>
            <w:gridSpan w:val="7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2B7F6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注：1.“其他资金”是指与本次申报项目资金共同用于项目建设的其他财政资金、单位自有资金、社会资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金等；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2.本表为参考格式，各单位请根据项目实际情况，选择适合的二级指标进行填报，并细化三级指标和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指标值。</w:t>
            </w:r>
          </w:p>
        </w:tc>
      </w:tr>
    </w:tbl>
    <w:p w14:paraId="7C19FD4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contextualSpacing/>
        <w:jc w:val="distribute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sectPr>
          <w:pgSz w:w="11906" w:h="16838"/>
          <w:pgMar w:top="1213" w:right="1800" w:bottom="1157" w:left="1800" w:header="851" w:footer="992" w:gutter="0"/>
          <w:pgNumType w:fmt="decimal" w:start="3"/>
          <w:cols w:space="425" w:num="1"/>
          <w:docGrid w:type="lines" w:linePitch="312" w:charSpace="0"/>
        </w:sectPr>
      </w:pPr>
    </w:p>
    <w:tbl>
      <w:tblPr>
        <w:tblStyle w:val="9"/>
        <w:tblW w:w="10743" w:type="dxa"/>
        <w:tblInd w:w="-115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8"/>
        <w:gridCol w:w="1295"/>
        <w:gridCol w:w="1500"/>
        <w:gridCol w:w="1620"/>
        <w:gridCol w:w="2195"/>
        <w:gridCol w:w="2145"/>
      </w:tblGrid>
      <w:tr w14:paraId="4A7D2A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107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962D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项目支出绩效目标表</w:t>
            </w:r>
          </w:p>
        </w:tc>
      </w:tr>
      <w:tr w14:paraId="0438F4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743" w:type="dxa"/>
            <w:gridSpan w:val="6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top"/>
          </w:tcPr>
          <w:p w14:paraId="1F40057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18DFE3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32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6D1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7D9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县公立医院取消药品加成</w:t>
            </w:r>
          </w:p>
        </w:tc>
        <w:tc>
          <w:tcPr>
            <w:tcW w:w="2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7CDF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项目负责人及联系电话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C40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陈玉13919757056</w:t>
            </w:r>
          </w:p>
        </w:tc>
      </w:tr>
      <w:tr w14:paraId="025DB5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32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665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3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6C5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山丹县卫生健康局</w:t>
            </w:r>
          </w:p>
        </w:tc>
        <w:tc>
          <w:tcPr>
            <w:tcW w:w="2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836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02E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山丹县中医医院</w:t>
            </w:r>
          </w:p>
        </w:tc>
      </w:tr>
      <w:tr w14:paraId="07C367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328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549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资金情况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3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EE80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项目资金总额：</w:t>
            </w:r>
          </w:p>
        </w:tc>
        <w:tc>
          <w:tcPr>
            <w:tcW w:w="43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52B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16.04</w:t>
            </w:r>
          </w:p>
        </w:tc>
      </w:tr>
      <w:tr w14:paraId="785EFD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328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D464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286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其中：本项目安排资金</w:t>
            </w:r>
          </w:p>
        </w:tc>
        <w:tc>
          <w:tcPr>
            <w:tcW w:w="43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3D9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16.04</w:t>
            </w:r>
          </w:p>
        </w:tc>
      </w:tr>
      <w:tr w14:paraId="65523B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328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9065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E10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其他资金</w:t>
            </w:r>
          </w:p>
        </w:tc>
        <w:tc>
          <w:tcPr>
            <w:tcW w:w="43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3A2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 w14:paraId="07FD85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9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051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</w:p>
        </w:tc>
        <w:tc>
          <w:tcPr>
            <w:tcW w:w="875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C92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年度目标</w:t>
            </w:r>
          </w:p>
        </w:tc>
      </w:tr>
      <w:tr w14:paraId="2BF715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19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675A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2DC8D74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目标1：积极参与国家公立医院综合改革，通过优化就医环境，提升医疗质量，更好地服务于全县人民群众。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目标2：全面实行药品零差率销售，提升中医医院医疗服务能力。</w:t>
            </w:r>
          </w:p>
        </w:tc>
      </w:tr>
      <w:tr w14:paraId="74F2CB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9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DE7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19D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F08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8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56F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3D6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指标值</w:t>
            </w:r>
          </w:p>
        </w:tc>
      </w:tr>
      <w:tr w14:paraId="5DA738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9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2AA6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1DA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50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0CAFA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8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7FBC25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开放病床数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48F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300张</w:t>
            </w:r>
          </w:p>
        </w:tc>
      </w:tr>
      <w:tr w14:paraId="0D9B98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9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3B86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0E72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0C144B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69FD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补偿标准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C9B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3元/人</w:t>
            </w:r>
          </w:p>
        </w:tc>
      </w:tr>
      <w:tr w14:paraId="3F71F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9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24D5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BDCC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69FF1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8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D7F67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落实优先配备4+7带量采购药物的政策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855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已落实</w:t>
            </w:r>
          </w:p>
        </w:tc>
      </w:tr>
      <w:tr w14:paraId="03E58F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9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6D17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C466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3ABD16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B8E2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每门诊人次药品收费水平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319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81.43</w:t>
            </w:r>
          </w:p>
        </w:tc>
      </w:tr>
      <w:tr w14:paraId="7E2957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9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3F5C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E1FC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0D3971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9A34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不含中药饮片药品收入占医疗收入比重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249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28.80%</w:t>
            </w:r>
          </w:p>
        </w:tc>
      </w:tr>
      <w:tr w14:paraId="7265FB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9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F4F8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09F0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603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8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C7F9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项目周期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FF3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一年</w:t>
            </w:r>
          </w:p>
        </w:tc>
      </w:tr>
      <w:tr w14:paraId="6290D1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9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73B8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DD0B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2159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54EA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项目预算执行率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138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</w:tr>
      <w:tr w14:paraId="097524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9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95E5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693E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0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76BB1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8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DFECD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降低药品、耗材的不合理消耗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6EF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合规</w:t>
            </w:r>
          </w:p>
        </w:tc>
      </w:tr>
      <w:tr w14:paraId="324711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9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261E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407C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010F92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950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扩大基药份额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2DB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逐步扩大</w:t>
            </w:r>
          </w:p>
        </w:tc>
      </w:tr>
      <w:tr w14:paraId="7779B2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9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6729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FEF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1F8C4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38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3CB0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医疗收入增长指标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268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增长</w:t>
            </w:r>
          </w:p>
        </w:tc>
      </w:tr>
      <w:tr w14:paraId="6EFBBA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9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2C43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4FA0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EC1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381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 w14:paraId="2593CC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公立医院回归公益性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E17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</w:t>
            </w:r>
          </w:p>
        </w:tc>
      </w:tr>
      <w:tr w14:paraId="1A64BD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9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FC89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48DC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F3A5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1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6933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县级公立医院医疗服务能力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8AA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</w:t>
            </w:r>
          </w:p>
        </w:tc>
      </w:tr>
      <w:tr w14:paraId="77BDCC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9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0170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EB31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A09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38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E3EE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为患者节约就医成本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BE0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</w:t>
            </w:r>
          </w:p>
        </w:tc>
      </w:tr>
      <w:tr w14:paraId="2A2F5A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9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D4D3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35F1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44F7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0DF6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提升就医环境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B8A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</w:t>
            </w:r>
          </w:p>
        </w:tc>
      </w:tr>
      <w:tr w14:paraId="5255C6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9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DC9E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208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50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581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38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4E3E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患者满意度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F89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≧90%</w:t>
            </w:r>
          </w:p>
        </w:tc>
      </w:tr>
      <w:tr w14:paraId="2BD0B3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9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CA54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010D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5634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630A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群众调查满意度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37A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≧90%</w:t>
            </w:r>
          </w:p>
        </w:tc>
      </w:tr>
      <w:tr w14:paraId="042F40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5" w:hRule="atLeast"/>
        </w:trPr>
        <w:tc>
          <w:tcPr>
            <w:tcW w:w="47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0650080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部门（单位）审核意见：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审核人签字： （盖章）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             年  月   日</w:t>
            </w:r>
          </w:p>
        </w:tc>
        <w:tc>
          <w:tcPr>
            <w:tcW w:w="38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top"/>
          </w:tcPr>
          <w:p w14:paraId="1CBB25B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财政归口股室审核意见：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审核人签字： （盖章）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             年  月   日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76D6688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财政局监督和绩效评价股审核意见：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                                   审核人签字： （盖章）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       年  月   日</w:t>
            </w:r>
          </w:p>
        </w:tc>
      </w:tr>
      <w:tr w14:paraId="393B0F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</w:trPr>
        <w:tc>
          <w:tcPr>
            <w:tcW w:w="10743" w:type="dxa"/>
            <w:gridSpan w:val="6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51507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注：1.“其他资金”是指与本次申报项目资金共同用于项目建设的其他财政资金、单位自有资金、社会资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金等；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2.本表为参考格式，各单位请根据项目实际情况，选择适合的二级指标进行填报，并细化三级指标和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指标值。</w:t>
            </w:r>
          </w:p>
        </w:tc>
      </w:tr>
    </w:tbl>
    <w:p w14:paraId="5B8A227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contextualSpacing/>
        <w:jc w:val="distribute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sectPr>
          <w:pgSz w:w="11906" w:h="16838"/>
          <w:pgMar w:top="1213" w:right="1800" w:bottom="1157" w:left="1800" w:header="851" w:footer="992" w:gutter="0"/>
          <w:pgNumType w:fmt="decimal" w:start="3"/>
          <w:cols w:space="425" w:num="1"/>
          <w:docGrid w:type="lines" w:linePitch="312" w:charSpace="0"/>
        </w:sectPr>
      </w:pPr>
    </w:p>
    <w:tbl>
      <w:tblPr>
        <w:tblStyle w:val="9"/>
        <w:tblW w:w="10533" w:type="dxa"/>
        <w:tblInd w:w="-115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7"/>
        <w:gridCol w:w="1557"/>
        <w:gridCol w:w="1139"/>
        <w:gridCol w:w="1304"/>
        <w:gridCol w:w="2119"/>
        <w:gridCol w:w="60"/>
        <w:gridCol w:w="2367"/>
      </w:tblGrid>
      <w:tr w14:paraId="16860A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05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3CAD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项目支出绩效目标表</w:t>
            </w:r>
          </w:p>
        </w:tc>
      </w:tr>
      <w:tr w14:paraId="1CF64C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533" w:type="dxa"/>
            <w:gridSpan w:val="7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top"/>
          </w:tcPr>
          <w:p w14:paraId="4A5B72C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7F331D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5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26F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4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EA1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中医药专项补助资金</w:t>
            </w: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47BB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项目负责人及联系电话</w:t>
            </w:r>
          </w:p>
        </w:tc>
        <w:tc>
          <w:tcPr>
            <w:tcW w:w="2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F5B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杨子岳13993630186</w:t>
            </w:r>
          </w:p>
        </w:tc>
      </w:tr>
      <w:tr w14:paraId="39989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5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5AC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4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06C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山丹县卫生健康局</w:t>
            </w: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0A5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2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0D7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山丹县中医医院</w:t>
            </w:r>
          </w:p>
        </w:tc>
      </w:tr>
      <w:tr w14:paraId="3AB331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54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BDA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资金情况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4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2B1D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项目资金总额：</w:t>
            </w:r>
          </w:p>
        </w:tc>
        <w:tc>
          <w:tcPr>
            <w:tcW w:w="45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E01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 w14:paraId="2789C8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54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4DE4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CD9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其中：本项目安排资金</w:t>
            </w:r>
          </w:p>
        </w:tc>
        <w:tc>
          <w:tcPr>
            <w:tcW w:w="45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CA8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 w14:paraId="36003E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54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E698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E86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其他资金</w:t>
            </w:r>
          </w:p>
        </w:tc>
        <w:tc>
          <w:tcPr>
            <w:tcW w:w="45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BFE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 w14:paraId="1F4EC7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C91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</w:p>
        </w:tc>
        <w:tc>
          <w:tcPr>
            <w:tcW w:w="854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D74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年度目标</w:t>
            </w:r>
          </w:p>
        </w:tc>
      </w:tr>
      <w:tr w14:paraId="7B74B0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19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DCFE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4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6A914A1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通过建设全国基层名老中医药专家传承工作室，全面深入整理、继承、推广基层名老中医药专家经验技术，培养一批基层名老中医药专家学术经验传承团队和继承人，弘扬中医文化，传播中医药技术。</w:t>
            </w:r>
          </w:p>
        </w:tc>
      </w:tr>
      <w:tr w14:paraId="0B7804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3EA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400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D5F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4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7E2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34E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指标值</w:t>
            </w:r>
          </w:p>
        </w:tc>
      </w:tr>
      <w:tr w14:paraId="2864BB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E0D8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700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139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48474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4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CFD4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培养继承人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E41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8人</w:t>
            </w:r>
          </w:p>
        </w:tc>
      </w:tr>
      <w:tr w14:paraId="799677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C743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1FFC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4EF5F0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2D38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每年巡诊活动次数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F4A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不少于4次</w:t>
            </w:r>
          </w:p>
        </w:tc>
      </w:tr>
      <w:tr w14:paraId="552797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7E76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A740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9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0CA75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4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A30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预算执行率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00A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</w:tr>
      <w:tr w14:paraId="1A37ED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871C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C10A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36C3FA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4E55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中医医疗服务质量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E46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得到提升</w:t>
            </w:r>
          </w:p>
        </w:tc>
      </w:tr>
      <w:tr w14:paraId="11A326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36A3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E220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0E5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4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7CA2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资金支付进度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7CF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</w:tr>
      <w:tr w14:paraId="5447DF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1101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25CC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9A76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91B8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补助资金到位及时率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206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</w:tr>
      <w:tr w14:paraId="433378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D7B0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10DF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7B2DB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4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D752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中医适宜技术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B59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得到有效传播</w:t>
            </w:r>
          </w:p>
        </w:tc>
      </w:tr>
      <w:tr w14:paraId="66CA3E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F354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0A8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04632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34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D68A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减轻我县百姓就医经济负担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7EF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明显减轻</w:t>
            </w:r>
          </w:p>
        </w:tc>
      </w:tr>
      <w:tr w14:paraId="6A604D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059F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28F2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394C4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34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CAC43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中医适宜技术推广覆盖率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676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</w:tr>
      <w:tr w14:paraId="6F1E44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6F42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5CF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5E0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34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431D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全县就诊患者满意度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09C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≧</w:t>
            </w:r>
            <w:r>
              <w:rPr>
                <w:rStyle w:val="26"/>
                <w:lang w:val="en-US" w:eastAsia="zh-CN" w:bidi="ar"/>
              </w:rPr>
              <w:t>95%</w:t>
            </w:r>
          </w:p>
        </w:tc>
      </w:tr>
      <w:tr w14:paraId="451C6E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5" w:hRule="atLeast"/>
        </w:trPr>
        <w:tc>
          <w:tcPr>
            <w:tcW w:w="46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6F86918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部门（单位）审核意见：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审核人签字： （盖章）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             年  月   日</w:t>
            </w:r>
          </w:p>
        </w:tc>
        <w:tc>
          <w:tcPr>
            <w:tcW w:w="34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40C8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财政归口股室审核意见：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审核人签字： （盖章）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             年  月   日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31210E5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财政局监督和绩效评价股审核意见：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审核人签字： （盖章）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       年  月   日</w:t>
            </w:r>
          </w:p>
        </w:tc>
      </w:tr>
      <w:tr w14:paraId="7AF3D5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</w:trPr>
        <w:tc>
          <w:tcPr>
            <w:tcW w:w="10533" w:type="dxa"/>
            <w:gridSpan w:val="7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85DEB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注：1.“其他资金”是指与本次申报项目资金共同用于项目建设的其他财政资金、单位自有资金、社会资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金等；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2.本表为参考格式，各单位请根据项目实际情况，选择适合的二级指标进行填报，并细化三级指标和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指标值。</w:t>
            </w:r>
          </w:p>
        </w:tc>
      </w:tr>
    </w:tbl>
    <w:p w14:paraId="3F3544D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contextualSpacing/>
        <w:jc w:val="distribute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sectPr>
          <w:pgSz w:w="11906" w:h="16838"/>
          <w:pgMar w:top="1213" w:right="1800" w:bottom="1157" w:left="1800" w:header="851" w:footer="992" w:gutter="0"/>
          <w:pgNumType w:fmt="decimal" w:start="3"/>
          <w:cols w:space="425" w:num="1"/>
          <w:docGrid w:type="lines" w:linePitch="312" w:charSpace="0"/>
        </w:sectPr>
      </w:pPr>
    </w:p>
    <w:tbl>
      <w:tblPr>
        <w:tblStyle w:val="9"/>
        <w:tblW w:w="10657" w:type="dxa"/>
        <w:tblInd w:w="-118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1"/>
        <w:gridCol w:w="1557"/>
        <w:gridCol w:w="1624"/>
        <w:gridCol w:w="959"/>
        <w:gridCol w:w="2118"/>
        <w:gridCol w:w="580"/>
        <w:gridCol w:w="1798"/>
      </w:tblGrid>
      <w:tr w14:paraId="2573EF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06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708C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项目支出绩效目标表</w:t>
            </w:r>
          </w:p>
        </w:tc>
      </w:tr>
      <w:tr w14:paraId="35CD90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657" w:type="dxa"/>
            <w:gridSpan w:val="7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top"/>
          </w:tcPr>
          <w:p w14:paraId="58A3908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338561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5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8BA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AC2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公立医院综合改革补助资金</w:t>
            </w:r>
          </w:p>
        </w:tc>
        <w:tc>
          <w:tcPr>
            <w:tcW w:w="2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C543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项目负责人及联系电话</w:t>
            </w:r>
          </w:p>
        </w:tc>
        <w:tc>
          <w:tcPr>
            <w:tcW w:w="23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F2D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杨子岳13993630186</w:t>
            </w:r>
          </w:p>
        </w:tc>
      </w:tr>
      <w:tr w14:paraId="7615B1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5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632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5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7A1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山丹县卫生健康局</w:t>
            </w:r>
          </w:p>
        </w:tc>
        <w:tc>
          <w:tcPr>
            <w:tcW w:w="2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093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23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2C9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山丹县中医医院</w:t>
            </w:r>
          </w:p>
        </w:tc>
      </w:tr>
      <w:tr w14:paraId="4689C8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57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CDF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资金情况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5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17E9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项目资金总额：</w:t>
            </w:r>
          </w:p>
        </w:tc>
        <w:tc>
          <w:tcPr>
            <w:tcW w:w="449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948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13.12</w:t>
            </w:r>
          </w:p>
        </w:tc>
      </w:tr>
      <w:tr w14:paraId="5E8B2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57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C74E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CFD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其中：本项目安排资金</w:t>
            </w:r>
          </w:p>
        </w:tc>
        <w:tc>
          <w:tcPr>
            <w:tcW w:w="449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429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13.12</w:t>
            </w:r>
          </w:p>
        </w:tc>
      </w:tr>
      <w:tr w14:paraId="02D0BB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57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A0B0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089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其他资金</w:t>
            </w:r>
          </w:p>
        </w:tc>
        <w:tc>
          <w:tcPr>
            <w:tcW w:w="449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2EB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 w14:paraId="3348D5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5E0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</w:p>
        </w:tc>
        <w:tc>
          <w:tcPr>
            <w:tcW w:w="863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817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年度目标</w:t>
            </w:r>
          </w:p>
        </w:tc>
      </w:tr>
      <w:tr w14:paraId="442476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0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EFBF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79DB10E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目标1：深入贯彻落实县级公立医院各项改革政策，破除“医药补医”的机制，统筹推进管理体制、补偿机制、人事分配、薪酬制度、价格机制，充分调动医务人员积极性，保障可持续的县级公立医院运行机制。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目标2：加强人才、技术、重点专科为核心的医院能力建设体系，统筹推进我院医疗卫生服务的发展。</w:t>
            </w:r>
          </w:p>
        </w:tc>
      </w:tr>
      <w:tr w14:paraId="06FA06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C5A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0DA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BE4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6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4C4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7A1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指标值</w:t>
            </w:r>
          </w:p>
        </w:tc>
      </w:tr>
      <w:tr w14:paraId="5B240A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142B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56A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7EBAE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6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B7D7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县域内就诊率</w:t>
            </w:r>
          </w:p>
        </w:tc>
        <w:tc>
          <w:tcPr>
            <w:tcW w:w="1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FC8B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</w:t>
            </w:r>
          </w:p>
        </w:tc>
      </w:tr>
      <w:tr w14:paraId="0AE266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93EB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ED1F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4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118C8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6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AD51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中医医院医疗服务能力</w:t>
            </w:r>
          </w:p>
        </w:tc>
        <w:tc>
          <w:tcPr>
            <w:tcW w:w="1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5E14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</w:t>
            </w:r>
          </w:p>
        </w:tc>
      </w:tr>
      <w:tr w14:paraId="68BB41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39A9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5DB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36D936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7B0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落实优先配备4+7带量采购药物的政策</w:t>
            </w:r>
          </w:p>
        </w:tc>
        <w:tc>
          <w:tcPr>
            <w:tcW w:w="1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1D1A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已落实</w:t>
            </w:r>
          </w:p>
        </w:tc>
      </w:tr>
      <w:tr w14:paraId="3A0EA2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0A18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9B8F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01C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6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070E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资金支出进度</w:t>
            </w:r>
          </w:p>
        </w:tc>
        <w:tc>
          <w:tcPr>
            <w:tcW w:w="1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482D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</w:tr>
      <w:tr w14:paraId="361D5F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F0AC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7612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D935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DFDF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控制医疗费不合理增长的管理</w:t>
            </w:r>
          </w:p>
        </w:tc>
        <w:tc>
          <w:tcPr>
            <w:tcW w:w="1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04E9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有效控制</w:t>
            </w:r>
          </w:p>
        </w:tc>
      </w:tr>
      <w:tr w14:paraId="6B779E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E964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E153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4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21929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6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E0B2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成本控制有效性</w:t>
            </w:r>
          </w:p>
        </w:tc>
        <w:tc>
          <w:tcPr>
            <w:tcW w:w="1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FCC9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</w:t>
            </w:r>
          </w:p>
        </w:tc>
      </w:tr>
      <w:tr w14:paraId="028A42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7144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C50E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4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690314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86AC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优化医疗服务收入结构</w:t>
            </w:r>
          </w:p>
        </w:tc>
        <w:tc>
          <w:tcPr>
            <w:tcW w:w="1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9DF1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优化</w:t>
            </w:r>
          </w:p>
        </w:tc>
      </w:tr>
      <w:tr w14:paraId="58EFA9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8E73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B74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624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3A659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36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0E88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医院收入增长指标</w:t>
            </w:r>
          </w:p>
        </w:tc>
        <w:tc>
          <w:tcPr>
            <w:tcW w:w="1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3E7E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增长</w:t>
            </w:r>
          </w:p>
        </w:tc>
      </w:tr>
      <w:tr w14:paraId="6BC9C2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EF7D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6345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7304FD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4262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患者就医费用负担</w:t>
            </w:r>
          </w:p>
        </w:tc>
        <w:tc>
          <w:tcPr>
            <w:tcW w:w="1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81E2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明显减轻</w:t>
            </w:r>
          </w:p>
        </w:tc>
      </w:tr>
      <w:tr w14:paraId="6D74CB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4A93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21C3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587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36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4CCB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出院患者回访率</w:t>
            </w:r>
          </w:p>
        </w:tc>
        <w:tc>
          <w:tcPr>
            <w:tcW w:w="1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1AE1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</w:tr>
      <w:tr w14:paraId="020E39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600B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48ED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EB4E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7C67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落实先诊疗后付费政策</w:t>
            </w:r>
          </w:p>
        </w:tc>
        <w:tc>
          <w:tcPr>
            <w:tcW w:w="1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EBA0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已落实</w:t>
            </w:r>
          </w:p>
        </w:tc>
      </w:tr>
      <w:tr w14:paraId="1742CE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F6F5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17C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708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36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9AC0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就诊患者满意度</w:t>
            </w:r>
          </w:p>
        </w:tc>
        <w:tc>
          <w:tcPr>
            <w:tcW w:w="1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9FD0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≧95%</w:t>
            </w:r>
          </w:p>
        </w:tc>
      </w:tr>
      <w:tr w14:paraId="0A757F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5" w:hRule="atLeast"/>
        </w:trPr>
        <w:tc>
          <w:tcPr>
            <w:tcW w:w="52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5A04A41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部门（单位）审核意见：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审核人签字： （盖章）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             年  月   日</w:t>
            </w:r>
          </w:p>
        </w:tc>
        <w:tc>
          <w:tcPr>
            <w:tcW w:w="36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6079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财政归口股室审核意见：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审核人签字： （盖章）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             年  月   日</w:t>
            </w:r>
          </w:p>
        </w:tc>
        <w:tc>
          <w:tcPr>
            <w:tcW w:w="1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7482A95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财政局监督和绩效评价股审核意见：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                                               审核人签字： （盖章）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       年  月   日</w:t>
            </w:r>
          </w:p>
        </w:tc>
      </w:tr>
      <w:tr w14:paraId="696C66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</w:trPr>
        <w:tc>
          <w:tcPr>
            <w:tcW w:w="10657" w:type="dxa"/>
            <w:gridSpan w:val="7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1CEA0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注：1.“其他资金”是指与本次申报项目资金共同用于项目建设的其他财政资金、单位自有资金、社会资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金等；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2.本表为参考格式，各单位请根据项目实际情况，选择适合的二级指标进行填报，并细化三级指标和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指标值。</w:t>
            </w:r>
          </w:p>
        </w:tc>
      </w:tr>
    </w:tbl>
    <w:p w14:paraId="1F86573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contextualSpacing/>
        <w:jc w:val="distribute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</w:p>
    <w:sectPr>
      <w:pgSz w:w="11906" w:h="16838"/>
      <w:pgMar w:top="1213" w:right="1800" w:bottom="1157" w:left="1800" w:header="851" w:footer="992" w:gutter="0"/>
      <w:pgNumType w:fmt="decimal" w:start="3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NewRomanPS-Bold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6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书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2AD141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5MzI0MWIwYzIwYmMwOWE5MzdjZDk1ZjY4ODQyZWM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23DF6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051F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4C2712A"/>
    <w:rsid w:val="08962940"/>
    <w:rsid w:val="09FF7B16"/>
    <w:rsid w:val="0D1424ED"/>
    <w:rsid w:val="0D263231"/>
    <w:rsid w:val="0F264506"/>
    <w:rsid w:val="113741D2"/>
    <w:rsid w:val="1CF24A53"/>
    <w:rsid w:val="1D34261E"/>
    <w:rsid w:val="1DC679E4"/>
    <w:rsid w:val="22CF2CE6"/>
    <w:rsid w:val="22E91846"/>
    <w:rsid w:val="23BC770E"/>
    <w:rsid w:val="29835AAE"/>
    <w:rsid w:val="2A6E68B9"/>
    <w:rsid w:val="2B5E554F"/>
    <w:rsid w:val="2E652751"/>
    <w:rsid w:val="33030F93"/>
    <w:rsid w:val="38E7182A"/>
    <w:rsid w:val="391D5AED"/>
    <w:rsid w:val="3A39340F"/>
    <w:rsid w:val="42552BFE"/>
    <w:rsid w:val="44920F81"/>
    <w:rsid w:val="4EFB4CDF"/>
    <w:rsid w:val="527E074E"/>
    <w:rsid w:val="579503FF"/>
    <w:rsid w:val="5CBD1826"/>
    <w:rsid w:val="5D467A6D"/>
    <w:rsid w:val="60535296"/>
    <w:rsid w:val="69513A22"/>
    <w:rsid w:val="69B67135"/>
    <w:rsid w:val="6F893923"/>
    <w:rsid w:val="712A5284"/>
    <w:rsid w:val="72FD2525"/>
    <w:rsid w:val="75EC36A7"/>
    <w:rsid w:val="767816B4"/>
    <w:rsid w:val="7A092A48"/>
    <w:rsid w:val="F4F41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annotation subject"/>
    <w:basedOn w:val="3"/>
    <w:next w:val="3"/>
    <w:link w:val="20"/>
    <w:qFormat/>
    <w:uiPriority w:val="0"/>
    <w:rPr>
      <w:b/>
      <w:bCs/>
    </w:rPr>
  </w:style>
  <w:style w:type="character" w:styleId="11">
    <w:name w:val="line number"/>
    <w:qFormat/>
    <w:uiPriority w:val="0"/>
  </w:style>
  <w:style w:type="character" w:styleId="12">
    <w:name w:val="annotation reference"/>
    <w:qFormat/>
    <w:uiPriority w:val="0"/>
    <w:rPr>
      <w:sz w:val="21"/>
      <w:szCs w:val="21"/>
    </w:rPr>
  </w:style>
  <w:style w:type="character" w:customStyle="1" w:styleId="13">
    <w:name w:val="页脚 Char"/>
    <w:link w:val="5"/>
    <w:qFormat/>
    <w:uiPriority w:val="0"/>
    <w:rPr>
      <w:sz w:val="18"/>
      <w:szCs w:val="18"/>
    </w:rPr>
  </w:style>
  <w:style w:type="character" w:customStyle="1" w:styleId="14">
    <w:name w:val="页眉 Char"/>
    <w:link w:val="6"/>
    <w:qFormat/>
    <w:uiPriority w:val="0"/>
    <w:rPr>
      <w:sz w:val="18"/>
      <w:szCs w:val="18"/>
    </w:rPr>
  </w:style>
  <w:style w:type="paragraph" w:styleId="15">
    <w:name w:val="List Paragraph"/>
    <w:basedOn w:val="1"/>
    <w:qFormat/>
    <w:uiPriority w:val="0"/>
    <w:pPr>
      <w:ind w:firstLine="420" w:firstLineChars="200"/>
    </w:pPr>
  </w:style>
  <w:style w:type="character" w:customStyle="1" w:styleId="16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7">
    <w:name w:val="标题 1 Char"/>
    <w:link w:val="2"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8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9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20">
    <w:name w:val="批注主题 Char"/>
    <w:link w:val="8"/>
    <w:qFormat/>
    <w:uiPriority w:val="0"/>
    <w:rPr>
      <w:b/>
      <w:bCs/>
      <w:kern w:val="2"/>
      <w:sz w:val="21"/>
      <w:szCs w:val="22"/>
    </w:rPr>
  </w:style>
  <w:style w:type="character" w:customStyle="1" w:styleId="21">
    <w:name w:val="fontstyle0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2">
    <w:name w:val="fontstyle21"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3">
    <w:name w:val="fontstyle1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4">
    <w:name w:val="fontstyle31"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5">
    <w:name w:val="font51"/>
    <w:basedOn w:val="10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6">
    <w:name w:val="font4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10</Pages>
  <Words>6360</Words>
  <Characters>6886</Characters>
  <Lines>68</Lines>
  <Paragraphs>19</Paragraphs>
  <TotalTime>27</TotalTime>
  <ScaleCrop>false</ScaleCrop>
  <LinksUpToDate>false</LinksUpToDate>
  <CharactersWithSpaces>6968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Administrator</cp:lastModifiedBy>
  <cp:lastPrinted>2024-02-04T10:32:00Z</cp:lastPrinted>
  <dcterms:modified xsi:type="dcterms:W3CDTF">2025-02-07T08:54:32Z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4746AA2B63644A919A7677ADD6665D0C</vt:lpwstr>
  </property>
  <property fmtid="{D5CDD505-2E9C-101B-9397-08002B2CF9AE}" pid="4" name="KSOTemplateDocerSaveRecord">
    <vt:lpwstr>eyJoZGlkIjoiYjU3OTA1MmIzMzkxZDg4OGZkOTE3YjkzOTQ4MzI4MjUifQ==</vt:lpwstr>
  </property>
</Properties>
</file>