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hint="eastAsia" w:ascii="黑体" w:hAnsi="黑体" w:eastAsia="黑体" w:cs="方正小标宋简体"/>
          <w:b/>
          <w:bCs/>
          <w:snapToGrid/>
          <w:kern w:val="2"/>
          <w:sz w:val="44"/>
          <w:szCs w:val="44"/>
          <w:lang w:eastAsia="zh-CN"/>
        </w:rPr>
      </w:pPr>
      <w:r>
        <w:rPr>
          <w:rFonts w:hint="eastAsia" w:ascii="黑体" w:hAnsi="黑体" w:eastAsia="黑体" w:cs="方正小标宋简体"/>
          <w:b/>
          <w:bCs/>
          <w:snapToGrid/>
          <w:kern w:val="2"/>
          <w:sz w:val="44"/>
          <w:szCs w:val="44"/>
          <w:lang w:eastAsia="zh-CN"/>
        </w:rPr>
        <w:t>甘肃省山丹县寺沟河河道治理工程</w:t>
      </w:r>
    </w:p>
    <w:p>
      <w:pPr>
        <w:widowControl w:val="0"/>
        <w:kinsoku/>
        <w:autoSpaceDE/>
        <w:autoSpaceDN/>
        <w:adjustRightInd/>
        <w:snapToGrid/>
        <w:spacing w:line="700" w:lineRule="exact"/>
        <w:jc w:val="center"/>
        <w:textAlignment w:val="auto"/>
        <w:rPr>
          <w:rFonts w:hint="eastAsia" w:ascii="黑体" w:hAnsi="黑体" w:eastAsia="黑体" w:cs="方正小标宋简体"/>
          <w:b/>
          <w:bCs/>
          <w:snapToGrid/>
          <w:kern w:val="2"/>
          <w:sz w:val="44"/>
          <w:szCs w:val="44"/>
          <w:lang w:eastAsia="zh-CN"/>
        </w:rPr>
      </w:pPr>
      <w:r>
        <w:rPr>
          <w:rFonts w:hint="eastAsia" w:ascii="黑体" w:hAnsi="黑体" w:eastAsia="黑体" w:cs="方正小标宋简体"/>
          <w:b/>
          <w:bCs/>
          <w:snapToGrid/>
          <w:kern w:val="2"/>
          <w:sz w:val="44"/>
          <w:szCs w:val="44"/>
          <w:lang w:eastAsia="zh-CN"/>
        </w:rPr>
        <w:t>（</w:t>
      </w:r>
      <w:r>
        <w:rPr>
          <w:rFonts w:hint="eastAsia" w:ascii="黑体" w:hAnsi="黑体" w:eastAsia="黑体" w:cs="方正小标宋简体"/>
          <w:b/>
          <w:bCs/>
          <w:snapToGrid/>
          <w:kern w:val="2"/>
          <w:sz w:val="44"/>
          <w:szCs w:val="44"/>
          <w:lang w:val="en-US" w:eastAsia="zh-CN"/>
        </w:rPr>
        <w:t>一般公共预算</w:t>
      </w:r>
      <w:r>
        <w:rPr>
          <w:rFonts w:hint="eastAsia" w:ascii="黑体" w:hAnsi="黑体" w:eastAsia="黑体" w:cs="方正小标宋简体"/>
          <w:b/>
          <w:bCs/>
          <w:snapToGrid/>
          <w:kern w:val="2"/>
          <w:sz w:val="44"/>
          <w:szCs w:val="44"/>
          <w:lang w:eastAsia="zh-CN"/>
        </w:rPr>
        <w:t>项目）绩效评价报告</w:t>
      </w:r>
    </w:p>
    <w:p>
      <w:pPr>
        <w:widowControl w:val="0"/>
        <w:kinsoku/>
        <w:autoSpaceDE/>
        <w:autoSpaceDN/>
        <w:adjustRightInd/>
        <w:snapToGrid/>
        <w:spacing w:line="700" w:lineRule="exact"/>
        <w:jc w:val="center"/>
        <w:textAlignment w:val="auto"/>
        <w:rPr>
          <w:rFonts w:hint="eastAsia" w:ascii="黑体" w:hAnsi="黑体" w:eastAsia="黑体" w:cs="方正小标宋简体"/>
          <w:b/>
          <w:bCs/>
          <w:snapToGrid/>
          <w:kern w:val="2"/>
          <w:sz w:val="44"/>
          <w:szCs w:val="44"/>
          <w:lang w:eastAsia="zh-CN"/>
        </w:rPr>
      </w:pPr>
    </w:p>
    <w:p>
      <w:pPr>
        <w:pBdr>
          <w:top w:val="none" w:color="000000" w:sz="0" w:space="0"/>
        </w:pBd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一、项目基本情况</w:t>
      </w:r>
    </w:p>
    <w:p>
      <w:pPr>
        <w:spacing w:line="84" w:lineRule="exact"/>
        <w:rPr>
          <w:rFonts w:hint="eastAsia" w:ascii="仿宋" w:hAnsi="仿宋" w:eastAsia="仿宋" w:cs="仿宋"/>
          <w:sz w:val="28"/>
          <w:szCs w:val="28"/>
          <w:lang w:eastAsia="zh-CN"/>
        </w:rPr>
      </w:pPr>
    </w:p>
    <w:tbl>
      <w:tblPr>
        <w:tblStyle w:val="10"/>
        <w:tblW w:w="980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4"/>
        <w:gridCol w:w="2102"/>
        <w:gridCol w:w="1917"/>
        <w:gridCol w:w="515"/>
        <w:gridCol w:w="1612"/>
        <w:gridCol w:w="25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819" w:hRule="atLeast"/>
          <w:jc w:val="center"/>
        </w:trPr>
        <w:tc>
          <w:tcPr>
            <w:tcW w:w="1084" w:type="dxa"/>
            <w:vMerge w:val="restart"/>
            <w:tcBorders>
              <w:tl2br w:val="nil"/>
              <w:tr2bl w:val="nil"/>
            </w:tcBorders>
            <w:textDirection w:val="tbRlV"/>
            <w:vAlign w:val="center"/>
          </w:tcPr>
          <w:p>
            <w:pPr>
              <w:pStyle w:val="9"/>
              <w:spacing w:before="227" w:line="209" w:lineRule="auto"/>
              <w:ind w:left="583"/>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基 本 情 况</w:t>
            </w:r>
          </w:p>
        </w:tc>
        <w:tc>
          <w:tcPr>
            <w:tcW w:w="2102" w:type="dxa"/>
            <w:tcBorders>
              <w:tl2br w:val="nil"/>
              <w:tr2bl w:val="nil"/>
            </w:tcBorders>
            <w:vAlign w:val="center"/>
          </w:tcPr>
          <w:p>
            <w:pPr>
              <w:pStyle w:val="9"/>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项目名称</w:t>
            </w:r>
          </w:p>
        </w:tc>
        <w:tc>
          <w:tcPr>
            <w:tcW w:w="6621" w:type="dxa"/>
            <w:gridSpan w:val="4"/>
            <w:tcBorders>
              <w:tl2br w:val="nil"/>
              <w:tr2bl w:val="nil"/>
            </w:tcBorders>
            <w:vAlign w:val="center"/>
          </w:tcPr>
          <w:p>
            <w:pPr>
              <w:pStyle w:val="9"/>
              <w:jc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甘肃省山丹县寺沟河河道治理工程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743"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评价年度</w:t>
            </w:r>
          </w:p>
        </w:tc>
        <w:tc>
          <w:tcPr>
            <w:tcW w:w="191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snapToGrid/>
                <w:kern w:val="2"/>
                <w:sz w:val="28"/>
                <w:szCs w:val="28"/>
                <w:lang w:eastAsia="zh-CN"/>
              </w:rPr>
              <w:t>2023年度</w:t>
            </w:r>
          </w:p>
        </w:tc>
        <w:tc>
          <w:tcPr>
            <w:tcW w:w="2127"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评价类型</w:t>
            </w:r>
          </w:p>
        </w:tc>
        <w:tc>
          <w:tcPr>
            <w:tcW w:w="257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snapToGrid/>
                <w:kern w:val="2"/>
                <w:sz w:val="28"/>
                <w:szCs w:val="28"/>
                <w:lang w:eastAsia="zh-CN"/>
              </w:rPr>
              <w:t>财政评</w:t>
            </w:r>
            <w:r>
              <w:rPr>
                <w:rFonts w:hint="eastAsia" w:ascii="仿宋" w:hAnsi="仿宋" w:eastAsia="仿宋" w:cs="仿宋"/>
                <w:snapToGrid/>
                <w:kern w:val="2"/>
                <w:sz w:val="28"/>
                <w:szCs w:val="28"/>
                <w:lang w:eastAsia="zh-CN"/>
              </w:rPr>
              <w:drawing>
                <wp:anchor distT="0" distB="0" distL="114300" distR="114300" simplePos="0" relativeHeight="251659264" behindDoc="1" locked="0" layoutInCell="1" allowOverlap="1">
                  <wp:simplePos x="0" y="0"/>
                  <wp:positionH relativeFrom="column">
                    <wp:posOffset>3307715</wp:posOffset>
                  </wp:positionH>
                  <wp:positionV relativeFrom="paragraph">
                    <wp:posOffset>33655</wp:posOffset>
                  </wp:positionV>
                  <wp:extent cx="2153920" cy="2451100"/>
                  <wp:effectExtent l="0" t="0" r="0" b="0"/>
                  <wp:wrapNone/>
                  <wp:docPr id="1" name="图片 17" descr="2021102018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20211020181437"/>
                          <pic:cNvPicPr>
                            <a:picLocks noChangeAspect="1"/>
                          </pic:cNvPicPr>
                        </pic:nvPicPr>
                        <pic:blipFill>
                          <a:blip r:embed="rId5"/>
                          <a:stretch>
                            <a:fillRect/>
                          </a:stretch>
                        </pic:blipFill>
                        <pic:spPr>
                          <a:xfrm>
                            <a:off x="0" y="0"/>
                            <a:ext cx="2153920" cy="2451100"/>
                          </a:xfrm>
                          <a:prstGeom prst="rect">
                            <a:avLst/>
                          </a:prstGeom>
                          <a:noFill/>
                          <a:ln>
                            <a:noFill/>
                          </a:ln>
                        </pic:spPr>
                      </pic:pic>
                    </a:graphicData>
                  </a:graphic>
                </wp:anchor>
              </w:drawing>
            </w:r>
            <w:r>
              <w:rPr>
                <w:rFonts w:hint="eastAsia" w:ascii="仿宋" w:hAnsi="仿宋" w:eastAsia="仿宋" w:cs="仿宋"/>
                <w:snapToGrid/>
                <w:kern w:val="2"/>
                <w:sz w:val="28"/>
                <w:szCs w:val="28"/>
                <w:lang w:eastAsia="zh-CN"/>
              </w:rPr>
              <w:t>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072"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委托单位</w:t>
            </w:r>
          </w:p>
        </w:tc>
        <w:tc>
          <w:tcPr>
            <w:tcW w:w="1917" w:type="dxa"/>
            <w:tcBorders>
              <w:tl2br w:val="nil"/>
              <w:tr2bl w:val="nil"/>
            </w:tcBorders>
            <w:vAlign w:val="center"/>
          </w:tcPr>
          <w:p>
            <w:pPr>
              <w:kinsoku/>
              <w:autoSpaceDE/>
              <w:autoSpaceDN/>
              <w:adjustRightInd/>
              <w:snapToGrid/>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snapToGrid/>
                <w:kern w:val="2"/>
                <w:sz w:val="28"/>
                <w:szCs w:val="28"/>
                <w:lang w:eastAsia="zh-CN"/>
              </w:rPr>
              <w:t>山丹县财政局</w:t>
            </w:r>
          </w:p>
        </w:tc>
        <w:tc>
          <w:tcPr>
            <w:tcW w:w="2127"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评价机构</w:t>
            </w:r>
          </w:p>
        </w:tc>
        <w:tc>
          <w:tcPr>
            <w:tcW w:w="2577" w:type="dxa"/>
            <w:tcBorders>
              <w:tl2br w:val="nil"/>
              <w:tr2bl w:val="nil"/>
            </w:tcBorders>
            <w:vAlign w:val="center"/>
          </w:tcPr>
          <w:p>
            <w:pPr>
              <w:kinsoku/>
              <w:autoSpaceDE/>
              <w:autoSpaceDN/>
              <w:adjustRightInd/>
              <w:snapToGrid/>
              <w:spacing w:line="360" w:lineRule="auto"/>
              <w:jc w:val="both"/>
              <w:textAlignment w:val="center"/>
              <w:rPr>
                <w:rFonts w:hint="eastAsia" w:ascii="仿宋" w:hAnsi="仿宋" w:eastAsia="仿宋" w:cs="仿宋"/>
                <w:snapToGrid/>
                <w:kern w:val="2"/>
                <w:sz w:val="28"/>
                <w:szCs w:val="28"/>
                <w:lang w:eastAsia="zh-CN"/>
              </w:rPr>
            </w:pPr>
            <w:bookmarkStart w:id="0" w:name="_Hlk176939415"/>
            <w:r>
              <w:rPr>
                <w:rFonts w:hint="eastAsia" w:ascii="仿宋" w:hAnsi="仿宋" w:eastAsia="仿宋" w:cs="仿宋"/>
                <w:snapToGrid/>
                <w:kern w:val="2"/>
                <w:sz w:val="28"/>
                <w:szCs w:val="28"/>
                <w:lang w:eastAsia="zh-CN"/>
              </w:rPr>
              <w:t>甘肃坤信永诚绩效评价咨询服务有限公司</w:t>
            </w:r>
            <w:bookmarkEnd w:id="0"/>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01"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被评价部门</w:t>
            </w:r>
          </w:p>
        </w:tc>
        <w:tc>
          <w:tcPr>
            <w:tcW w:w="191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snapToGrid/>
                <w:kern w:val="2"/>
                <w:sz w:val="28"/>
                <w:szCs w:val="28"/>
                <w:lang w:eastAsia="zh-CN"/>
              </w:rPr>
              <w:t>山丹县水务局</w:t>
            </w:r>
            <w:r>
              <w:rPr>
                <w:rFonts w:hint="eastAsia" w:ascii="仿宋" w:hAnsi="仿宋" w:eastAsia="仿宋" w:cs="仿宋"/>
                <w:b/>
                <w:bCs/>
                <w:snapToGrid/>
                <w:kern w:val="2"/>
                <w:sz w:val="28"/>
                <w:szCs w:val="28"/>
                <w:lang w:eastAsia="zh-CN"/>
              </w:rPr>
              <w:t xml:space="preserve"> </w:t>
            </w:r>
          </w:p>
        </w:tc>
        <w:tc>
          <w:tcPr>
            <w:tcW w:w="2127"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资金性质</w:t>
            </w:r>
          </w:p>
        </w:tc>
        <w:tc>
          <w:tcPr>
            <w:tcW w:w="257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highlight w:val="none"/>
                <w:lang w:val="en-US" w:eastAsia="zh-CN"/>
              </w:rPr>
              <w:t>一般公共预算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134" w:hRule="atLeast"/>
          <w:jc w:val="center"/>
        </w:trPr>
        <w:tc>
          <w:tcPr>
            <w:tcW w:w="1084" w:type="dxa"/>
            <w:tcBorders>
              <w:tl2br w:val="nil"/>
              <w:tr2bl w:val="nil"/>
            </w:tcBorders>
            <w:textDirection w:val="tbRlV"/>
            <w:vAlign w:val="center"/>
          </w:tcPr>
          <w:p>
            <w:pPr>
              <w:pStyle w:val="9"/>
              <w:spacing w:before="227" w:line="202" w:lineRule="auto"/>
              <w:ind w:left="447"/>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 价 目 的</w:t>
            </w:r>
          </w:p>
        </w:tc>
        <w:tc>
          <w:tcPr>
            <w:tcW w:w="8723" w:type="dxa"/>
            <w:gridSpan w:val="5"/>
            <w:tcBorders>
              <w:tl2br w:val="nil"/>
              <w:tr2bl w:val="nil"/>
            </w:tcBorders>
          </w:tcPr>
          <w:p>
            <w:pPr>
              <w:kinsoku/>
              <w:autoSpaceDE/>
              <w:autoSpaceDN/>
              <w:adjustRightInd/>
              <w:snapToGrid/>
              <w:spacing w:line="360" w:lineRule="auto"/>
              <w:ind w:firstLine="560" w:firstLineChars="200"/>
              <w:jc w:val="both"/>
              <w:textAlignment w:val="center"/>
              <w:rPr>
                <w:rFonts w:hint="eastAsia" w:ascii="仿宋" w:hAnsi="仿宋" w:eastAsia="仿宋" w:cs="仿宋"/>
                <w:color w:val="0070C0"/>
                <w:sz w:val="28"/>
                <w:szCs w:val="28"/>
                <w:lang w:eastAsia="zh-CN" w:bidi="ar"/>
              </w:rPr>
            </w:pPr>
            <w:r>
              <w:rPr>
                <w:rFonts w:hint="eastAsia" w:ascii="仿宋" w:hAnsi="仿宋" w:eastAsia="仿宋" w:cs="仿宋"/>
                <w:snapToGrid/>
                <w:kern w:val="2"/>
                <w:sz w:val="28"/>
                <w:szCs w:val="28"/>
                <w:lang w:eastAsia="zh-CN"/>
              </w:rPr>
              <w:t>本次绩效评价的目的旨在通过对甘肃省山丹县寺沟河河道治理工程</w:t>
            </w:r>
            <w:r>
              <w:rPr>
                <w:rFonts w:hint="eastAsia" w:ascii="仿宋" w:hAnsi="仿宋" w:eastAsia="仿宋" w:cs="仿宋"/>
                <w:snapToGrid/>
                <w:kern w:val="2"/>
                <w:sz w:val="28"/>
                <w:szCs w:val="28"/>
                <w:highlight w:val="none"/>
                <w:lang w:eastAsia="zh-CN"/>
              </w:rPr>
              <w:t>（</w:t>
            </w:r>
            <w:r>
              <w:rPr>
                <w:rFonts w:hint="eastAsia" w:ascii="仿宋" w:hAnsi="仿宋" w:eastAsia="仿宋" w:cs="仿宋"/>
                <w:snapToGrid/>
                <w:kern w:val="2"/>
                <w:sz w:val="28"/>
                <w:szCs w:val="28"/>
                <w:highlight w:val="none"/>
                <w:lang w:val="en-US" w:eastAsia="zh-CN"/>
              </w:rPr>
              <w:t>一般公共预算</w:t>
            </w:r>
            <w:r>
              <w:rPr>
                <w:rFonts w:hint="eastAsia" w:ascii="仿宋" w:hAnsi="仿宋" w:eastAsia="仿宋" w:cs="仿宋"/>
                <w:snapToGrid/>
                <w:kern w:val="2"/>
                <w:sz w:val="28"/>
                <w:szCs w:val="28"/>
                <w:highlight w:val="none"/>
                <w:lang w:eastAsia="zh-CN"/>
              </w:rPr>
              <w:t>项目）</w:t>
            </w:r>
            <w:r>
              <w:rPr>
                <w:rFonts w:hint="eastAsia" w:ascii="仿宋" w:hAnsi="仿宋" w:eastAsia="仿宋" w:cs="仿宋"/>
                <w:snapToGrid/>
                <w:kern w:val="2"/>
                <w:sz w:val="28"/>
                <w:szCs w:val="28"/>
                <w:lang w:eastAsia="zh-CN"/>
              </w:rPr>
              <w:t>绩效目标实现程度进行科学、客观、公正地衡量和评判，</w:t>
            </w:r>
            <w:r>
              <w:rPr>
                <w:rFonts w:hint="eastAsia" w:ascii="仿宋" w:hAnsi="仿宋" w:eastAsia="仿宋" w:cs="仿宋"/>
                <w:color w:val="auto"/>
                <w:sz w:val="28"/>
                <w:szCs w:val="28"/>
                <w:lang w:eastAsia="zh-CN"/>
              </w:rPr>
              <w:t>发现项目在实施过程中存在的问题及原因</w:t>
            </w:r>
            <w:r>
              <w:rPr>
                <w:rFonts w:hint="eastAsia" w:ascii="仿宋" w:hAnsi="仿宋" w:eastAsia="仿宋" w:cs="仿宋"/>
                <w:color w:val="002060"/>
                <w:sz w:val="28"/>
                <w:szCs w:val="28"/>
                <w:lang w:eastAsia="zh-CN"/>
              </w:rPr>
              <w:t>，</w:t>
            </w:r>
            <w:r>
              <w:rPr>
                <w:rFonts w:hint="eastAsia" w:ascii="仿宋" w:hAnsi="仿宋" w:eastAsia="仿宋" w:cs="仿宋"/>
                <w:sz w:val="28"/>
                <w:szCs w:val="28"/>
                <w:lang w:eastAsia="zh-CN"/>
              </w:rPr>
              <w:t>从而提出切实可行的建议</w:t>
            </w:r>
            <w:r>
              <w:rPr>
                <w:rFonts w:hint="eastAsia" w:ascii="仿宋" w:hAnsi="仿宋" w:eastAsia="仿宋" w:cs="仿宋"/>
                <w:snapToGrid/>
                <w:kern w:val="2"/>
                <w:sz w:val="28"/>
                <w:szCs w:val="28"/>
                <w:lang w:eastAsia="zh-CN"/>
              </w:rPr>
              <w:t>，总结项目管理与执行经验，推动建立以绩效评价结果为导向的财政资金分配与管理制度，提升财政资金科学化、精细化管理水平，为以后年度甘肃省山丹县寺沟河河道治理工程管理提供参考依据。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106" w:hRule="atLeast"/>
          <w:jc w:val="center"/>
        </w:trPr>
        <w:tc>
          <w:tcPr>
            <w:tcW w:w="1084" w:type="dxa"/>
            <w:vMerge w:val="restart"/>
            <w:tcBorders>
              <w:tl2br w:val="nil"/>
              <w:tr2bl w:val="nil"/>
            </w:tcBorders>
            <w:textDirection w:val="tbRlV"/>
            <w:vAlign w:val="center"/>
          </w:tcPr>
          <w:p>
            <w:pPr>
              <w:pStyle w:val="9"/>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（万元）</w:t>
            </w:r>
          </w:p>
          <w:p>
            <w:pPr>
              <w:pStyle w:val="9"/>
              <w:jc w:val="center"/>
              <w:rPr>
                <w:rFonts w:hint="eastAsia" w:ascii="仿宋" w:hAnsi="仿宋" w:eastAsia="仿宋" w:cs="仿宋"/>
                <w:color w:val="0070C0"/>
                <w:sz w:val="28"/>
                <w:szCs w:val="28"/>
                <w:lang w:eastAsia="zh-CN"/>
              </w:rPr>
            </w:pPr>
            <w:r>
              <w:rPr>
                <w:rFonts w:hint="eastAsia" w:ascii="仿宋" w:hAnsi="仿宋" w:eastAsia="仿宋" w:cs="仿宋"/>
                <w:b/>
                <w:bCs/>
                <w:snapToGrid/>
                <w:kern w:val="2"/>
                <w:sz w:val="28"/>
                <w:szCs w:val="28"/>
                <w:lang w:eastAsia="zh-CN"/>
              </w:rPr>
              <w:t>资金情况</w:t>
            </w:r>
          </w:p>
        </w:tc>
        <w:tc>
          <w:tcPr>
            <w:tcW w:w="2102" w:type="dxa"/>
            <w:tcBorders>
              <w:tl2br w:val="nil"/>
              <w:tr2bl w:val="nil"/>
            </w:tcBorders>
            <w:shd w:val="clear" w:color="auto" w:fill="auto"/>
          </w:tcPr>
          <w:p>
            <w:pPr>
              <w:kinsoku/>
              <w:autoSpaceDE/>
              <w:autoSpaceDN/>
              <w:jc w:val="center"/>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预算安排资金</w:t>
            </w:r>
          </w:p>
          <w:p>
            <w:pPr>
              <w:kinsoku/>
              <w:autoSpaceDE/>
              <w:autoSpaceDN/>
              <w:jc w:val="center"/>
              <w:textAlignment w:val="center"/>
              <w:rPr>
                <w:rFonts w:hint="eastAsia" w:ascii="仿宋" w:hAnsi="仿宋" w:eastAsia="仿宋" w:cs="仿宋"/>
                <w:b/>
                <w:bCs/>
                <w:snapToGrid/>
                <w:kern w:val="2"/>
                <w:sz w:val="28"/>
                <w:szCs w:val="28"/>
                <w:lang w:eastAsia="zh-CN"/>
              </w:rPr>
            </w:pPr>
          </w:p>
        </w:tc>
        <w:tc>
          <w:tcPr>
            <w:tcW w:w="2432" w:type="dxa"/>
            <w:gridSpan w:val="2"/>
            <w:tcBorders>
              <w:tl2br w:val="nil"/>
              <w:tr2bl w:val="nil"/>
            </w:tcBorders>
            <w:shd w:val="clear" w:color="auto" w:fill="auto"/>
            <w:vAlign w:val="center"/>
          </w:tcPr>
          <w:p>
            <w:pPr>
              <w:tabs>
                <w:tab w:val="left" w:pos="2496"/>
              </w:tabs>
              <w:jc w:val="center"/>
              <w:rPr>
                <w:rFonts w:hint="eastAsia" w:ascii="仿宋" w:hAnsi="仿宋" w:eastAsia="仿宋" w:cs="仿宋"/>
                <w:sz w:val="28"/>
                <w:szCs w:val="28"/>
                <w:lang w:eastAsia="zh-CN"/>
              </w:rPr>
            </w:pPr>
            <w:r>
              <w:rPr>
                <w:rFonts w:ascii="仿宋" w:hAnsi="仿宋" w:eastAsia="仿宋" w:cs="仿宋"/>
                <w:snapToGrid/>
                <w:kern w:val="2"/>
                <w:sz w:val="28"/>
                <w:szCs w:val="28"/>
                <w:lang w:eastAsia="zh-CN"/>
              </w:rPr>
              <w:t>1,</w:t>
            </w:r>
            <w:r>
              <w:rPr>
                <w:rFonts w:hint="eastAsia" w:ascii="仿宋" w:hAnsi="仿宋" w:eastAsia="仿宋" w:cs="仿宋"/>
                <w:snapToGrid/>
                <w:kern w:val="2"/>
                <w:sz w:val="28"/>
                <w:szCs w:val="28"/>
                <w:lang w:val="en-US" w:eastAsia="zh-CN"/>
              </w:rPr>
              <w:t>844</w:t>
            </w:r>
            <w:r>
              <w:rPr>
                <w:rFonts w:ascii="仿宋" w:hAnsi="仿宋" w:eastAsia="仿宋" w:cs="仿宋"/>
                <w:snapToGrid/>
                <w:kern w:val="2"/>
                <w:sz w:val="28"/>
                <w:szCs w:val="28"/>
                <w:lang w:eastAsia="zh-CN"/>
              </w:rPr>
              <w:t>.</w:t>
            </w:r>
            <w:r>
              <w:rPr>
                <w:rFonts w:hint="eastAsia" w:ascii="仿宋" w:hAnsi="仿宋" w:eastAsia="仿宋" w:cs="仿宋"/>
                <w:snapToGrid/>
                <w:kern w:val="2"/>
                <w:sz w:val="28"/>
                <w:szCs w:val="28"/>
                <w:lang w:val="en-US" w:eastAsia="zh-CN"/>
              </w:rPr>
              <w:t>0</w:t>
            </w:r>
            <w:r>
              <w:rPr>
                <w:rFonts w:ascii="仿宋" w:hAnsi="仿宋" w:eastAsia="仿宋" w:cs="仿宋"/>
                <w:snapToGrid/>
                <w:kern w:val="2"/>
                <w:sz w:val="28"/>
                <w:szCs w:val="28"/>
                <w:lang w:eastAsia="zh-CN"/>
              </w:rPr>
              <w:t>0</w:t>
            </w:r>
            <w:r>
              <w:rPr>
                <w:rFonts w:hint="eastAsia" w:ascii="仿宋" w:hAnsi="仿宋" w:eastAsia="仿宋" w:cs="仿宋"/>
                <w:sz w:val="28"/>
                <w:szCs w:val="28"/>
                <w:lang w:eastAsia="zh-CN"/>
              </w:rPr>
              <w:t xml:space="preserve"> </w:t>
            </w:r>
          </w:p>
        </w:tc>
        <w:tc>
          <w:tcPr>
            <w:tcW w:w="1612" w:type="dxa"/>
            <w:tcBorders>
              <w:tl2br w:val="nil"/>
              <w:tr2bl w:val="nil"/>
            </w:tcBorders>
            <w:shd w:val="clear" w:color="auto" w:fill="auto"/>
          </w:tcPr>
          <w:p>
            <w:pPr>
              <w:kinsoku/>
              <w:autoSpaceDE/>
              <w:autoSpaceDN/>
              <w:jc w:val="center"/>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调整预算数</w:t>
            </w:r>
          </w:p>
        </w:tc>
        <w:tc>
          <w:tcPr>
            <w:tcW w:w="2577" w:type="dxa"/>
            <w:tcBorders>
              <w:tl2br w:val="nil"/>
              <w:tr2bl w:val="nil"/>
            </w:tcBorders>
            <w:shd w:val="clear" w:color="auto" w:fill="auto"/>
            <w:vAlign w:val="center"/>
          </w:tcPr>
          <w:p>
            <w:pPr>
              <w:jc w:val="center"/>
              <w:rPr>
                <w:rFonts w:hint="eastAsia" w:ascii="仿宋" w:hAnsi="仿宋" w:eastAsia="仿宋" w:cs="仿宋"/>
                <w:sz w:val="28"/>
                <w:szCs w:val="28"/>
                <w:lang w:eastAsia="zh-CN" w:bidi="ar"/>
              </w:rPr>
            </w:pPr>
            <w:r>
              <w:rPr>
                <w:rFonts w:hint="eastAsia" w:ascii="仿宋" w:hAnsi="仿宋" w:eastAsia="仿宋" w:cs="仿宋"/>
                <w:snapToGrid/>
                <w:kern w:val="2"/>
                <w:sz w:val="28"/>
                <w:szCs w:val="28"/>
                <w:lang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886" w:hRule="atLeast"/>
          <w:jc w:val="center"/>
        </w:trPr>
        <w:tc>
          <w:tcPr>
            <w:tcW w:w="1084" w:type="dxa"/>
            <w:vMerge w:val="continue"/>
            <w:tcBorders>
              <w:tl2br w:val="nil"/>
              <w:tr2bl w:val="nil"/>
            </w:tcBorders>
            <w:textDirection w:val="tbRlV"/>
          </w:tcPr>
          <w:p>
            <w:pPr>
              <w:pStyle w:val="9"/>
              <w:jc w:val="center"/>
              <w:rPr>
                <w:rFonts w:hint="eastAsia" w:ascii="仿宋" w:hAnsi="仿宋" w:eastAsia="仿宋" w:cs="仿宋"/>
                <w:color w:val="0070C0"/>
                <w:sz w:val="28"/>
                <w:szCs w:val="28"/>
                <w:lang w:eastAsia="zh-CN"/>
              </w:rPr>
            </w:pPr>
          </w:p>
        </w:tc>
        <w:tc>
          <w:tcPr>
            <w:tcW w:w="2102"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实际执行数</w:t>
            </w:r>
          </w:p>
        </w:tc>
        <w:tc>
          <w:tcPr>
            <w:tcW w:w="2432" w:type="dxa"/>
            <w:gridSpan w:val="2"/>
            <w:tcBorders>
              <w:tl2br w:val="nil"/>
              <w:tr2bl w:val="nil"/>
            </w:tcBorders>
            <w:shd w:val="clear" w:color="auto" w:fill="auto"/>
            <w:vAlign w:val="center"/>
          </w:tcPr>
          <w:p>
            <w:pPr>
              <w:tabs>
                <w:tab w:val="left" w:pos="2496"/>
              </w:tabs>
              <w:jc w:val="center"/>
              <w:rPr>
                <w:rFonts w:hint="eastAsia" w:ascii="仿宋" w:hAnsi="仿宋" w:eastAsia="仿宋" w:cs="仿宋"/>
                <w:sz w:val="28"/>
                <w:szCs w:val="28"/>
                <w:lang w:eastAsia="zh-CN"/>
              </w:rPr>
            </w:pPr>
            <w:r>
              <w:rPr>
                <w:rFonts w:ascii="仿宋" w:hAnsi="仿宋" w:eastAsia="仿宋" w:cs="仿宋"/>
                <w:snapToGrid/>
                <w:kern w:val="2"/>
                <w:sz w:val="28"/>
                <w:szCs w:val="28"/>
                <w:lang w:eastAsia="zh-CN"/>
              </w:rPr>
              <w:t>1,</w:t>
            </w:r>
            <w:r>
              <w:rPr>
                <w:rFonts w:hint="eastAsia" w:ascii="仿宋" w:hAnsi="仿宋" w:eastAsia="仿宋" w:cs="仿宋"/>
                <w:snapToGrid/>
                <w:kern w:val="2"/>
                <w:sz w:val="28"/>
                <w:szCs w:val="28"/>
                <w:lang w:val="en-US" w:eastAsia="zh-CN"/>
              </w:rPr>
              <w:t>844</w:t>
            </w:r>
            <w:r>
              <w:rPr>
                <w:rFonts w:ascii="仿宋" w:hAnsi="仿宋" w:eastAsia="仿宋" w:cs="仿宋"/>
                <w:snapToGrid/>
                <w:kern w:val="2"/>
                <w:sz w:val="28"/>
                <w:szCs w:val="28"/>
                <w:lang w:eastAsia="zh-CN"/>
              </w:rPr>
              <w:t>.</w:t>
            </w:r>
            <w:r>
              <w:rPr>
                <w:rFonts w:hint="eastAsia" w:ascii="仿宋" w:hAnsi="仿宋" w:eastAsia="仿宋" w:cs="仿宋"/>
                <w:snapToGrid/>
                <w:kern w:val="2"/>
                <w:sz w:val="28"/>
                <w:szCs w:val="28"/>
                <w:lang w:val="en-US" w:eastAsia="zh-CN"/>
              </w:rPr>
              <w:t>0</w:t>
            </w:r>
            <w:r>
              <w:rPr>
                <w:rFonts w:ascii="仿宋" w:hAnsi="仿宋" w:eastAsia="仿宋" w:cs="仿宋"/>
                <w:snapToGrid/>
                <w:kern w:val="2"/>
                <w:sz w:val="28"/>
                <w:szCs w:val="28"/>
                <w:lang w:eastAsia="zh-CN"/>
              </w:rPr>
              <w:t>0</w:t>
            </w:r>
            <w:r>
              <w:rPr>
                <w:rFonts w:hint="eastAsia" w:ascii="仿宋" w:hAnsi="仿宋" w:eastAsia="仿宋" w:cs="仿宋"/>
                <w:sz w:val="28"/>
                <w:szCs w:val="28"/>
                <w:lang w:eastAsia="zh-CN"/>
              </w:rPr>
              <w:t xml:space="preserve"> </w:t>
            </w:r>
          </w:p>
        </w:tc>
        <w:tc>
          <w:tcPr>
            <w:tcW w:w="1612"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执行率</w:t>
            </w:r>
          </w:p>
        </w:tc>
        <w:tc>
          <w:tcPr>
            <w:tcW w:w="2577" w:type="dxa"/>
            <w:tcBorders>
              <w:tl2br w:val="nil"/>
              <w:tr2bl w:val="nil"/>
            </w:tcBorders>
            <w:shd w:val="clear" w:color="auto" w:fill="auto"/>
            <w:vAlign w:val="center"/>
          </w:tcPr>
          <w:p>
            <w:pPr>
              <w:jc w:val="center"/>
              <w:rPr>
                <w:rFonts w:hint="eastAsia" w:ascii="仿宋" w:hAnsi="仿宋" w:eastAsia="仿宋" w:cs="仿宋"/>
                <w:sz w:val="28"/>
                <w:szCs w:val="28"/>
                <w:lang w:eastAsia="zh-CN" w:bidi="ar"/>
              </w:rPr>
            </w:pPr>
            <w:r>
              <w:rPr>
                <w:rFonts w:hint="eastAsia" w:ascii="仿宋" w:hAnsi="仿宋" w:eastAsia="仿宋" w:cs="仿宋"/>
                <w:snapToGrid/>
                <w:kern w:val="2"/>
                <w:sz w:val="28"/>
                <w:szCs w:val="28"/>
                <w:lang w:val="en-US" w:eastAsia="zh-CN"/>
              </w:rPr>
              <w:t>100.00</w:t>
            </w:r>
            <w:r>
              <w:rPr>
                <w:rFonts w:hint="eastAsia" w:ascii="仿宋" w:hAnsi="仿宋" w:eastAsia="仿宋" w:cs="仿宋"/>
                <w:snapToGrid/>
                <w:kern w:val="2"/>
                <w:sz w:val="28"/>
                <w:szCs w:val="28"/>
                <w:lang w:eastAsia="zh-CN"/>
              </w:rPr>
              <w:t>%</w:t>
            </w:r>
          </w:p>
        </w:tc>
      </w:tr>
    </w:tbl>
    <w:p>
      <w:pPr>
        <w:kinsoku/>
        <w:autoSpaceDE/>
        <w:autoSpaceDN/>
        <w:spacing w:before="240" w:beforeLines="100" w:after="24" w:afterLines="10"/>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二、部门绩效目标</w:t>
      </w:r>
    </w:p>
    <w:tbl>
      <w:tblPr>
        <w:tblStyle w:val="10"/>
        <w:tblpPr w:leftFromText="180" w:rightFromText="180" w:vertAnchor="text" w:horzAnchor="page" w:tblpX="1056" w:tblpY="348"/>
        <w:tblOverlap w:val="never"/>
        <w:tblW w:w="9785" w:type="dxa"/>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741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PrEx>
        <w:trPr>
          <w:trHeight w:val="587" w:hRule="atLeast"/>
        </w:trPr>
        <w:tc>
          <w:tcPr>
            <w:tcW w:w="2375" w:type="dxa"/>
            <w:tcBorders>
              <w:tl2br w:val="nil"/>
              <w:tr2bl w:val="nil"/>
            </w:tcBorders>
          </w:tcPr>
          <w:p>
            <w:pPr>
              <w:pStyle w:val="9"/>
              <w:jc w:val="center"/>
              <w:rPr>
                <w:rFonts w:hint="eastAsia" w:ascii="仿宋" w:hAnsi="仿宋" w:eastAsia="仿宋" w:cs="仿宋"/>
                <w:b/>
                <w:bCs/>
                <w:snapToGrid/>
                <w:kern w:val="2"/>
                <w:sz w:val="28"/>
                <w:szCs w:val="28"/>
                <w:lang w:eastAsia="zh-CN"/>
              </w:rPr>
            </w:pPr>
          </w:p>
          <w:p>
            <w:pPr>
              <w:pStyle w:val="9"/>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年度绩效目标</w:t>
            </w:r>
          </w:p>
        </w:tc>
        <w:tc>
          <w:tcPr>
            <w:tcW w:w="7410" w:type="dxa"/>
            <w:tcBorders>
              <w:tl2br w:val="nil"/>
              <w:tr2bl w:val="nil"/>
            </w:tcBorders>
            <w:vAlign w:val="center"/>
          </w:tcPr>
          <w:p>
            <w:pPr>
              <w:widowControl w:val="0"/>
              <w:kinsoku/>
              <w:autoSpaceDE/>
              <w:autoSpaceDN/>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sz w:val="28"/>
                <w:szCs w:val="28"/>
              </w:rPr>
              <w:t>综合治理寺沟河 14.677km，新建防洪堤2.687km，新建护岸9.15km，生物绿化措施4km，新建车桥3座，维修加固车桥3座，新建固床潜坝15座，维修加固固床潜坝2座，围栏拆除安装6.374km。</w:t>
            </w:r>
          </w:p>
        </w:tc>
      </w:tr>
    </w:tbl>
    <w:p>
      <w:pPr>
        <w:kinsoku/>
        <w:autoSpaceDE/>
        <w:autoSpaceDN/>
        <w:adjustRightInd/>
        <w:spacing w:line="360" w:lineRule="auto"/>
        <w:jc w:val="center"/>
        <w:textAlignment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三、评价基本情况</w:t>
      </w:r>
    </w:p>
    <w:tbl>
      <w:tblPr>
        <w:tblStyle w:val="10"/>
        <w:tblW w:w="1002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84"/>
        <w:gridCol w:w="74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2584" w:type="dxa"/>
            <w:tcBorders>
              <w:tl2br w:val="nil"/>
              <w:tr2bl w:val="nil"/>
            </w:tcBorders>
            <w:vAlign w:val="center"/>
          </w:tcPr>
          <w:p>
            <w:pPr>
              <w:pStyle w:val="9"/>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评价范围</w:t>
            </w:r>
          </w:p>
        </w:tc>
        <w:tc>
          <w:tcPr>
            <w:tcW w:w="7439" w:type="dxa"/>
            <w:tcBorders>
              <w:tl2br w:val="nil"/>
              <w:tr2bl w:val="nil"/>
            </w:tcBorders>
            <w:vAlign w:val="center"/>
          </w:tcPr>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本次绩效评价范围为甘肃省山丹县寺沟河河道治理工程支出资金1,844.00万元（</w:t>
            </w:r>
            <w:r>
              <w:rPr>
                <w:rFonts w:hint="eastAsia" w:ascii="仿宋" w:hAnsi="仿宋" w:eastAsia="仿宋"/>
                <w:sz w:val="28"/>
                <w:szCs w:val="28"/>
                <w:lang w:val="en-US" w:eastAsia="zh-CN"/>
              </w:rPr>
              <w:t>2022年7月-2023年12月</w:t>
            </w:r>
            <w:r>
              <w:rPr>
                <w:rFonts w:hint="eastAsia" w:ascii="仿宋" w:hAnsi="仿宋" w:eastAsia="仿宋"/>
                <w:sz w:val="28"/>
                <w:szCs w:val="2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584" w:type="dxa"/>
            <w:tcBorders>
              <w:tl2br w:val="nil"/>
              <w:tr2bl w:val="nil"/>
            </w:tcBorders>
          </w:tcPr>
          <w:p>
            <w:pPr>
              <w:spacing w:line="360" w:lineRule="auto"/>
              <w:rPr>
                <w:rFonts w:hint="eastAsia" w:ascii="仿宋" w:hAnsi="仿宋" w:eastAsia="仿宋" w:cs="仿宋"/>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w:t>
            </w:r>
          </w:p>
          <w:p>
            <w:pPr>
              <w:pStyle w:val="9"/>
              <w:spacing w:line="360" w:lineRule="auto"/>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价</w:t>
            </w:r>
          </w:p>
          <w:p>
            <w:pPr>
              <w:pStyle w:val="9"/>
              <w:spacing w:line="360" w:lineRule="auto"/>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依</w:t>
            </w:r>
          </w:p>
          <w:p>
            <w:pPr>
              <w:pStyle w:val="9"/>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据</w:t>
            </w:r>
          </w:p>
        </w:tc>
        <w:tc>
          <w:tcPr>
            <w:tcW w:w="7439" w:type="dxa"/>
            <w:tcBorders>
              <w:tl2br w:val="nil"/>
              <w:tr2bl w:val="nil"/>
            </w:tcBorders>
          </w:tcPr>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1.《中华人民共和国预算法》（财预〔2020〕10号）；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2.《中共中央国务院关于全面实施预算绩效管理的意见》（中发〔2018〕34号）；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3.《财政部关于印发〈项目支出绩效评价管理办法〉的通知》（财预〔2020〕10号）；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4</w:t>
            </w:r>
            <w:r>
              <w:rPr>
                <w:rFonts w:hint="eastAsia" w:ascii="仿宋" w:hAnsi="仿宋" w:eastAsia="仿宋" w:cs="仿宋"/>
                <w:snapToGrid/>
                <w:kern w:val="2"/>
                <w:sz w:val="28"/>
                <w:szCs w:val="28"/>
                <w:lang w:eastAsia="zh-CN"/>
              </w:rPr>
              <w:t>.《项目支出绩效评价管理办法》（财预〔</w:t>
            </w:r>
            <w:r>
              <w:rPr>
                <w:rFonts w:ascii="仿宋" w:hAnsi="仿宋" w:eastAsia="仿宋" w:cs="仿宋"/>
                <w:snapToGrid/>
                <w:kern w:val="2"/>
                <w:sz w:val="28"/>
                <w:szCs w:val="28"/>
                <w:lang w:eastAsia="zh-CN"/>
              </w:rPr>
              <w:t>2020</w:t>
            </w:r>
            <w:r>
              <w:rPr>
                <w:rFonts w:hint="eastAsia" w:ascii="仿宋" w:hAnsi="仿宋" w:eastAsia="仿宋" w:cs="仿宋"/>
                <w:snapToGrid/>
                <w:kern w:val="2"/>
                <w:sz w:val="28"/>
                <w:szCs w:val="28"/>
                <w:lang w:eastAsia="zh-CN"/>
              </w:rPr>
              <w:t>〕</w:t>
            </w:r>
            <w:r>
              <w:rPr>
                <w:rFonts w:ascii="仿宋" w:hAnsi="仿宋" w:eastAsia="仿宋" w:cs="仿宋"/>
                <w:snapToGrid/>
                <w:kern w:val="2"/>
                <w:sz w:val="28"/>
                <w:szCs w:val="28"/>
                <w:lang w:eastAsia="zh-CN"/>
              </w:rPr>
              <w:t>10</w:t>
            </w:r>
            <w:r>
              <w:rPr>
                <w:rFonts w:hint="eastAsia" w:ascii="仿宋" w:hAnsi="仿宋" w:eastAsia="仿宋" w:cs="仿宋"/>
                <w:snapToGrid/>
                <w:kern w:val="2"/>
                <w:sz w:val="28"/>
                <w:szCs w:val="28"/>
                <w:lang w:eastAsia="zh-CN"/>
              </w:rPr>
              <w:t>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5</w:t>
            </w:r>
            <w:r>
              <w:rPr>
                <w:rFonts w:hint="eastAsia" w:ascii="仿宋" w:hAnsi="仿宋" w:eastAsia="仿宋" w:cs="仿宋"/>
                <w:snapToGrid/>
                <w:kern w:val="2"/>
                <w:sz w:val="28"/>
                <w:szCs w:val="28"/>
                <w:lang w:eastAsia="zh-CN"/>
              </w:rPr>
              <w:t>.《甘肃省省级预算绩效目标管理办法》（甘财绩〔</w:t>
            </w:r>
            <w:r>
              <w:rPr>
                <w:rFonts w:ascii="仿宋" w:hAnsi="仿宋" w:eastAsia="仿宋" w:cs="仿宋"/>
                <w:snapToGrid/>
                <w:kern w:val="2"/>
                <w:sz w:val="28"/>
                <w:szCs w:val="28"/>
                <w:lang w:eastAsia="zh-CN"/>
              </w:rPr>
              <w:t>2020</w:t>
            </w:r>
            <w:r>
              <w:rPr>
                <w:rFonts w:hint="eastAsia" w:ascii="仿宋" w:hAnsi="仿宋" w:eastAsia="仿宋" w:cs="仿宋"/>
                <w:snapToGrid/>
                <w:kern w:val="2"/>
                <w:sz w:val="28"/>
                <w:szCs w:val="28"/>
                <w:lang w:eastAsia="zh-CN"/>
              </w:rPr>
              <w:t>〕</w:t>
            </w:r>
            <w:r>
              <w:rPr>
                <w:rFonts w:ascii="仿宋" w:hAnsi="仿宋" w:eastAsia="仿宋" w:cs="仿宋"/>
                <w:snapToGrid/>
                <w:kern w:val="2"/>
                <w:sz w:val="28"/>
                <w:szCs w:val="28"/>
                <w:lang w:eastAsia="zh-CN"/>
              </w:rPr>
              <w:t>5</w:t>
            </w:r>
            <w:r>
              <w:rPr>
                <w:rFonts w:hint="eastAsia" w:ascii="仿宋" w:hAnsi="仿宋" w:eastAsia="仿宋" w:cs="仿宋"/>
                <w:snapToGrid/>
                <w:kern w:val="2"/>
                <w:sz w:val="28"/>
                <w:szCs w:val="28"/>
                <w:lang w:eastAsia="zh-CN"/>
              </w:rPr>
              <w:t>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6</w:t>
            </w:r>
            <w:r>
              <w:rPr>
                <w:rFonts w:hint="eastAsia" w:ascii="仿宋" w:hAnsi="仿宋" w:eastAsia="仿宋" w:cs="仿宋"/>
                <w:snapToGrid/>
                <w:kern w:val="2"/>
                <w:sz w:val="28"/>
                <w:szCs w:val="28"/>
                <w:lang w:eastAsia="zh-CN"/>
              </w:rPr>
              <w:t>.财政部、水利部《水利发展资金管理办法》（财农〔</w:t>
            </w:r>
            <w:r>
              <w:rPr>
                <w:rFonts w:ascii="仿宋" w:hAnsi="仿宋" w:eastAsia="仿宋" w:cs="仿宋"/>
                <w:snapToGrid/>
                <w:kern w:val="2"/>
                <w:sz w:val="28"/>
                <w:szCs w:val="28"/>
                <w:lang w:eastAsia="zh-CN"/>
              </w:rPr>
              <w:t>2022</w:t>
            </w:r>
            <w:r>
              <w:rPr>
                <w:rFonts w:hint="eastAsia" w:ascii="仿宋" w:hAnsi="仿宋" w:eastAsia="仿宋" w:cs="仿宋"/>
                <w:snapToGrid/>
                <w:kern w:val="2"/>
                <w:sz w:val="28"/>
                <w:szCs w:val="28"/>
                <w:lang w:eastAsia="zh-CN"/>
              </w:rPr>
              <w:t>〕</w:t>
            </w:r>
            <w:r>
              <w:rPr>
                <w:rFonts w:ascii="仿宋" w:hAnsi="仿宋" w:eastAsia="仿宋" w:cs="仿宋"/>
                <w:snapToGrid/>
                <w:kern w:val="2"/>
                <w:sz w:val="28"/>
                <w:szCs w:val="28"/>
                <w:lang w:eastAsia="zh-CN"/>
              </w:rPr>
              <w:t>81</w:t>
            </w:r>
            <w:r>
              <w:rPr>
                <w:rFonts w:hint="eastAsia" w:ascii="仿宋" w:hAnsi="仿宋" w:eastAsia="仿宋" w:cs="仿宋"/>
                <w:snapToGrid/>
                <w:kern w:val="2"/>
                <w:sz w:val="28"/>
                <w:szCs w:val="28"/>
                <w:lang w:eastAsia="zh-CN"/>
              </w:rPr>
              <w:t>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7.《甘肃省水利发展资金管理实施细则》；</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8.《中小河流治理工程初步设计指导意见》；</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9.《甘肃省水利厅办公室关于开展2023年度流域面积200-3000平方公里中小河流整河流治理遴选工作的紧急通知》；</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10.《张掖市水务局关于做好中小河流治理项目相关工作的通知》；</w:t>
            </w:r>
          </w:p>
          <w:p>
            <w:pPr>
              <w:kinsoku/>
              <w:autoSpaceDE/>
              <w:autoSpaceDN/>
              <w:adjustRightInd/>
              <w:snapToGrid/>
              <w:spacing w:line="360" w:lineRule="auto"/>
              <w:textAlignment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11.《关于甘肃省山丹县寺沟河河道治理工程初步设计报告的请示》(山寺水〔2022〕66号)；</w:t>
            </w:r>
          </w:p>
          <w:p>
            <w:pPr>
              <w:kinsoku/>
              <w:autoSpaceDE/>
              <w:autoSpaceDN/>
              <w:adjustRightInd/>
              <w:snapToGrid/>
              <w:spacing w:line="360" w:lineRule="auto"/>
              <w:textAlignment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12.《山丹县水务局关于甘肃省山丹县寺沟河河道治理工程初步设计报告的批复》(山水规发〔2022〕14号)；</w:t>
            </w:r>
          </w:p>
          <w:p>
            <w:pPr>
              <w:kinsoku/>
              <w:autoSpaceDE/>
              <w:autoSpaceDN/>
              <w:adjustRightInd/>
              <w:snapToGrid/>
              <w:spacing w:line="360" w:lineRule="auto"/>
              <w:textAlignment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13.</w:t>
            </w:r>
            <w:r>
              <w:rPr>
                <w:rFonts w:hint="default" w:ascii="仿宋" w:hAnsi="仿宋" w:eastAsia="仿宋" w:cs="仿宋"/>
                <w:snapToGrid/>
                <w:kern w:val="2"/>
                <w:sz w:val="28"/>
                <w:szCs w:val="28"/>
                <w:lang w:val="en-US" w:eastAsia="zh-CN"/>
              </w:rPr>
              <w:t>《山丹县寺沟河河道治理工程概算评审报告》(天安工审(2022)22号)文件</w:t>
            </w:r>
            <w:r>
              <w:rPr>
                <w:rFonts w:hint="eastAsia" w:ascii="仿宋" w:hAnsi="仿宋" w:eastAsia="仿宋" w:cs="仿宋"/>
                <w:snapToGrid/>
                <w:kern w:val="2"/>
                <w:sz w:val="28"/>
                <w:szCs w:val="28"/>
                <w:lang w:val="en-US" w:eastAsia="zh-CN"/>
              </w:rPr>
              <w:t>；</w:t>
            </w:r>
          </w:p>
          <w:p>
            <w:pPr>
              <w:kinsoku/>
              <w:autoSpaceDE/>
              <w:autoSpaceDN/>
              <w:adjustRightInd/>
              <w:snapToGrid/>
              <w:spacing w:line="360" w:lineRule="auto"/>
              <w:textAlignment w:val="center"/>
              <w:rPr>
                <w:rFonts w:hint="default"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14.项目其他相关资料和数据。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2584" w:type="dxa"/>
            <w:tcBorders>
              <w:tl2br w:val="nil"/>
              <w:tr2bl w:val="nil"/>
            </w:tcBorders>
          </w:tcPr>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绩效评价</w:t>
            </w: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指标体系</w:t>
            </w:r>
          </w:p>
        </w:tc>
        <w:tc>
          <w:tcPr>
            <w:tcW w:w="7439" w:type="dxa"/>
            <w:tcBorders>
              <w:tl2br w:val="nil"/>
              <w:tr2bl w:val="nil"/>
            </w:tcBorders>
          </w:tcPr>
          <w:p>
            <w:pPr>
              <w:kinsoku/>
              <w:autoSpaceDE/>
              <w:autoSpaceDN/>
              <w:spacing w:line="360" w:lineRule="auto"/>
              <w:ind w:firstLine="560" w:firstLineChars="200"/>
              <w:textAlignment w:val="center"/>
              <w:rPr>
                <w:rFonts w:hint="eastAsia" w:ascii="仿宋" w:hAnsi="仿宋" w:eastAsia="仿宋" w:cs="仿宋"/>
                <w:bCs/>
                <w:snapToGrid/>
                <w:kern w:val="2"/>
                <w:sz w:val="28"/>
                <w:szCs w:val="28"/>
                <w:lang w:eastAsia="zh-CN"/>
              </w:rPr>
            </w:pPr>
            <w:r>
              <w:rPr>
                <w:rFonts w:hint="eastAsia" w:ascii="仿宋" w:hAnsi="仿宋" w:eastAsia="仿宋" w:cs="仿宋"/>
                <w:bCs/>
                <w:snapToGrid/>
                <w:kern w:val="2"/>
                <w:sz w:val="28"/>
                <w:szCs w:val="28"/>
                <w:lang w:eastAsia="zh-CN"/>
              </w:rPr>
              <w:t>按照《项目支出绩效评价管理办法》（财预〔2020〕10号）的有关要求，遵循相关性、重要性、可比性、系统性及经济性的原则，结合项目的自身特点，此次绩效评价指标体系分别从决策、过程、产出及效益四个方面进行设计。本次绩效评价指标体系由4项一级指标、1</w:t>
            </w:r>
            <w:r>
              <w:rPr>
                <w:rFonts w:hint="eastAsia" w:ascii="仿宋" w:hAnsi="仿宋" w:eastAsia="仿宋" w:cs="仿宋"/>
                <w:bCs/>
                <w:snapToGrid/>
                <w:kern w:val="2"/>
                <w:sz w:val="28"/>
                <w:szCs w:val="28"/>
                <w:lang w:val="en-US" w:eastAsia="zh-CN"/>
              </w:rPr>
              <w:t>4</w:t>
            </w:r>
            <w:r>
              <w:rPr>
                <w:rFonts w:hint="eastAsia" w:ascii="仿宋" w:hAnsi="仿宋" w:eastAsia="仿宋" w:cs="仿宋"/>
                <w:bCs/>
                <w:snapToGrid/>
                <w:kern w:val="2"/>
                <w:sz w:val="28"/>
                <w:szCs w:val="28"/>
                <w:lang w:eastAsia="zh-CN"/>
              </w:rPr>
              <w:t>项二级指标、</w:t>
            </w:r>
            <w:r>
              <w:rPr>
                <w:rFonts w:hint="eastAsia" w:ascii="仿宋" w:hAnsi="仿宋" w:eastAsia="仿宋" w:cs="仿宋"/>
                <w:bCs/>
                <w:snapToGrid/>
                <w:kern w:val="2"/>
                <w:sz w:val="28"/>
                <w:szCs w:val="28"/>
                <w:lang w:val="en-US" w:eastAsia="zh-CN"/>
              </w:rPr>
              <w:t>28</w:t>
            </w:r>
            <w:r>
              <w:rPr>
                <w:rFonts w:hint="eastAsia" w:ascii="仿宋" w:hAnsi="仿宋" w:eastAsia="仿宋" w:cs="仿宋"/>
                <w:bCs/>
                <w:snapToGrid/>
                <w:kern w:val="2"/>
                <w:sz w:val="28"/>
                <w:szCs w:val="28"/>
                <w:lang w:eastAsia="zh-CN"/>
              </w:rPr>
              <w:t>项三级指标组成。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2584" w:type="dxa"/>
            <w:tcBorders>
              <w:tl2br w:val="nil"/>
              <w:tr2bl w:val="nil"/>
            </w:tcBorders>
            <w:vAlign w:val="center"/>
          </w:tcPr>
          <w:p>
            <w:pPr>
              <w:pStyle w:val="9"/>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评价办法</w:t>
            </w:r>
          </w:p>
        </w:tc>
        <w:tc>
          <w:tcPr>
            <w:tcW w:w="7439" w:type="dxa"/>
            <w:tcBorders>
              <w:tl2br w:val="nil"/>
              <w:tr2bl w:val="nil"/>
            </w:tcBorders>
            <w:vAlign w:val="center"/>
          </w:tcPr>
          <w:p>
            <w:pPr>
              <w:pStyle w:val="9"/>
              <w:spacing w:before="119" w:line="360" w:lineRule="auto"/>
              <w:ind w:right="115"/>
              <w:rPr>
                <w:rFonts w:hint="eastAsia" w:ascii="仿宋" w:hAnsi="仿宋" w:eastAsia="仿宋" w:cs="仿宋"/>
                <w:sz w:val="28"/>
                <w:szCs w:val="28"/>
                <w:lang w:eastAsia="zh-CN"/>
              </w:rPr>
            </w:pPr>
            <w:r>
              <w:rPr>
                <w:rFonts w:hint="eastAsia" w:ascii="仿宋" w:hAnsi="仿宋" w:eastAsia="仿宋" w:cs="仿宋"/>
                <w:snapToGrid/>
                <w:kern w:val="2"/>
                <w:sz w:val="28"/>
                <w:szCs w:val="28"/>
                <w:lang w:eastAsia="zh-CN"/>
              </w:rPr>
              <w:t>成本效益分析法、比较分析法、</w:t>
            </w:r>
            <w:r>
              <w:rPr>
                <w:rFonts w:hint="eastAsia" w:ascii="仿宋" w:hAnsi="仿宋" w:eastAsia="仿宋" w:cs="仿宋"/>
                <w:snapToGrid/>
                <w:kern w:val="2"/>
                <w:sz w:val="28"/>
                <w:szCs w:val="28"/>
                <w:lang w:val="en-US" w:eastAsia="zh-CN"/>
              </w:rPr>
              <w:t>因素分析法</w:t>
            </w:r>
            <w:r>
              <w:rPr>
                <w:rFonts w:hint="eastAsia" w:ascii="仿宋" w:hAnsi="仿宋" w:eastAsia="仿宋" w:cs="仿宋"/>
                <w:snapToGrid/>
                <w:kern w:val="2"/>
                <w:sz w:val="28"/>
                <w:szCs w:val="28"/>
                <w:lang w:eastAsia="zh-CN"/>
              </w:rPr>
              <w:t>、</w:t>
            </w:r>
            <w:r>
              <w:rPr>
                <w:rFonts w:hint="eastAsia" w:ascii="仿宋" w:hAnsi="仿宋" w:eastAsia="仿宋" w:cs="仿宋"/>
                <w:snapToGrid/>
                <w:kern w:val="2"/>
                <w:sz w:val="28"/>
                <w:szCs w:val="28"/>
                <w:lang w:val="en-US" w:eastAsia="zh-CN"/>
              </w:rPr>
              <w:t>最低成本法、</w:t>
            </w:r>
            <w:r>
              <w:rPr>
                <w:rFonts w:hint="eastAsia" w:ascii="仿宋" w:hAnsi="仿宋" w:eastAsia="仿宋" w:cs="仿宋"/>
                <w:snapToGrid/>
                <w:kern w:val="2"/>
                <w:sz w:val="28"/>
                <w:szCs w:val="28"/>
                <w:lang w:eastAsia="zh-CN"/>
              </w:rPr>
              <w:t>公众评判法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70" w:hRule="atLeast"/>
          <w:jc w:val="center"/>
        </w:trPr>
        <w:tc>
          <w:tcPr>
            <w:tcW w:w="2584" w:type="dxa"/>
            <w:tcBorders>
              <w:tl2br w:val="nil"/>
              <w:tr2bl w:val="nil"/>
            </w:tcBorders>
            <w:vAlign w:val="center"/>
          </w:tcPr>
          <w:p>
            <w:pPr>
              <w:widowControl w:val="0"/>
              <w:kinsoku/>
              <w:autoSpaceDE/>
              <w:autoSpaceDN/>
              <w:spacing w:line="360" w:lineRule="auto"/>
              <w:jc w:val="center"/>
              <w:textAlignment w:val="auto"/>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数据采集及</w:t>
            </w:r>
          </w:p>
          <w:p>
            <w:pPr>
              <w:widowControl w:val="0"/>
              <w:kinsoku/>
              <w:autoSpaceDE/>
              <w:autoSpaceDN/>
              <w:spacing w:line="360" w:lineRule="auto"/>
              <w:jc w:val="center"/>
              <w:textAlignment w:val="auto"/>
              <w:rPr>
                <w:rFonts w:hint="eastAsia" w:ascii="仿宋" w:hAnsi="仿宋" w:eastAsia="仿宋" w:cs="仿宋"/>
                <w:sz w:val="28"/>
                <w:szCs w:val="28"/>
                <w:lang w:eastAsia="zh-CN" w:bidi="ar"/>
              </w:rPr>
            </w:pPr>
            <w:r>
              <w:rPr>
                <w:rFonts w:hint="eastAsia" w:ascii="仿宋" w:hAnsi="仿宋" w:eastAsia="仿宋" w:cs="仿宋"/>
                <w:b/>
                <w:bCs/>
                <w:snapToGrid/>
                <w:kern w:val="2"/>
                <w:sz w:val="28"/>
                <w:szCs w:val="28"/>
                <w:lang w:eastAsia="zh-CN"/>
              </w:rPr>
              <w:t>处理办法</w:t>
            </w:r>
          </w:p>
        </w:tc>
        <w:tc>
          <w:tcPr>
            <w:tcW w:w="7439" w:type="dxa"/>
            <w:tcBorders>
              <w:tl2br w:val="nil"/>
              <w:tr2bl w:val="nil"/>
            </w:tcBorders>
            <w:vAlign w:val="center"/>
          </w:tcPr>
          <w:p>
            <w:pPr>
              <w:widowControl w:val="0"/>
              <w:kinsoku/>
              <w:autoSpaceDE/>
              <w:autoSpaceDN/>
              <w:spacing w:line="360" w:lineRule="auto"/>
              <w:ind w:firstLine="560" w:firstLineChars="200"/>
              <w:jc w:val="both"/>
              <w:textAlignment w:val="auto"/>
              <w:rPr>
                <w:rFonts w:hint="eastAsia" w:ascii="仿宋" w:hAnsi="仿宋" w:eastAsia="仿宋" w:cs="仿宋"/>
                <w:sz w:val="28"/>
                <w:szCs w:val="28"/>
                <w:lang w:eastAsia="zh-CN" w:bidi="ar"/>
              </w:rPr>
            </w:pPr>
            <w:r>
              <w:rPr>
                <w:rFonts w:hint="eastAsia" w:ascii="仿宋" w:hAnsi="仿宋" w:eastAsia="仿宋" w:cs="仿宋"/>
                <w:snapToGrid/>
                <w:kern w:val="2"/>
                <w:sz w:val="28"/>
                <w:szCs w:val="28"/>
                <w:lang w:eastAsia="zh-CN"/>
              </w:rPr>
              <w:t>信息与数据收集采取非现场评价和现场评价等方式进行，数据处理采取科学合理的方法，对整理的资料进行数据提取、筛选及分析。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27" w:hRule="atLeast"/>
          <w:jc w:val="center"/>
        </w:trPr>
        <w:tc>
          <w:tcPr>
            <w:tcW w:w="2584" w:type="dxa"/>
            <w:tcBorders>
              <w:tl2br w:val="nil"/>
              <w:tr2bl w:val="nil"/>
            </w:tcBorders>
            <w:vAlign w:val="center"/>
          </w:tcPr>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绩效评价</w:t>
            </w:r>
          </w:p>
          <w:p>
            <w:pPr>
              <w:kinsoku/>
              <w:autoSpaceDE/>
              <w:autoSpaceDN/>
              <w:spacing w:line="360" w:lineRule="auto"/>
              <w:jc w:val="center"/>
              <w:textAlignment w:val="center"/>
              <w:rPr>
                <w:rFonts w:hint="eastAsia" w:ascii="仿宋" w:hAnsi="仿宋" w:eastAsia="仿宋" w:cs="仿宋"/>
                <w:sz w:val="28"/>
                <w:szCs w:val="28"/>
                <w:lang w:eastAsia="zh-CN" w:bidi="ar"/>
              </w:rPr>
            </w:pPr>
            <w:r>
              <w:rPr>
                <w:rFonts w:hint="eastAsia" w:ascii="仿宋" w:hAnsi="仿宋" w:eastAsia="仿宋" w:cs="仿宋"/>
                <w:b/>
                <w:bCs/>
                <w:snapToGrid/>
                <w:kern w:val="2"/>
                <w:sz w:val="28"/>
                <w:szCs w:val="28"/>
                <w:lang w:eastAsia="zh-CN"/>
              </w:rPr>
              <w:t>工作过程</w:t>
            </w:r>
          </w:p>
        </w:tc>
        <w:tc>
          <w:tcPr>
            <w:tcW w:w="7439" w:type="dxa"/>
            <w:tcBorders>
              <w:tl2br w:val="nil"/>
              <w:tr2bl w:val="nil"/>
            </w:tcBorders>
            <w:vAlign w:val="center"/>
          </w:tcPr>
          <w:p>
            <w:pPr>
              <w:kinsoku/>
              <w:autoSpaceDE/>
              <w:autoSpaceDN/>
              <w:spacing w:line="360" w:lineRule="auto"/>
              <w:ind w:left="560" w:hanging="560"/>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1.前期准备阶段；2.现场评价阶段；3.撰写报告阶段。</w:t>
            </w:r>
          </w:p>
          <w:p>
            <w:pPr>
              <w:kinsoku/>
              <w:autoSpaceDE/>
              <w:autoSpaceDN/>
              <w:spacing w:line="360" w:lineRule="auto"/>
              <w:ind w:left="560" w:hanging="560"/>
              <w:jc w:val="both"/>
              <w:textAlignment w:val="center"/>
              <w:rPr>
                <w:lang w:bidi="ar"/>
              </w:rPr>
            </w:pPr>
            <w:r>
              <w:rPr>
                <w:rFonts w:hint="eastAsia"/>
                <w:snapToGrid/>
                <w:lang w:eastAsia="zh-CN"/>
              </w:rPr>
              <w:t xml:space="preserve"> </w:t>
            </w:r>
            <w:r>
              <w:rPr>
                <w:rFonts w:hint="eastAsia" w:eastAsiaTheme="minorEastAsia"/>
                <w:snapToGrid/>
                <w:lang w:eastAsia="zh-CN"/>
              </w:rPr>
              <w:t xml:space="preserve">      </w:t>
            </w:r>
            <w:r>
              <w:rPr>
                <w:rFonts w:hint="eastAsia" w:ascii="仿宋" w:hAnsi="仿宋" w:eastAsia="仿宋" w:cs="仿宋"/>
                <w:snapToGrid/>
                <w:kern w:val="2"/>
                <w:sz w:val="28"/>
                <w:szCs w:val="28"/>
                <w:lang w:eastAsia="zh-CN"/>
              </w:rPr>
              <w:t>（2024年9月1日</w:t>
            </w:r>
            <w:r>
              <w:rPr>
                <w:rFonts w:ascii="仿宋" w:hAnsi="仿宋" w:eastAsia="仿宋" w:cs="仿宋"/>
                <w:snapToGrid/>
                <w:kern w:val="2"/>
                <w:sz w:val="28"/>
                <w:szCs w:val="28"/>
                <w:lang w:eastAsia="zh-CN"/>
              </w:rPr>
              <w:t>—</w:t>
            </w:r>
            <w:r>
              <w:rPr>
                <w:rFonts w:hint="eastAsia" w:ascii="仿宋" w:hAnsi="仿宋" w:eastAsia="仿宋" w:cs="仿宋"/>
                <w:snapToGrid/>
                <w:kern w:val="2"/>
                <w:sz w:val="28"/>
                <w:szCs w:val="28"/>
                <w:lang w:eastAsia="zh-CN"/>
              </w:rPr>
              <w:t>2024年9月</w:t>
            </w:r>
            <w:r>
              <w:rPr>
                <w:rFonts w:hint="eastAsia" w:ascii="仿宋" w:hAnsi="仿宋" w:eastAsia="仿宋" w:cs="仿宋"/>
                <w:snapToGrid/>
                <w:kern w:val="2"/>
                <w:sz w:val="28"/>
                <w:szCs w:val="28"/>
                <w:lang w:val="en-US" w:eastAsia="zh-CN"/>
              </w:rPr>
              <w:t>30</w:t>
            </w:r>
            <w:r>
              <w:rPr>
                <w:rFonts w:hint="eastAsia" w:ascii="仿宋" w:hAnsi="仿宋" w:eastAsia="仿宋" w:cs="仿宋"/>
                <w:snapToGrid/>
                <w:kern w:val="2"/>
                <w:sz w:val="28"/>
                <w:szCs w:val="28"/>
                <w:lang w:eastAsia="zh-CN"/>
              </w:rPr>
              <w:t>日）</w:t>
            </w:r>
          </w:p>
        </w:tc>
      </w:tr>
    </w:tbl>
    <w:p>
      <w:pPr>
        <w:kinsoku/>
        <w:autoSpaceDE/>
        <w:autoSpaceDN/>
        <w:jc w:val="both"/>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3" name="任意多边形 2"/>
                <wp:cNvGraphicFramePr/>
                <a:graphic xmlns:a="http://schemas.openxmlformats.org/drawingml/2006/main">
                  <a:graphicData uri="http://schemas.microsoft.com/office/word/2010/wordprocessingShape">
                    <wps:wsp>
                      <wps:cNvSpPr/>
                      <wps:spPr>
                        <a:xfrm>
                          <a:off x="0" y="0"/>
                          <a:ext cx="5274310" cy="6350"/>
                        </a:xfrm>
                        <a:custGeom>
                          <a:avLst/>
                          <a:gdLst/>
                          <a:ahLst/>
                          <a:cxnLst/>
                          <a:rect l="0" t="0" r="0" b="0"/>
                          <a:pathLst>
                            <a:path w="8305" h="10">
                              <a:moveTo>
                                <a:pt x="0" y="9"/>
                              </a:moveTo>
                              <a:lnTo>
                                <a:pt x="8305" y="9"/>
                              </a:lnTo>
                              <a:lnTo>
                                <a:pt x="8305" y="0"/>
                              </a:lnTo>
                              <a:lnTo>
                                <a:pt x="0" y="0"/>
                              </a:lnTo>
                              <a:lnTo>
                                <a:pt x="0" y="9"/>
                              </a:lnTo>
                              <a:close/>
                            </a:path>
                          </a:pathLst>
                        </a:custGeom>
                        <a:solidFill>
                          <a:srgbClr val="000000"/>
                        </a:solidFill>
                        <a:ln>
                          <a:noFill/>
                        </a:ln>
                        <a:effectLst/>
                      </wps:spPr>
                      <wps:bodyPr wrap="square" upright="1"/>
                    </wps:wsp>
                  </a:graphicData>
                </a:graphic>
              </wp:anchor>
            </w:drawing>
          </mc:Choice>
          <mc:Fallback>
            <w:pict>
              <v:shape id="任意多边形 2" o:spid="_x0000_s1026" o:spt="100" style="position:absolute;left:0pt;margin-left:90pt;margin-top:72pt;height:0.5pt;width:415.3pt;mso-position-horizontal-relative:page;mso-position-vertical-relative:page;z-index:251660288;mso-width-relative:page;mso-height-relative:page;" fillcolor="#000000" filled="t" stroked="f" coordsize="8305,10" o:allowincell="f" o:gfxdata="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NKWx3WAAAADAEAAA8AAAAAAAAAAQAgAAAAOAAAAGRy&#10;cy9kb3ducmV2LnhtbFBLAQIUABQAAAAIAIdO4kCNe4wsKgIAALYEAAAOAAAAAAAAAAEAIAAAADsB&#10;AABkcnMvZTJvRG9jLnhtbFBLBQYAAAAABgAGAFkBAADXBQAAAAA=&#10;" path="m0,9l8305,9,8305,0,0,0,0,9xe">
                <v:fill on="t" focussize="0,0"/>
                <v:stroke on="f"/>
                <v:imagedata o:title=""/>
                <o:lock v:ext="edit" aspectratio="f"/>
              </v:shape>
            </w:pict>
          </mc:Fallback>
        </mc:AlternateContent>
      </w:r>
      <w:r>
        <w:rPr>
          <w:rFonts w:hint="eastAsia" w:ascii="仿宋" w:hAnsi="仿宋" w:eastAsia="仿宋" w:cs="仿宋"/>
          <w:b/>
          <w:bCs/>
          <w:snapToGrid/>
          <w:kern w:val="2"/>
          <w:sz w:val="28"/>
          <w:szCs w:val="28"/>
          <w:lang w:eastAsia="zh-CN"/>
        </w:rPr>
        <w:t xml:space="preserve">  四、评价结论和绩效分析</w:t>
      </w:r>
    </w:p>
    <w:p>
      <w:pPr>
        <w:rPr>
          <w:rFonts w:hint="eastAsia" w:ascii="仿宋" w:hAnsi="仿宋" w:eastAsia="仿宋" w:cs="仿宋"/>
          <w:sz w:val="28"/>
          <w:szCs w:val="28"/>
          <w:lang w:eastAsia="zh-CN"/>
        </w:rPr>
      </w:pPr>
    </w:p>
    <w:tbl>
      <w:tblPr>
        <w:tblStyle w:val="10"/>
        <w:tblW w:w="9785" w:type="dxa"/>
        <w:tblInd w:w="-658"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1411"/>
        <w:gridCol w:w="1123"/>
        <w:gridCol w:w="1246"/>
        <w:gridCol w:w="1307"/>
        <w:gridCol w:w="1077"/>
        <w:gridCol w:w="126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359"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napToGrid/>
                <w:kern w:val="2"/>
                <w:sz w:val="28"/>
                <w:szCs w:val="28"/>
                <w:lang w:eastAsia="zh-CN"/>
              </w:rPr>
              <w:t>综合评价结论</w:t>
            </w:r>
          </w:p>
        </w:tc>
        <w:tc>
          <w:tcPr>
            <w:tcW w:w="1411"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2"/>
                <w:sz w:val="28"/>
                <w:szCs w:val="28"/>
              </w:rPr>
              <w:t>评价得分</w:t>
            </w:r>
          </w:p>
        </w:tc>
        <w:tc>
          <w:tcPr>
            <w:tcW w:w="2369" w:type="dxa"/>
            <w:gridSpan w:val="2"/>
            <w:tcBorders>
              <w:tl2br w:val="nil"/>
              <w:tr2bl w:val="nil"/>
            </w:tcBorders>
            <w:vAlign w:val="center"/>
          </w:tcPr>
          <w:p>
            <w:pPr>
              <w:pStyle w:val="9"/>
              <w:jc w:val="center"/>
              <w:rPr>
                <w:rFonts w:hint="default" w:ascii="仿宋" w:hAnsi="仿宋" w:eastAsia="仿宋" w:cs="仿宋"/>
                <w:b/>
                <w:bCs/>
                <w:sz w:val="28"/>
                <w:szCs w:val="28"/>
                <w:lang w:val="en-US"/>
              </w:rPr>
            </w:pPr>
            <w:r>
              <w:rPr>
                <w:rFonts w:hint="eastAsia" w:ascii="仿宋" w:hAnsi="仿宋" w:eastAsia="仿宋" w:cs="仿宋"/>
                <w:b/>
                <w:bCs/>
                <w:sz w:val="28"/>
                <w:szCs w:val="28"/>
                <w:lang w:val="en-US" w:eastAsia="zh-CN"/>
              </w:rPr>
              <w:t>93.84</w:t>
            </w:r>
          </w:p>
        </w:tc>
        <w:tc>
          <w:tcPr>
            <w:tcW w:w="1307"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2"/>
                <w:sz w:val="28"/>
                <w:szCs w:val="28"/>
              </w:rPr>
              <w:t>评价等级</w:t>
            </w:r>
          </w:p>
        </w:tc>
        <w:tc>
          <w:tcPr>
            <w:tcW w:w="2339" w:type="dxa"/>
            <w:gridSpan w:val="2"/>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优</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59" w:type="dxa"/>
            <w:vMerge w:val="restart"/>
            <w:tcBorders>
              <w:tl2br w:val="nil"/>
              <w:tr2bl w:val="nil"/>
            </w:tcBorders>
          </w:tcPr>
          <w:p>
            <w:pPr>
              <w:rPr>
                <w:rFonts w:hint="eastAsia" w:ascii="仿宋" w:hAnsi="仿宋" w:eastAsia="仿宋" w:cs="仿宋"/>
                <w:b/>
                <w:bCs/>
                <w:sz w:val="28"/>
                <w:szCs w:val="28"/>
              </w:rPr>
            </w:pPr>
          </w:p>
          <w:p>
            <w:pPr>
              <w:pStyle w:val="9"/>
              <w:spacing w:line="360" w:lineRule="auto"/>
              <w:jc w:val="center"/>
              <w:rPr>
                <w:rFonts w:hint="eastAsia" w:ascii="仿宋" w:hAnsi="仿宋" w:eastAsia="仿宋" w:cs="仿宋"/>
                <w:b/>
                <w:bCs/>
                <w:sz w:val="28"/>
                <w:szCs w:val="28"/>
              </w:rPr>
            </w:pPr>
            <w:r>
              <w:rPr>
                <w:rFonts w:hint="eastAsia" w:ascii="仿宋" w:hAnsi="仿宋" w:eastAsia="仿宋" w:cs="仿宋"/>
                <w:b/>
                <w:bCs/>
                <w:spacing w:val="-3"/>
                <w:sz w:val="28"/>
                <w:szCs w:val="28"/>
                <w:lang w:eastAsia="zh-CN"/>
              </w:rPr>
              <w:t>绩效</w:t>
            </w:r>
            <w:r>
              <w:rPr>
                <w:rFonts w:hint="eastAsia" w:ascii="仿宋" w:hAnsi="仿宋" w:eastAsia="仿宋" w:cs="仿宋"/>
                <w:b/>
                <w:bCs/>
                <w:spacing w:val="-3"/>
                <w:sz w:val="28"/>
                <w:szCs w:val="28"/>
              </w:rPr>
              <w:t>分析</w:t>
            </w:r>
          </w:p>
        </w:tc>
        <w:tc>
          <w:tcPr>
            <w:tcW w:w="1411"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3"/>
                <w:sz w:val="28"/>
                <w:szCs w:val="28"/>
              </w:rPr>
              <w:t>指标</w:t>
            </w:r>
          </w:p>
        </w:tc>
        <w:tc>
          <w:tcPr>
            <w:tcW w:w="1123"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决策</w:t>
            </w:r>
          </w:p>
        </w:tc>
        <w:tc>
          <w:tcPr>
            <w:tcW w:w="1246"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过程</w:t>
            </w:r>
          </w:p>
        </w:tc>
        <w:tc>
          <w:tcPr>
            <w:tcW w:w="1307"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产出</w:t>
            </w:r>
          </w:p>
        </w:tc>
        <w:tc>
          <w:tcPr>
            <w:tcW w:w="1077"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效益</w:t>
            </w:r>
          </w:p>
        </w:tc>
        <w:tc>
          <w:tcPr>
            <w:tcW w:w="1262"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合计</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359" w:type="dxa"/>
            <w:vMerge w:val="continue"/>
            <w:tcBorders>
              <w:tl2br w:val="nil"/>
              <w:tr2bl w:val="nil"/>
            </w:tcBorders>
            <w:vAlign w:val="center"/>
          </w:tcPr>
          <w:p>
            <w:pPr>
              <w:jc w:val="center"/>
              <w:rPr>
                <w:rFonts w:hint="eastAsia" w:ascii="仿宋" w:hAnsi="仿宋" w:eastAsia="仿宋" w:cs="仿宋"/>
                <w:b/>
                <w:bCs/>
                <w:sz w:val="28"/>
                <w:szCs w:val="28"/>
              </w:rPr>
            </w:pPr>
          </w:p>
        </w:tc>
        <w:tc>
          <w:tcPr>
            <w:tcW w:w="1411"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3"/>
                <w:sz w:val="28"/>
                <w:szCs w:val="28"/>
                <w:lang w:eastAsia="zh-CN"/>
              </w:rPr>
              <w:t>得分率</w:t>
            </w:r>
          </w:p>
        </w:tc>
        <w:tc>
          <w:tcPr>
            <w:tcW w:w="1123"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83.33%</w:t>
            </w:r>
          </w:p>
        </w:tc>
        <w:tc>
          <w:tcPr>
            <w:tcW w:w="1246"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87.92%</w:t>
            </w:r>
          </w:p>
        </w:tc>
        <w:tc>
          <w:tcPr>
            <w:tcW w:w="1307"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ascii="仿宋" w:hAnsi="仿宋" w:eastAsia="仿宋" w:cs="仿宋"/>
                <w:b/>
                <w:bCs/>
                <w:sz w:val="28"/>
                <w:szCs w:val="28"/>
                <w:lang w:eastAsia="zh-CN"/>
              </w:rPr>
              <w:t>100.00%</w:t>
            </w:r>
          </w:p>
        </w:tc>
        <w:tc>
          <w:tcPr>
            <w:tcW w:w="1077"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98.96%</w:t>
            </w:r>
          </w:p>
        </w:tc>
        <w:tc>
          <w:tcPr>
            <w:tcW w:w="1262"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ascii="仿宋" w:hAnsi="仿宋" w:eastAsia="仿宋" w:cs="Times New Roman"/>
                <w:b/>
                <w:bCs/>
                <w:sz w:val="28"/>
                <w:szCs w:val="28"/>
              </w:rPr>
              <w:t>93.84</w:t>
            </w:r>
            <w:r>
              <w:rPr>
                <w:rFonts w:hint="eastAsia" w:ascii="仿宋" w:hAnsi="仿宋" w:eastAsia="仿宋" w:cs="Times New Roman"/>
                <w:b/>
                <w:bCs/>
                <w:sz w:val="28"/>
                <w:szCs w:val="28"/>
              </w:rPr>
              <w:t>%</w:t>
            </w:r>
          </w:p>
        </w:tc>
      </w:tr>
    </w:tbl>
    <w:p>
      <w:pPr>
        <w:kinsoku/>
        <w:autoSpaceDE/>
        <w:autoSpaceDN/>
        <w:jc w:val="center"/>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五、存在问题</w:t>
      </w:r>
    </w:p>
    <w:p>
      <w:pPr>
        <w:rPr>
          <w:rFonts w:hint="eastAsia" w:ascii="仿宋" w:hAnsi="仿宋" w:eastAsia="仿宋" w:cs="仿宋"/>
          <w:sz w:val="28"/>
          <w:szCs w:val="28"/>
        </w:rPr>
        <w:sectPr>
          <w:footerReference r:id="rId3" w:type="default"/>
          <w:pgSz w:w="11907" w:h="16839"/>
          <w:pgMar w:top="1440" w:right="1803" w:bottom="1440" w:left="1803" w:header="0" w:footer="974" w:gutter="0"/>
          <w:cols w:space="720" w:num="1"/>
        </w:sectPr>
      </w:pPr>
    </w:p>
    <w:p>
      <w:pPr>
        <w:rPr>
          <w:rFonts w:hint="eastAsia" w:ascii="仿宋" w:hAnsi="仿宋" w:eastAsia="仿宋" w:cs="仿宋"/>
          <w:sz w:val="28"/>
          <w:szCs w:val="28"/>
        </w:rPr>
      </w:pPr>
    </w:p>
    <w:tbl>
      <w:tblPr>
        <w:tblStyle w:val="10"/>
        <w:tblW w:w="10088" w:type="dxa"/>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10088"/>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10088" w:type="dxa"/>
            <w:tcBorders>
              <w:tl2br w:val="nil"/>
              <w:tr2bl w:val="nil"/>
            </w:tcBorders>
          </w:tcPr>
          <w:p>
            <w:pPr>
              <w:pStyle w:val="12"/>
              <w:widowControl w:val="0"/>
              <w:kinsoku/>
              <w:autoSpaceDE/>
              <w:autoSpaceDN/>
              <w:spacing w:line="360" w:lineRule="auto"/>
              <w:ind w:firstLine="643"/>
              <w:jc w:val="both"/>
              <w:textAlignment w:val="auto"/>
              <w:rPr>
                <w:rFonts w:hint="eastAsia" w:eastAsia="仿宋"/>
                <w:b/>
                <w:snapToGrid/>
                <w:kern w:val="2"/>
                <w:sz w:val="28"/>
                <w:szCs w:val="28"/>
                <w:lang w:val="en-US" w:eastAsia="zh-CN" w:bidi="ar-SA"/>
              </w:rPr>
            </w:pPr>
            <w:bookmarkStart w:id="1" w:name="_Hlk177460895"/>
            <w:r>
              <w:rPr>
                <w:rFonts w:hint="eastAsia" w:eastAsia="仿宋"/>
                <w:b/>
                <w:snapToGrid/>
                <w:kern w:val="2"/>
                <w:sz w:val="28"/>
                <w:szCs w:val="28"/>
                <w:lang w:val="en-US" w:eastAsia="zh-CN" w:bidi="ar-SA"/>
              </w:rPr>
              <w:t>1.项目资金落实不到位</w:t>
            </w:r>
          </w:p>
          <w:p>
            <w:pPr>
              <w:pStyle w:val="12"/>
              <w:widowControl w:val="0"/>
              <w:kinsoku/>
              <w:autoSpaceDE/>
              <w:autoSpaceDN/>
              <w:spacing w:line="360" w:lineRule="auto"/>
              <w:ind w:firstLine="643"/>
              <w:jc w:val="both"/>
              <w:textAlignment w:val="auto"/>
              <w:rPr>
                <w:rFonts w:hint="eastAsia" w:eastAsia="仿宋"/>
                <w:bCs/>
                <w:snapToGrid/>
                <w:kern w:val="2"/>
                <w:sz w:val="28"/>
                <w:szCs w:val="28"/>
                <w:lang w:val="en-US" w:eastAsia="zh-CN" w:bidi="ar-SA"/>
              </w:rPr>
            </w:pPr>
            <w:r>
              <w:rPr>
                <w:rFonts w:hint="eastAsia" w:eastAsia="仿宋"/>
                <w:bCs/>
                <w:snapToGrid/>
                <w:kern w:val="2"/>
                <w:sz w:val="28"/>
                <w:szCs w:val="28"/>
                <w:lang w:val="en-US" w:eastAsia="zh-CN" w:bidi="ar-SA"/>
              </w:rPr>
              <w:t>依据项目实施单位提供的《山丹县水务局关于甘肃省山丹县寺沟河河道治理工程初步设计报告的批复》(山水规发〔2022〕14号)文件，该项目核定工程总投资2,634.00万元，其中：工程部分投资2,571.21万元,(建筑工程2,108.48万元,临时工程 100.91万元，独立费用239.32万元，基本预备费122.5万元),移民和环境部分投资62.79万元，资金来源为多渠道举措。</w:t>
            </w:r>
          </w:p>
          <w:p>
            <w:pPr>
              <w:pStyle w:val="12"/>
              <w:widowControl w:val="0"/>
              <w:kinsoku/>
              <w:autoSpaceDE/>
              <w:autoSpaceDN/>
              <w:spacing w:line="360" w:lineRule="auto"/>
              <w:ind w:firstLine="643"/>
              <w:jc w:val="both"/>
              <w:textAlignment w:val="auto"/>
              <w:rPr>
                <w:rFonts w:hint="eastAsia" w:eastAsia="仿宋"/>
                <w:b/>
                <w:snapToGrid/>
                <w:kern w:val="2"/>
                <w:sz w:val="28"/>
                <w:szCs w:val="28"/>
                <w:lang w:val="en-US" w:eastAsia="zh-CN" w:bidi="ar-SA"/>
              </w:rPr>
            </w:pPr>
            <w:r>
              <w:rPr>
                <w:rFonts w:hint="eastAsia" w:eastAsia="仿宋"/>
                <w:bCs/>
                <w:snapToGrid/>
                <w:kern w:val="2"/>
                <w:sz w:val="28"/>
                <w:szCs w:val="28"/>
                <w:lang w:val="en-US" w:eastAsia="zh-CN" w:bidi="ar-SA"/>
              </w:rPr>
              <w:t>甘肃省山丹县寺沟河河道治理工程于2023年10月30日完工，完成投资2,208.51万元，截至绩效评价基准日，该项目实际到位资金共计1,844.00万元，实际支付金额1,844.00万元，已完成投资尚有364.51万元未落实到位。</w:t>
            </w:r>
          </w:p>
          <w:p>
            <w:pPr>
              <w:pStyle w:val="12"/>
              <w:widowControl w:val="0"/>
              <w:kinsoku/>
              <w:autoSpaceDE/>
              <w:autoSpaceDN/>
              <w:spacing w:line="360" w:lineRule="auto"/>
              <w:ind w:firstLine="643"/>
              <w:jc w:val="both"/>
              <w:textAlignment w:val="auto"/>
              <w:rPr>
                <w:rFonts w:hint="eastAsia" w:eastAsia="仿宋"/>
                <w:b/>
                <w:snapToGrid/>
                <w:kern w:val="2"/>
                <w:sz w:val="28"/>
                <w:szCs w:val="28"/>
                <w:lang w:val="en-US" w:eastAsia="zh-CN" w:bidi="ar-SA"/>
              </w:rPr>
            </w:pPr>
            <w:r>
              <w:rPr>
                <w:rFonts w:hint="eastAsia" w:eastAsia="仿宋"/>
                <w:b/>
                <w:snapToGrid/>
                <w:kern w:val="2"/>
                <w:sz w:val="28"/>
                <w:szCs w:val="28"/>
                <w:lang w:val="en-US" w:eastAsia="zh-CN" w:bidi="ar-SA"/>
              </w:rPr>
              <w:t>2.存在采购事项中标时间与合同签订时间倒置情况</w:t>
            </w:r>
          </w:p>
          <w:p>
            <w:pPr>
              <w:pStyle w:val="12"/>
              <w:widowControl w:val="0"/>
              <w:kinsoku/>
              <w:autoSpaceDE/>
              <w:autoSpaceDN/>
              <w:spacing w:line="360" w:lineRule="auto"/>
              <w:ind w:firstLine="560" w:firstLineChars="200"/>
              <w:jc w:val="both"/>
              <w:textAlignment w:val="auto"/>
              <w:rPr>
                <w:rFonts w:hint="eastAsia" w:eastAsia="仿宋"/>
                <w:bCs/>
                <w:snapToGrid/>
                <w:kern w:val="2"/>
                <w:sz w:val="28"/>
                <w:szCs w:val="28"/>
                <w:lang w:val="en-US" w:eastAsia="zh-CN" w:bidi="ar-SA"/>
              </w:rPr>
            </w:pPr>
            <w:r>
              <w:rPr>
                <w:rFonts w:hint="eastAsia" w:eastAsia="仿宋"/>
                <w:bCs/>
                <w:snapToGrid/>
                <w:kern w:val="2"/>
                <w:sz w:val="28"/>
                <w:szCs w:val="28"/>
                <w:lang w:val="en-US" w:eastAsia="zh-CN" w:bidi="ar-SA"/>
              </w:rPr>
              <w:t>通过分析项目采购资料发现，项目实施单位：山丹县寺沟河水利管理所与工程设计单位：甘肃省张掖市甘兰水利水电建筑设计院签订的建设工程设计合同（合同编号[2022]14号）中，合同签订时间为2022年4月19日，通过查看阳光采购成交通知书（交易编号：GSHYYG2022-010）发现，该采购事项中标时间为2022年4月20日，合同中标时间与签订时间倒置。</w:t>
            </w:r>
          </w:p>
          <w:p>
            <w:pPr>
              <w:pStyle w:val="12"/>
              <w:widowControl w:val="0"/>
              <w:kinsoku/>
              <w:autoSpaceDE/>
              <w:autoSpaceDN/>
              <w:spacing w:line="360" w:lineRule="auto"/>
              <w:ind w:firstLine="643"/>
              <w:jc w:val="both"/>
              <w:textAlignment w:val="auto"/>
              <w:rPr>
                <w:rFonts w:hint="eastAsia" w:eastAsia="仿宋"/>
                <w:b/>
                <w:snapToGrid/>
                <w:kern w:val="2"/>
                <w:sz w:val="28"/>
                <w:szCs w:val="28"/>
                <w:lang w:val="en-US" w:eastAsia="zh-CN" w:bidi="ar-SA"/>
              </w:rPr>
            </w:pPr>
            <w:r>
              <w:rPr>
                <w:rFonts w:hint="eastAsia" w:eastAsia="仿宋"/>
                <w:b/>
                <w:snapToGrid/>
                <w:kern w:val="2"/>
                <w:sz w:val="28"/>
                <w:szCs w:val="28"/>
                <w:lang w:val="en-US" w:eastAsia="zh-CN" w:bidi="ar-SA"/>
              </w:rPr>
              <w:t>3.财务监控有效性不足</w:t>
            </w:r>
          </w:p>
          <w:p>
            <w:pPr>
              <w:pStyle w:val="12"/>
              <w:widowControl w:val="0"/>
              <w:kinsoku/>
              <w:autoSpaceDE/>
              <w:autoSpaceDN/>
              <w:spacing w:line="360" w:lineRule="auto"/>
              <w:ind w:firstLine="560" w:firstLineChars="200"/>
              <w:jc w:val="both"/>
              <w:textAlignment w:val="auto"/>
              <w:rPr>
                <w:rFonts w:hint="eastAsia" w:eastAsia="仿宋"/>
                <w:bCs/>
                <w:snapToGrid/>
                <w:kern w:val="2"/>
                <w:sz w:val="28"/>
                <w:szCs w:val="28"/>
                <w:lang w:val="en-US" w:eastAsia="zh-CN" w:bidi="ar-SA"/>
              </w:rPr>
            </w:pPr>
            <w:r>
              <w:rPr>
                <w:rFonts w:hint="eastAsia" w:eastAsia="仿宋"/>
                <w:bCs/>
                <w:snapToGrid/>
                <w:kern w:val="2"/>
                <w:sz w:val="28"/>
                <w:szCs w:val="28"/>
                <w:lang w:val="en-US" w:eastAsia="zh-CN" w:bidi="ar-SA"/>
              </w:rPr>
              <w:t>依据项目实施单位提供资料，山丹县寺沟河水利管理所与甘肃霖泽环保工程有限公司签订的技术咨询合同（合同编号：LZHB-20210929）中关于工程竣工环境验收报告费的资金支付条款约定：合同总价为人民币2.6万元，合同签订后支付人民币1.5万元，报告编制完成后支付剩余人民币1.1万元。经评价人员查阅相关资料发现，该技术合同签订日期为2022年7月23日，项目实施单位于2023年12月14日一次性支付人民币2.6万元，资金支付方式与合同约定不相符。</w:t>
            </w:r>
          </w:p>
          <w:p>
            <w:pPr>
              <w:pStyle w:val="12"/>
              <w:widowControl w:val="0"/>
              <w:kinsoku/>
              <w:autoSpaceDE/>
              <w:autoSpaceDN/>
              <w:spacing w:line="360" w:lineRule="auto"/>
              <w:ind w:firstLine="643"/>
              <w:jc w:val="both"/>
              <w:textAlignment w:val="auto"/>
              <w:rPr>
                <w:rFonts w:hint="eastAsia" w:eastAsia="仿宋"/>
                <w:b/>
                <w:snapToGrid/>
                <w:color w:val="0070C0"/>
                <w:kern w:val="2"/>
                <w:sz w:val="32"/>
                <w:szCs w:val="32"/>
                <w:lang w:val="en-US" w:eastAsia="zh-CN" w:bidi="ar-SA"/>
              </w:rPr>
            </w:pPr>
            <w:r>
              <w:rPr>
                <w:rFonts w:hint="eastAsia" w:eastAsia="仿宋"/>
                <w:b/>
                <w:snapToGrid/>
                <w:kern w:val="2"/>
                <w:sz w:val="28"/>
                <w:szCs w:val="28"/>
                <w:lang w:val="en-US" w:eastAsia="zh-CN" w:bidi="ar-SA"/>
              </w:rPr>
              <w:t>4.合同内容填写不完整</w:t>
            </w:r>
          </w:p>
          <w:p>
            <w:pPr>
              <w:pStyle w:val="12"/>
              <w:widowControl w:val="0"/>
              <w:kinsoku/>
              <w:autoSpaceDE/>
              <w:autoSpaceDN/>
              <w:spacing w:line="360" w:lineRule="auto"/>
              <w:ind w:firstLine="560" w:firstLineChars="200"/>
              <w:jc w:val="both"/>
              <w:textAlignment w:val="auto"/>
              <w:rPr>
                <w:rFonts w:hint="eastAsia" w:eastAsia="仿宋"/>
                <w:bCs/>
                <w:snapToGrid/>
                <w:kern w:val="2"/>
                <w:sz w:val="28"/>
                <w:szCs w:val="28"/>
                <w:lang w:val="en-US" w:eastAsia="zh-CN" w:bidi="ar-SA"/>
              </w:rPr>
            </w:pPr>
            <w:r>
              <w:rPr>
                <w:rFonts w:hint="eastAsia" w:eastAsia="仿宋"/>
                <w:bCs/>
                <w:snapToGrid/>
                <w:kern w:val="2"/>
                <w:sz w:val="28"/>
                <w:szCs w:val="28"/>
                <w:lang w:val="en-US" w:eastAsia="zh-CN" w:bidi="ar-SA"/>
              </w:rPr>
              <w:t>通过分析项目采购资料，发现该项目存在合同内容填写不完整的情况，如：山丹县寺沟河水利管理所与甘肃霖泽环保工程有限公司签订的技术咨询合同（合同编号:LZHB-2022-0411）中，询价成交结果确认书只有成交供应商签字盖章，无采购人或项目实施单位负责人签字盖章，成交结果确认书必填内容缺失。</w:t>
            </w:r>
          </w:p>
          <w:p>
            <w:pPr>
              <w:pStyle w:val="12"/>
              <w:widowControl w:val="0"/>
              <w:kinsoku/>
              <w:autoSpaceDE/>
              <w:autoSpaceDN/>
              <w:spacing w:line="360" w:lineRule="auto"/>
              <w:ind w:firstLine="560" w:firstLineChars="200"/>
              <w:jc w:val="both"/>
              <w:textAlignment w:val="auto"/>
              <w:rPr>
                <w:rFonts w:hint="eastAsia" w:eastAsia="仿宋"/>
                <w:b/>
                <w:snapToGrid/>
                <w:kern w:val="2"/>
                <w:sz w:val="28"/>
                <w:szCs w:val="28"/>
                <w:lang w:val="en-US" w:eastAsia="zh-CN" w:bidi="ar-SA"/>
              </w:rPr>
            </w:pPr>
            <w:r>
              <w:rPr>
                <w:rFonts w:hint="eastAsia" w:eastAsia="仿宋"/>
                <w:bCs/>
                <w:snapToGrid/>
                <w:kern w:val="2"/>
                <w:sz w:val="28"/>
                <w:szCs w:val="28"/>
                <w:lang w:val="en-US" w:eastAsia="zh-CN" w:bidi="ar-SA"/>
              </w:rPr>
              <w:t>山丹县寺沟河水利管理所与甘肃安永工程咨询有限公司签订的技术服务合同（寺沟河河道治理工程焉支山草莓采摘园便桥、中河村便桥、下河村涵洞桥等3座桥梁防洪影响分析及整改方案编制及审批）中，未标注合同编号，未填写合同签订日期，不利于后期工程项目合同管理。</w:t>
            </w:r>
          </w:p>
          <w:p>
            <w:pPr>
              <w:pStyle w:val="12"/>
              <w:widowControl w:val="0"/>
              <w:kinsoku/>
              <w:autoSpaceDE/>
              <w:autoSpaceDN/>
              <w:spacing w:line="360" w:lineRule="auto"/>
              <w:ind w:firstLine="643"/>
              <w:jc w:val="both"/>
              <w:textAlignment w:val="auto"/>
              <w:rPr>
                <w:rFonts w:hint="eastAsia" w:eastAsia="仿宋"/>
                <w:b/>
                <w:snapToGrid/>
                <w:kern w:val="2"/>
                <w:sz w:val="28"/>
                <w:szCs w:val="28"/>
                <w:lang w:val="en-US" w:eastAsia="zh-CN" w:bidi="ar-SA"/>
              </w:rPr>
            </w:pPr>
            <w:r>
              <w:rPr>
                <w:rFonts w:hint="eastAsia" w:eastAsia="仿宋"/>
                <w:b/>
                <w:snapToGrid/>
                <w:kern w:val="2"/>
                <w:sz w:val="28"/>
                <w:szCs w:val="28"/>
                <w:lang w:val="en-US" w:eastAsia="zh-CN" w:bidi="ar-SA"/>
              </w:rPr>
              <w:t>5.绩效指标细化分解程度不足</w:t>
            </w:r>
          </w:p>
          <w:p>
            <w:pPr>
              <w:pStyle w:val="12"/>
              <w:widowControl w:val="0"/>
              <w:kinsoku/>
              <w:autoSpaceDE/>
              <w:autoSpaceDN/>
              <w:spacing w:line="360" w:lineRule="auto"/>
              <w:ind w:firstLine="560" w:firstLineChars="200"/>
              <w:jc w:val="both"/>
              <w:textAlignment w:val="auto"/>
              <w:rPr>
                <w:rFonts w:hint="default" w:eastAsia="仿宋"/>
                <w:b/>
                <w:snapToGrid/>
                <w:kern w:val="2"/>
                <w:sz w:val="28"/>
                <w:szCs w:val="28"/>
                <w:lang w:val="en-US" w:eastAsia="zh-CN" w:bidi="ar-SA"/>
              </w:rPr>
            </w:pPr>
            <w:r>
              <w:rPr>
                <w:rFonts w:hint="eastAsia" w:eastAsia="仿宋"/>
                <w:bCs/>
                <w:snapToGrid/>
                <w:kern w:val="2"/>
                <w:sz w:val="28"/>
                <w:szCs w:val="28"/>
                <w:lang w:val="en-US" w:eastAsia="zh-CN" w:bidi="ar-SA"/>
              </w:rPr>
              <w:t>依据绩效目标申报表，项目实施单位已对山丹县寺沟河河道治理工程绩效目标内容进行分解，但通过分析项目资料发现仍存在绩效目标未按照年度总体目标进行细化的情况，如：产出数量指标仅设置为：治理流域面积200-3000平方公里中小河流长度，指标值为14.677KM；产出数量指标设置过于简单笼统，未针对项目不同分项建设内容进行细化分解，导致绩效指标与项目目标任务数出现无法准确对应的情况。</w:t>
            </w:r>
          </w:p>
        </w:tc>
      </w:tr>
      <w:bookmarkEnd w:id="1"/>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567" w:hRule="atLeast"/>
          <w:jc w:val="center"/>
        </w:trPr>
        <w:tc>
          <w:tcPr>
            <w:tcW w:w="10088" w:type="dxa"/>
            <w:tcBorders>
              <w:tl2br w:val="nil"/>
              <w:tr2bl w:val="nil"/>
            </w:tcBorders>
            <w:vAlign w:val="center"/>
          </w:tcPr>
          <w:p>
            <w:pPr>
              <w:spacing w:before="240" w:beforeLines="100" w:after="192" w:afterLines="80"/>
              <w:jc w:val="center"/>
              <w:rPr>
                <w:rFonts w:hint="eastAsia" w:ascii="仿宋" w:hAnsi="仿宋" w:eastAsia="仿宋" w:cs="仿宋"/>
                <w:sz w:val="28"/>
                <w:szCs w:val="28"/>
              </w:rPr>
            </w:pPr>
            <w:r>
              <w:rPr>
                <w:rFonts w:hint="eastAsia" w:ascii="仿宋" w:hAnsi="仿宋" w:eastAsia="仿宋" w:cs="仿宋"/>
                <w:b/>
                <w:bCs/>
                <w:snapToGrid/>
                <w:kern w:val="2"/>
                <w:sz w:val="28"/>
                <w:szCs w:val="28"/>
              </w:rPr>
              <w:t>六、有关对策建议</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10088" w:type="dxa"/>
            <w:tcBorders>
              <w:tl2br w:val="nil"/>
              <w:tr2bl w:val="nil"/>
            </w:tcBorders>
            <w:vAlign w:val="center"/>
          </w:tcPr>
          <w:p>
            <w:pPr>
              <w:widowControl/>
              <w:snapToGrid w:val="0"/>
              <w:spacing w:line="56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加强专项资金规范管理</w:t>
            </w:r>
          </w:p>
          <w:p>
            <w:pPr>
              <w:widowControl/>
              <w:snapToGrid w:val="0"/>
              <w:spacing w:line="5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通过预算绩效管理，促进专项资金及时拨付。在编制预算时，对专项资金分配下达时间做出相关明确规定，对于按项目申报的资金，规定预算批复后多少时间内必须分配预算指标到项目单位，及时追踪资金拨付进程，确保专项资金及时、足额使用，保证项目按进度完成。</w:t>
            </w:r>
          </w:p>
          <w:p>
            <w:pPr>
              <w:widowControl/>
              <w:snapToGrid w:val="0"/>
              <w:spacing w:line="560" w:lineRule="exact"/>
              <w:ind w:firstLine="560" w:firstLineChars="200"/>
              <w:jc w:val="left"/>
              <w:rPr>
                <w:rFonts w:hint="eastAsia" w:ascii="仿宋" w:hAnsi="仿宋" w:eastAsia="仿宋" w:cs="仿宋"/>
                <w:b/>
                <w:bCs/>
                <w:sz w:val="28"/>
                <w:szCs w:val="28"/>
              </w:rPr>
            </w:pPr>
            <w:r>
              <w:rPr>
                <w:rFonts w:hint="eastAsia" w:ascii="仿宋" w:hAnsi="仿宋" w:eastAsia="仿宋" w:cs="仿宋"/>
                <w:bCs/>
                <w:sz w:val="28"/>
                <w:szCs w:val="28"/>
              </w:rPr>
              <w:t>加强资金使用监管机制建设，做到专款专用。财政部门和相关单位应建立专项资金支出的审批制度，各项目单位要严格按照申报要求使用专项资金，不得用于其他用途，做到专款专用，确保专项资金用到相应的项目中去，保障项目经费充足，促进项目按时完成，严格落实资金绩效管理。</w:t>
            </w:r>
          </w:p>
          <w:p>
            <w:pPr>
              <w:widowControl/>
              <w:snapToGrid w:val="0"/>
              <w:spacing w:line="560" w:lineRule="exact"/>
              <w:ind w:firstLine="562" w:firstLineChars="200"/>
              <w:jc w:val="left"/>
              <w:rPr>
                <w:rFonts w:hint="eastAsia" w:ascii="仿宋" w:hAnsi="仿宋" w:eastAsia="仿宋" w:cs="仿宋"/>
                <w:b/>
                <w:sz w:val="28"/>
                <w:szCs w:val="28"/>
              </w:rPr>
            </w:pPr>
            <w:r>
              <w:rPr>
                <w:rFonts w:hint="eastAsia" w:ascii="仿宋" w:hAnsi="仿宋" w:eastAsia="仿宋" w:cs="仿宋"/>
                <w:b/>
                <w:bCs/>
                <w:sz w:val="28"/>
                <w:szCs w:val="28"/>
                <w:lang w:val="en-US" w:eastAsia="zh-CN"/>
              </w:rPr>
              <w:t>2.</w:t>
            </w:r>
            <w:r>
              <w:rPr>
                <w:rFonts w:hint="eastAsia" w:ascii="仿宋" w:hAnsi="仿宋" w:eastAsia="仿宋" w:cs="仿宋"/>
                <w:b/>
                <w:sz w:val="28"/>
                <w:szCs w:val="28"/>
              </w:rPr>
              <w:t>提升财务监控有效性</w:t>
            </w:r>
          </w:p>
          <w:p>
            <w:pPr>
              <w:widowControl/>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是强化内控管理，严格执行财务规章制度。建立资金使用全流程内控机制，将项目立项、预算编制、预算执行、绩效管理等各个环节的责任明确到人、落实到位，有效防控项目建设和项目管理风险。二是进一步加强对专项资金使用的跟踪督查，及时发现和纠正资金使用不规范的现象。资金使用单位要加强对专项资金使用的自查与整改工作，保障专项资金规范、高效使用。三是制定相应的凭证审核制度和流程，明确审核任务、审核目标、审核程序和审核人员的责任，以保证凭证审核工作的准确性、规范性和高效性。审核人员需按照制度和流程进行凭证处理，坚持把凭证审核作为防范财务风险的重要环节。</w:t>
            </w:r>
          </w:p>
          <w:p>
            <w:pPr>
              <w:widowControl/>
              <w:snapToGrid w:val="0"/>
              <w:spacing w:line="56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规范合同管理，避免出现合约风险</w:t>
            </w:r>
          </w:p>
          <w:p>
            <w:pPr>
              <w:widowControl/>
              <w:snapToGrid w:val="0"/>
              <w:spacing w:line="5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合同规范化管理是为了规范合同管理的行为，减少合同风险的发生，提高合同的效率和质量，保护各方当事人的合法权益。</w:t>
            </w:r>
          </w:p>
          <w:p>
            <w:pPr>
              <w:widowControl/>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议项目实施单位在以后的工作过程中严格执行项目档案管理制度，做好合同管理的各项工作，如：(1)签订合同前必须确认甲、乙双方签订的合同属于法律法规范围内，具有合法性。(2)确保合同书写清晰规范，各项条款明确清楚，合同内容填写完整，避免造成争议。(3)合同中落实约定的工作量和质量以及合理报价，不能以市场低价进行签订，以防风险和损失。(4)合同要求的任务或产品，在完成前必须有相应的验收标准并严格按照验收标准进行项目验收。(5)履约完成后，合同及相关资料应及时归档，妥善保管。</w:t>
            </w:r>
          </w:p>
          <w:p>
            <w:pPr>
              <w:widowControl/>
              <w:snapToGrid w:val="0"/>
              <w:spacing w:line="56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提高项目绩效目标管理水平</w:t>
            </w:r>
          </w:p>
          <w:p>
            <w:pPr>
              <w:widowControl/>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建议项目实施单位进一步强化绩效目标管理，按照《中共甘肃省委 甘肃省人民政府关于全面实施预算绩效管理的实施意见》(甘发〔2018〕32号)文件要求，明确绩效目标管理内容，抓好绩效目标管理重点，提高绩效目标设定能力。绩效指标设置应做到与项目主要实施内容及预算资金使用相匹配、与项目实际情况相适应，最大程度上体现项目产出及效果。</w:t>
            </w:r>
          </w:p>
          <w:p>
            <w:pPr>
              <w:pStyle w:val="9"/>
              <w:spacing w:before="120" w:beforeLines="50" w:after="72" w:afterLines="30" w:line="360" w:lineRule="auto"/>
              <w:ind w:firstLine="560" w:firstLineChars="200"/>
              <w:rPr>
                <w:rFonts w:hint="eastAsia" w:ascii="仿宋" w:hAnsi="仿宋" w:eastAsia="仿宋" w:cs="仿宋"/>
                <w:sz w:val="32"/>
                <w:szCs w:val="32"/>
                <w:lang w:eastAsia="zh-CN"/>
              </w:rPr>
            </w:pPr>
            <w:r>
              <w:rPr>
                <w:rFonts w:hint="eastAsia" w:ascii="仿宋" w:hAnsi="仿宋" w:eastAsia="仿宋" w:cs="仿宋"/>
                <w:sz w:val="28"/>
                <w:szCs w:val="28"/>
              </w:rPr>
              <w:t>编制绩效目标要能够清晰反映项目实施所达到的预期效果，绩效目标应具有可行性，对完成任务目标应具有约束力，要全面反映项目决策、项目和资金管理、产出和效益，优先选取最具代表性、最能直接反映产出和效益的指标，指标内容应当明确、具体、可衡量，数据及佐证资料应当可采集、可获得，同类指标应具有一致性，便于评价结果相互比较。</w:t>
            </w:r>
          </w:p>
          <w:p>
            <w:pPr>
              <w:pStyle w:val="9"/>
              <w:spacing w:before="120" w:beforeLines="50" w:after="72" w:afterLines="30" w:line="348" w:lineRule="auto"/>
              <w:jc w:val="center"/>
              <w:rPr>
                <w:rFonts w:hint="eastAsia" w:ascii="仿宋" w:hAnsi="仿宋" w:eastAsia="仿宋" w:cs="仿宋"/>
                <w:sz w:val="28"/>
                <w:szCs w:val="28"/>
                <w:lang w:eastAsia="zh-CN"/>
              </w:rPr>
            </w:pPr>
            <w:r>
              <w:rPr>
                <w:rFonts w:hint="eastAsia" w:ascii="仿宋" w:hAnsi="仿宋" w:eastAsia="仿宋" w:cs="仿宋"/>
                <w:b/>
                <w:bCs/>
                <w:snapToGrid/>
                <w:kern w:val="2"/>
                <w:sz w:val="28"/>
                <w:szCs w:val="28"/>
                <w:lang w:eastAsia="zh-CN"/>
              </w:rPr>
              <w:t>七、其他需要说明的事项</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960" w:hRule="atLeast"/>
          <w:jc w:val="center"/>
        </w:trPr>
        <w:tc>
          <w:tcPr>
            <w:tcW w:w="10088" w:type="dxa"/>
            <w:tcBorders>
              <w:tl2br w:val="nil"/>
              <w:tr2bl w:val="nil"/>
            </w:tcBorders>
            <w:vAlign w:val="center"/>
          </w:tcPr>
          <w:p>
            <w:pPr>
              <w:pStyle w:val="9"/>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bCs/>
                <w:snapToGrid/>
                <w:kern w:val="2"/>
                <w:sz w:val="28"/>
                <w:szCs w:val="28"/>
                <w:lang w:eastAsia="zh-CN"/>
              </w:rPr>
              <w:t>本次绩效评价报告是在被评价单位提供项目评价资料基础上经核实、分析完成的，被评价单位</w:t>
            </w:r>
            <w:bookmarkStart w:id="2" w:name="_GoBack"/>
            <w:bookmarkEnd w:id="2"/>
            <w:r>
              <w:rPr>
                <w:rFonts w:hint="eastAsia" w:ascii="仿宋" w:hAnsi="仿宋" w:eastAsia="仿宋" w:cs="仿宋"/>
                <w:bCs/>
                <w:snapToGrid/>
                <w:kern w:val="2"/>
                <w:sz w:val="28"/>
                <w:szCs w:val="28"/>
                <w:lang w:eastAsia="zh-CN"/>
              </w:rPr>
              <w:t>对所提供资料的合法性、真实性、完整性负责。</w:t>
            </w:r>
          </w:p>
        </w:tc>
      </w:tr>
    </w:tbl>
    <w:p>
      <w:pPr>
        <w:rPr>
          <w:rFonts w:hint="eastAsia" w:ascii="仿宋" w:hAnsi="仿宋" w:eastAsia="仿宋" w:cs="仿宋"/>
          <w:sz w:val="28"/>
          <w:szCs w:val="28"/>
          <w:lang w:eastAsia="zh-CN"/>
        </w:rPr>
      </w:pPr>
    </w:p>
    <w:sectPr>
      <w:type w:val="continuous"/>
      <w:pgSz w:w="11907" w:h="16839"/>
      <w:pgMar w:top="1440" w:right="1803" w:bottom="1440" w:left="1803" w:header="0" w:footer="9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25"/>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5de762a7-14a2-428f-adfc-906c80990856"/>
  </w:docVars>
  <w:rsids>
    <w:rsidRoot w:val="EB8BCB84"/>
    <w:rsid w:val="00013966"/>
    <w:rsid w:val="0002281A"/>
    <w:rsid w:val="00024F6B"/>
    <w:rsid w:val="00056D20"/>
    <w:rsid w:val="000A4A8C"/>
    <w:rsid w:val="000C0502"/>
    <w:rsid w:val="000D09DE"/>
    <w:rsid w:val="000E3ABB"/>
    <w:rsid w:val="000F6E18"/>
    <w:rsid w:val="001251D5"/>
    <w:rsid w:val="00143F32"/>
    <w:rsid w:val="001A410E"/>
    <w:rsid w:val="0021410B"/>
    <w:rsid w:val="002365C8"/>
    <w:rsid w:val="0025010E"/>
    <w:rsid w:val="002510DE"/>
    <w:rsid w:val="002835E0"/>
    <w:rsid w:val="002E3F25"/>
    <w:rsid w:val="0030121F"/>
    <w:rsid w:val="00330987"/>
    <w:rsid w:val="00366339"/>
    <w:rsid w:val="00372A4D"/>
    <w:rsid w:val="00380049"/>
    <w:rsid w:val="003A23C2"/>
    <w:rsid w:val="003D0AD4"/>
    <w:rsid w:val="003D452A"/>
    <w:rsid w:val="003D4C51"/>
    <w:rsid w:val="003D6F93"/>
    <w:rsid w:val="003F5999"/>
    <w:rsid w:val="004007A7"/>
    <w:rsid w:val="004378DC"/>
    <w:rsid w:val="0044655B"/>
    <w:rsid w:val="004646A9"/>
    <w:rsid w:val="004666AE"/>
    <w:rsid w:val="00483B97"/>
    <w:rsid w:val="00487BC2"/>
    <w:rsid w:val="004B74EB"/>
    <w:rsid w:val="00510A76"/>
    <w:rsid w:val="00517ACF"/>
    <w:rsid w:val="00567C8F"/>
    <w:rsid w:val="00594410"/>
    <w:rsid w:val="005D58B2"/>
    <w:rsid w:val="005F3458"/>
    <w:rsid w:val="006415EC"/>
    <w:rsid w:val="00662C00"/>
    <w:rsid w:val="006723F4"/>
    <w:rsid w:val="00691769"/>
    <w:rsid w:val="006A156F"/>
    <w:rsid w:val="006A219E"/>
    <w:rsid w:val="006C6AA4"/>
    <w:rsid w:val="006C7D18"/>
    <w:rsid w:val="006F6905"/>
    <w:rsid w:val="0072658B"/>
    <w:rsid w:val="00736041"/>
    <w:rsid w:val="00794B54"/>
    <w:rsid w:val="007A3BDD"/>
    <w:rsid w:val="007C12CE"/>
    <w:rsid w:val="007C5FDE"/>
    <w:rsid w:val="007F1F84"/>
    <w:rsid w:val="008054C3"/>
    <w:rsid w:val="00831685"/>
    <w:rsid w:val="00842B7F"/>
    <w:rsid w:val="00876E26"/>
    <w:rsid w:val="00885317"/>
    <w:rsid w:val="00887681"/>
    <w:rsid w:val="008D3C7E"/>
    <w:rsid w:val="008E0871"/>
    <w:rsid w:val="008E7FB2"/>
    <w:rsid w:val="00912A84"/>
    <w:rsid w:val="0091350E"/>
    <w:rsid w:val="00924DF8"/>
    <w:rsid w:val="009353C6"/>
    <w:rsid w:val="00963EDF"/>
    <w:rsid w:val="009745F1"/>
    <w:rsid w:val="009A16D4"/>
    <w:rsid w:val="009C422B"/>
    <w:rsid w:val="009E29DE"/>
    <w:rsid w:val="009E7B05"/>
    <w:rsid w:val="00A15842"/>
    <w:rsid w:val="00A33B89"/>
    <w:rsid w:val="00A364EF"/>
    <w:rsid w:val="00A53DDD"/>
    <w:rsid w:val="00A90000"/>
    <w:rsid w:val="00AA2B0E"/>
    <w:rsid w:val="00AB1812"/>
    <w:rsid w:val="00AC72D8"/>
    <w:rsid w:val="00AE638E"/>
    <w:rsid w:val="00AF1180"/>
    <w:rsid w:val="00AF3791"/>
    <w:rsid w:val="00B3228E"/>
    <w:rsid w:val="00B750DB"/>
    <w:rsid w:val="00B84EA3"/>
    <w:rsid w:val="00B946D5"/>
    <w:rsid w:val="00BB3CB0"/>
    <w:rsid w:val="00BD0D07"/>
    <w:rsid w:val="00BD32B5"/>
    <w:rsid w:val="00BF66F5"/>
    <w:rsid w:val="00C06B7E"/>
    <w:rsid w:val="00C12BEB"/>
    <w:rsid w:val="00C50D2A"/>
    <w:rsid w:val="00C72B26"/>
    <w:rsid w:val="00C86D7D"/>
    <w:rsid w:val="00CE0EAD"/>
    <w:rsid w:val="00CE7C80"/>
    <w:rsid w:val="00CF4F85"/>
    <w:rsid w:val="00D302BE"/>
    <w:rsid w:val="00D32210"/>
    <w:rsid w:val="00D3595C"/>
    <w:rsid w:val="00D4758A"/>
    <w:rsid w:val="00D5743D"/>
    <w:rsid w:val="00D6494E"/>
    <w:rsid w:val="00DA25B3"/>
    <w:rsid w:val="00DC7870"/>
    <w:rsid w:val="00E05EB3"/>
    <w:rsid w:val="00E404FA"/>
    <w:rsid w:val="00E42447"/>
    <w:rsid w:val="00EC0342"/>
    <w:rsid w:val="00ED5F38"/>
    <w:rsid w:val="00EE4ABF"/>
    <w:rsid w:val="00F05863"/>
    <w:rsid w:val="00F079A9"/>
    <w:rsid w:val="00F2564E"/>
    <w:rsid w:val="00F63168"/>
    <w:rsid w:val="00F81C71"/>
    <w:rsid w:val="00FB134D"/>
    <w:rsid w:val="00FE0FEA"/>
    <w:rsid w:val="00FF5D4C"/>
    <w:rsid w:val="01877B89"/>
    <w:rsid w:val="03821A33"/>
    <w:rsid w:val="04C74740"/>
    <w:rsid w:val="054E09BE"/>
    <w:rsid w:val="066C559F"/>
    <w:rsid w:val="093F51ED"/>
    <w:rsid w:val="0A195A3E"/>
    <w:rsid w:val="0D8B27AF"/>
    <w:rsid w:val="0EDE003B"/>
    <w:rsid w:val="112C6057"/>
    <w:rsid w:val="118222EB"/>
    <w:rsid w:val="14321BD6"/>
    <w:rsid w:val="155142DE"/>
    <w:rsid w:val="15D078F9"/>
    <w:rsid w:val="174B0791"/>
    <w:rsid w:val="17F07902"/>
    <w:rsid w:val="18D21BDA"/>
    <w:rsid w:val="18F90F15"/>
    <w:rsid w:val="18FE652B"/>
    <w:rsid w:val="19E27BFB"/>
    <w:rsid w:val="1AE2736B"/>
    <w:rsid w:val="1BDD2C5E"/>
    <w:rsid w:val="1C8A6328"/>
    <w:rsid w:val="1DC47C25"/>
    <w:rsid w:val="1FBC0EEE"/>
    <w:rsid w:val="200C656B"/>
    <w:rsid w:val="21983295"/>
    <w:rsid w:val="233745DA"/>
    <w:rsid w:val="248D2E59"/>
    <w:rsid w:val="25951FC5"/>
    <w:rsid w:val="26804A23"/>
    <w:rsid w:val="2AD96DF8"/>
    <w:rsid w:val="2BF35C97"/>
    <w:rsid w:val="2C5129BE"/>
    <w:rsid w:val="2D2B1461"/>
    <w:rsid w:val="2E422F06"/>
    <w:rsid w:val="2ECD27D0"/>
    <w:rsid w:val="2F0401BB"/>
    <w:rsid w:val="2F234AE5"/>
    <w:rsid w:val="301B2870"/>
    <w:rsid w:val="329F3D86"/>
    <w:rsid w:val="33EA5BD2"/>
    <w:rsid w:val="36981915"/>
    <w:rsid w:val="379F4F25"/>
    <w:rsid w:val="37EA2644"/>
    <w:rsid w:val="399A3F68"/>
    <w:rsid w:val="3A96260F"/>
    <w:rsid w:val="3D84002C"/>
    <w:rsid w:val="3DD84CED"/>
    <w:rsid w:val="3DF5764D"/>
    <w:rsid w:val="3E034904"/>
    <w:rsid w:val="3E554590"/>
    <w:rsid w:val="40550877"/>
    <w:rsid w:val="40CF5B82"/>
    <w:rsid w:val="41D000C2"/>
    <w:rsid w:val="42CE4911"/>
    <w:rsid w:val="43465239"/>
    <w:rsid w:val="46B67B95"/>
    <w:rsid w:val="4714323A"/>
    <w:rsid w:val="473D3E13"/>
    <w:rsid w:val="47BA2E2A"/>
    <w:rsid w:val="48FD385A"/>
    <w:rsid w:val="49A07007"/>
    <w:rsid w:val="49B605D8"/>
    <w:rsid w:val="4A176B9D"/>
    <w:rsid w:val="4B3D6AD7"/>
    <w:rsid w:val="4C8B0FC9"/>
    <w:rsid w:val="4DA93FB0"/>
    <w:rsid w:val="4E9B1B4B"/>
    <w:rsid w:val="4F155A56"/>
    <w:rsid w:val="4FBA24A4"/>
    <w:rsid w:val="4FE614EB"/>
    <w:rsid w:val="519B6306"/>
    <w:rsid w:val="539A6875"/>
    <w:rsid w:val="54C94F38"/>
    <w:rsid w:val="54CA13DC"/>
    <w:rsid w:val="55DD5CAC"/>
    <w:rsid w:val="59741916"/>
    <w:rsid w:val="5A06687E"/>
    <w:rsid w:val="5AEB5C08"/>
    <w:rsid w:val="5B5639C9"/>
    <w:rsid w:val="5C0056E3"/>
    <w:rsid w:val="5C8005D2"/>
    <w:rsid w:val="5E800339"/>
    <w:rsid w:val="60400F7A"/>
    <w:rsid w:val="616C6B1B"/>
    <w:rsid w:val="61BF7DEE"/>
    <w:rsid w:val="61DF5D9B"/>
    <w:rsid w:val="638E5CCA"/>
    <w:rsid w:val="65B03CD6"/>
    <w:rsid w:val="66D24120"/>
    <w:rsid w:val="67F44B89"/>
    <w:rsid w:val="69847953"/>
    <w:rsid w:val="69EA7FA1"/>
    <w:rsid w:val="6A462E5B"/>
    <w:rsid w:val="6A7A2B04"/>
    <w:rsid w:val="6AB24403"/>
    <w:rsid w:val="6AFE3735"/>
    <w:rsid w:val="6BB13EFC"/>
    <w:rsid w:val="6CBC20E6"/>
    <w:rsid w:val="6D1F7E14"/>
    <w:rsid w:val="6E13574A"/>
    <w:rsid w:val="71846405"/>
    <w:rsid w:val="76664F5E"/>
    <w:rsid w:val="7682346D"/>
    <w:rsid w:val="79D51B05"/>
    <w:rsid w:val="7AAA27D0"/>
    <w:rsid w:val="7AAC17CF"/>
    <w:rsid w:val="7B9F23CB"/>
    <w:rsid w:val="7BA548EF"/>
    <w:rsid w:val="7EBF1AAA"/>
    <w:rsid w:val="7F5F6D89"/>
    <w:rsid w:val="EB8BC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keepNext/>
      <w:keepLines/>
      <w:spacing w:line="560" w:lineRule="exact"/>
      <w:ind w:firstLine="960" w:firstLineChars="200"/>
      <w:outlineLvl w:val="1"/>
    </w:pPr>
    <w:rPr>
      <w:rFonts w:ascii="楷体_GB2312" w:hAnsi="楷体_GB2312" w:eastAsia="楷体_GB2312" w:cs="Times New Roman"/>
      <w:b/>
    </w:rPr>
  </w:style>
  <w:style w:type="paragraph" w:styleId="3">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widowControl w:val="0"/>
      <w:kinsoku/>
      <w:autoSpaceDE/>
      <w:autoSpaceDN/>
      <w:adjustRightInd/>
      <w:snapToGrid/>
      <w:spacing w:after="120"/>
      <w:ind w:left="420" w:leftChars="200"/>
      <w:jc w:val="both"/>
      <w:textAlignment w:val="auto"/>
    </w:pPr>
    <w:rPr>
      <w:rFonts w:asciiTheme="minorHAnsi" w:hAnsiTheme="minorHAnsi" w:eastAsiaTheme="minorEastAsia" w:cstheme="minorBidi"/>
      <w:snapToGrid/>
      <w:color w:val="auto"/>
      <w:kern w:val="2"/>
      <w:szCs w:val="24"/>
      <w:lang w:eastAsia="zh-CN"/>
    </w:rPr>
  </w:style>
  <w:style w:type="paragraph" w:styleId="5">
    <w:name w:val="footer"/>
    <w:basedOn w:val="1"/>
    <w:link w:val="13"/>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9">
    <w:name w:val="Table Text"/>
    <w:basedOn w:val="1"/>
    <w:semiHidden/>
    <w:qFormat/>
    <w:uiPriority w:val="0"/>
    <w:rPr>
      <w:rFonts w:ascii="宋体" w:hAnsi="宋体" w:eastAsia="宋体" w:cs="宋体"/>
      <w:sz w:val="24"/>
      <w:szCs w:val="24"/>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J正文"/>
    <w:basedOn w:val="1"/>
    <w:qFormat/>
    <w:uiPriority w:val="0"/>
    <w:pPr>
      <w:spacing w:line="360" w:lineRule="auto"/>
      <w:ind w:firstLine="656"/>
    </w:pPr>
    <w:rPr>
      <w:rFonts w:cs="仿宋_GB2312"/>
      <w:spacing w:val="4"/>
      <w:szCs w:val="32"/>
    </w:rPr>
  </w:style>
  <w:style w:type="paragraph" w:customStyle="1" w:styleId="12">
    <w:name w:val="Table Paragraph"/>
    <w:basedOn w:val="1"/>
    <w:qFormat/>
    <w:uiPriority w:val="1"/>
    <w:rPr>
      <w:rFonts w:ascii="仿宋" w:hAnsi="仿宋" w:cs="仿宋"/>
      <w:lang w:val="zh-CN" w:bidi="zh-CN"/>
    </w:rPr>
  </w:style>
  <w:style w:type="character" w:customStyle="1" w:styleId="13">
    <w:name w:val="页脚 字符"/>
    <w:basedOn w:val="8"/>
    <w:link w:val="5"/>
    <w:qFormat/>
    <w:uiPriority w:val="0"/>
    <w:rPr>
      <w:rFonts w:ascii="Arial" w:hAnsi="Arial" w:eastAsia="Arial" w:cs="Arial"/>
      <w:snapToGrid w:val="0"/>
      <w:color w:val="000000"/>
      <w:sz w:val="18"/>
      <w:szCs w:val="18"/>
      <w:lang w:eastAsia="en-US"/>
    </w:rPr>
  </w:style>
  <w:style w:type="paragraph" w:styleId="14">
    <w:name w:val="List Paragraph"/>
    <w:basedOn w:val="1"/>
    <w:unhideWhenUsed/>
    <w:qFormat/>
    <w:uiPriority w:val="99"/>
    <w:pPr>
      <w:ind w:firstLine="420" w:firstLineChars="200"/>
    </w:pPr>
  </w:style>
  <w:style w:type="character" w:customStyle="1" w:styleId="15">
    <w:name w:val="正文文本缩进 字符"/>
    <w:basedOn w:val="8"/>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3557</Words>
  <Characters>3921</Characters>
  <Lines>22</Lines>
  <Paragraphs>6</Paragraphs>
  <TotalTime>1</TotalTime>
  <ScaleCrop>false</ScaleCrop>
  <LinksUpToDate>false</LinksUpToDate>
  <CharactersWithSpaces>3942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2024-09-11T15:34:00Z</dcterms:created>
  <dc:creator>清风明月</dc:creator>
  <cp:lastModifiedBy>uos</cp:lastModifiedBy>
  <dcterms:modified xsi:type="dcterms:W3CDTF">2024-12-24T16:16:49Z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F7124B38CA0148AE9C5BD7A92EAD3F09_13</vt:lpwstr>
  </property>
</Properties>
</file>