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E868">
      <w:pPr>
        <w:spacing w:after="0" w:line="587" w:lineRule="exact"/>
        <w:jc w:val="center"/>
        <w:rPr>
          <w:rFonts w:ascii="方正小标宋简体" w:hAnsi="Segoe UI" w:eastAsia="方正小标宋简体" w:cs="Segoe UI"/>
          <w:color w:val="111F2C"/>
          <w:sz w:val="44"/>
          <w:szCs w:val="44"/>
        </w:rPr>
      </w:pPr>
    </w:p>
    <w:p w14:paraId="5F621EC5">
      <w:pPr>
        <w:pStyle w:val="2"/>
      </w:pPr>
    </w:p>
    <w:p w14:paraId="7F6D02E3">
      <w:pPr>
        <w:spacing w:after="0" w:line="587" w:lineRule="exact"/>
        <w:jc w:val="center"/>
        <w:rPr>
          <w:rFonts w:ascii="方正小标宋简体" w:hAnsi="Segoe UI" w:eastAsia="方正小标宋简体" w:cs="Segoe UI"/>
          <w:color w:val="111F2C"/>
          <w:sz w:val="44"/>
          <w:szCs w:val="44"/>
        </w:rPr>
      </w:pPr>
      <w:bookmarkStart w:id="0" w:name="_GoBack"/>
      <w:r>
        <w:rPr>
          <w:rFonts w:hint="eastAsia" w:ascii="方正小标宋简体" w:hAnsi="Segoe UI" w:eastAsia="方正小标宋简体" w:cs="Segoe UI"/>
          <w:color w:val="111F2C"/>
          <w:sz w:val="44"/>
          <w:szCs w:val="44"/>
        </w:rPr>
        <w:t>2023年省级工业和信息化发展专项</w:t>
      </w:r>
    </w:p>
    <w:p w14:paraId="1A217ECA">
      <w:pPr>
        <w:spacing w:after="0" w:line="587" w:lineRule="exact"/>
        <w:jc w:val="center"/>
        <w:rPr>
          <w:rFonts w:ascii="方正小标宋简体" w:hAnsi="Segoe UI" w:eastAsia="方正小标宋简体" w:cs="Segoe UI"/>
          <w:color w:val="111F2C"/>
          <w:sz w:val="44"/>
          <w:szCs w:val="44"/>
        </w:rPr>
      </w:pPr>
      <w:r>
        <w:rPr>
          <w:rFonts w:hint="eastAsia" w:ascii="方正小标宋简体" w:hAnsi="Segoe UI" w:eastAsia="方正小标宋简体" w:cs="Segoe UI"/>
          <w:color w:val="111F2C"/>
          <w:sz w:val="44"/>
          <w:szCs w:val="44"/>
        </w:rPr>
        <w:t>资金（第二批）项目自评报告</w:t>
      </w:r>
      <w:bookmarkEnd w:id="0"/>
    </w:p>
    <w:p w14:paraId="40054090">
      <w:pPr>
        <w:spacing w:line="587" w:lineRule="exact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79434E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根据《甘肃省财政厅关于下达2023年省级工业和信息化发展专项资金（第二批）的通知》（甘财建〔2023〕83号）文件精神，我局认真开展了奖补资金转移支付2023年度绩效自评工作，现报告如下：</w:t>
      </w:r>
    </w:p>
    <w:p w14:paraId="47A12D2D">
      <w:pPr>
        <w:widowControl w:val="0"/>
        <w:adjustRightInd/>
        <w:snapToGrid/>
        <w:spacing w:after="0" w:line="587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6F423E41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肃展通管业有限责任公司系原“甘肃山丹青龙节水管业有限责任公司”，隶属于山丹县水务局，2023年4月公司名称变更为“甘肃展通管业有限责任公司”。按照甘肃省财政厅关于下达2023年省级工业和信息化发展专项资金（第二批）的通知》（甘财建〔2023〕83号）文件精神，给于甘肃展通管业有限责任公司30万元的专项资金。</w:t>
      </w:r>
    </w:p>
    <w:p w14:paraId="0647B346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山丹县芋兴粉业有限责任公司，为亚盛集团（600108）旗下甘肃亚盛薯业集团的全资子公司。主要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以马铃薯深加工为主。按照甘肃省财政厅关于下达2023年省级工业和信息化发展专项资金（第二批）的通知》（甘财建〔2023〕83号）文件精神，给于山丹县芋兴粉业有限责任公司30万元的专项资金。</w:t>
      </w:r>
    </w:p>
    <w:p w14:paraId="5B1520C4">
      <w:pPr>
        <w:widowControl w:val="0"/>
        <w:numPr>
          <w:ilvl w:val="0"/>
          <w:numId w:val="1"/>
        </w:numPr>
        <w:adjustRightInd/>
        <w:snapToGrid/>
        <w:spacing w:after="0" w:line="587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项目资金情况</w:t>
      </w:r>
    </w:p>
    <w:p w14:paraId="693A4417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我局对专项资金严格遵循“依法依规、突出重点、管理科学、公开透明、讲求绩效、强化管理”的原则，客观了解企业的产品质量以及服务客户的需求和感受，把握其服务现状，造就客户高度满意的企业。</w:t>
      </w:r>
    </w:p>
    <w:p w14:paraId="6FB0FC6E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甘肃展通管业有限责任公司将“专精特新”省财政厅补助30万元全部用于购买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聚乙烯（PE生产原料）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邀请甘肃省质量管理有限公司应用EXCELE方式对客户进行回访，获得数据进行整理分析后，公司满意度指数为92.57，通过满意度的测评，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提高了企业的生产积极性。</w:t>
      </w:r>
    </w:p>
    <w:p w14:paraId="7E32C65F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丹县芋兴粉业有限责任公司投资50万元，其中“专精特新”省财政厅补助30万元，县财政局补助10万元，自筹资金10万元，用于购买马铃薯码垛机等设施设备。该设施设备的使用，大大提高了企业经济效益，节约了人力成本，提升了马铃薯装卸速度，获得了原料供货商的较高满意度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满意度指数为9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CC801C4">
      <w:pPr>
        <w:widowControl w:val="0"/>
        <w:adjustRightInd/>
        <w:snapToGrid/>
        <w:spacing w:after="0" w:line="587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三、绩效目标完成情况及绩效分析</w:t>
      </w:r>
    </w:p>
    <w:p w14:paraId="121D3C6A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效益：该项目实施后，甘肃展通管业有限责任公司将购置的原材料全部投入生产，扩大了企业生产规模，提高了企业的经济效益。山丹县芋兴粉业有限责任公司使用新设备后，每年节约原料卸车费25万元。同时，马铃薯原料种植户节约装车费100-180元/亩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有力推动地方马铃薯行业和企业产业、产品结构调整，促进县域经济的发展。</w:t>
      </w:r>
    </w:p>
    <w:p w14:paraId="4FCD0982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社会效益：通过该项目的实施，甘肃展通管业有限责任公司扩大了生产规模，实现产品规格的统一和标准化，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大量购入原材料，使企业购入成本下降，有效提高了企业生产效率。山丹县芋兴粉业有限责任公司通过新设备的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使用，优化了管理人员和工程技术人员，提高了企业的生产效率性，提升了种植户的生产积极性。</w:t>
      </w:r>
    </w:p>
    <w:p w14:paraId="32868902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效益：项目实施有助于社会的稳定与经济的健康可持续发展。使农业资源得到了充分的利用，提高了本地居民的就业率。项目的建设与实施对当地居民的生活生产不产生负面影响，对当地交通、环境不产生破坏作用。</w:t>
      </w:r>
    </w:p>
    <w:p w14:paraId="6E571BCC">
      <w:pPr>
        <w:widowControl w:val="0"/>
        <w:adjustRightInd/>
        <w:snapToGrid/>
        <w:spacing w:after="0" w:line="587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四、自评结论</w:t>
      </w:r>
    </w:p>
    <w:p w14:paraId="24358F64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该项目实施，帮助甘肃展通管业有限责任公司企业降低生产成本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提高了企业的生产积极性，绩效自评分为90分，自评等级为优秀。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帮助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山丹县芋兴粉业有限责任公司节约了原料收购成本，促进当地马铃薯产业可持续发展，提高了马铃薯种植户积极性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绩效自评分为90分，自评等级为优秀。</w:t>
      </w:r>
    </w:p>
    <w:p w14:paraId="354E7FFA">
      <w:pPr>
        <w:widowControl w:val="0"/>
        <w:adjustRightInd/>
        <w:snapToGrid/>
        <w:spacing w:after="0" w:line="587" w:lineRule="exact"/>
        <w:ind w:left="440" w:leftChars="200" w:firstLine="320" w:firstLineChars="100"/>
        <w:jc w:val="both"/>
      </w:pPr>
      <w:r>
        <w:rPr>
          <w:rFonts w:hint="eastAsia" w:ascii="黑体" w:hAnsi="黑体" w:eastAsia="黑体" w:cs="黑体"/>
          <w:sz w:val="32"/>
          <w:szCs w:val="32"/>
        </w:rPr>
        <w:t>五、下一步改进工作的措施</w:t>
      </w:r>
    </w:p>
    <w:p w14:paraId="5F8F58BA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甘肃展通管业有限责任公司、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丹县芋兴粉业有限责任公司今年成功入选甘肃省“创新型中小企业”专精特新中小企业，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有力激发企业积极性。下一步，我局将继续培育企业发展壮大，鼓励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企业不断提升创新能力，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促使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公司向专精特新“小巨人”企业迈进，推动经济社会高质量发展。同时，我局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培养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企业自主品牌的建设，支持企业深化对外合作，鼓励企业扩大生产规模，加快推进“走出去”战略步伐，推动企业发展不断向专业化、精细化、特色化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实现企业高质量发展。</w:t>
      </w:r>
    </w:p>
    <w:p w14:paraId="4484F884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Segoe UI" w:eastAsia="仿宋_GB2312" w:cs="Segoe UI"/>
          <w:sz w:val="32"/>
          <w:szCs w:val="32"/>
        </w:rPr>
      </w:pPr>
    </w:p>
    <w:p w14:paraId="488E75C5">
      <w:pPr>
        <w:widowControl w:val="0"/>
        <w:adjustRightInd/>
        <w:snapToGrid/>
        <w:spacing w:after="0" w:line="587" w:lineRule="exact"/>
        <w:ind w:firstLine="640" w:firstLineChars="200"/>
        <w:rPr>
          <w:rFonts w:ascii="仿宋_GB2312" w:hAnsi="Segoe UI" w:eastAsia="仿宋_GB2312" w:cs="Segoe UI"/>
          <w:sz w:val="32"/>
          <w:szCs w:val="32"/>
        </w:rPr>
      </w:pPr>
    </w:p>
    <w:p w14:paraId="01AA0184">
      <w:pPr>
        <w:widowControl w:val="0"/>
        <w:adjustRightInd/>
        <w:snapToGrid/>
        <w:spacing w:after="0" w:line="587" w:lineRule="exact"/>
        <w:ind w:firstLine="4480" w:firstLineChars="1400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山丹县工业和信息化局</w:t>
      </w:r>
    </w:p>
    <w:p w14:paraId="314F8824">
      <w:pPr>
        <w:pStyle w:val="3"/>
        <w:spacing w:after="0" w:line="587" w:lineRule="exact"/>
        <w:ind w:left="0" w:leftChars="0" w:firstLine="4800" w:firstLineChars="1500"/>
      </w:pPr>
      <w:r>
        <w:rPr>
          <w:rFonts w:hint="eastAsia" w:ascii="仿宋_GB2312" w:hAnsi="Segoe UI" w:eastAsia="仿宋_GB2312" w:cs="Segoe UI"/>
          <w:sz w:val="32"/>
          <w:szCs w:val="32"/>
        </w:rPr>
        <w:t>2023年12月22日</w:t>
      </w:r>
    </w:p>
    <w:sectPr>
      <w:footerReference r:id="rId4" w:type="default"/>
      <w:pgSz w:w="11906" w:h="16838"/>
      <w:pgMar w:top="2098" w:right="1474" w:bottom="1814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altName w:val="微软雅黑 Light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02A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C5A07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C5A07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40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45726"/>
    <w:multiLevelType w:val="singleLevel"/>
    <w:tmpl w:val="307457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MmZjM2U0YTI2MmExODE0YTU3ODcyNjRhYzc2MjUifQ=="/>
  </w:docVars>
  <w:rsids>
    <w:rsidRoot w:val="37003D88"/>
    <w:rsid w:val="00550C03"/>
    <w:rsid w:val="009F435C"/>
    <w:rsid w:val="00AD07B2"/>
    <w:rsid w:val="060978EE"/>
    <w:rsid w:val="18461C09"/>
    <w:rsid w:val="1AF7DA1F"/>
    <w:rsid w:val="299856D0"/>
    <w:rsid w:val="37003D88"/>
    <w:rsid w:val="495E08D1"/>
    <w:rsid w:val="4DED6593"/>
    <w:rsid w:val="50881E45"/>
    <w:rsid w:val="51864D34"/>
    <w:rsid w:val="576B5B79"/>
    <w:rsid w:val="5A725A2C"/>
    <w:rsid w:val="5F5245EE"/>
    <w:rsid w:val="5FDD324C"/>
    <w:rsid w:val="6EDA2AF7"/>
    <w:rsid w:val="7F9B6A56"/>
    <w:rsid w:val="7FCBB8C0"/>
    <w:rsid w:val="A93F1A58"/>
    <w:rsid w:val="BEFBBA33"/>
    <w:rsid w:val="F97C6F5B"/>
    <w:rsid w:val="FF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3">
    <w:name w:val="Body Text Indent 2"/>
    <w:basedOn w:val="1"/>
    <w:next w:val="1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</Words>
  <Characters>1371</Characters>
  <Lines>11</Lines>
  <Paragraphs>3</Paragraphs>
  <TotalTime>20</TotalTime>
  <ScaleCrop>false</ScaleCrop>
  <LinksUpToDate>false</LinksUpToDate>
  <CharactersWithSpaces>1608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2024-01-04T23:17:00Z</dcterms:created>
  <dc:creator>杰</dc:creator>
  <cp:lastModifiedBy>Hurt</cp:lastModifiedBy>
  <cp:lastPrinted>2024-01-05T15:31:00Z</cp:lastPrinted>
  <dcterms:modified xsi:type="dcterms:W3CDTF">2025-12-01T16:15:48Z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B838C6172ECB5446B44E2D6935E8C934_43</vt:lpwstr>
  </property>
</Properties>
</file>