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65DFE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14:paraId="79D78EF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山丹</w:t>
      </w:r>
      <w:r>
        <w:rPr>
          <w:rFonts w:hint="eastAsia" w:ascii="方正小标宋简体" w:hAnsi="方正小标宋简体" w:eastAsia="方正小标宋简体" w:cs="方正小标宋简体"/>
          <w:sz w:val="44"/>
          <w:szCs w:val="44"/>
        </w:rPr>
        <w:t>县审计局</w:t>
      </w:r>
    </w:p>
    <w:p w14:paraId="0368ACE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方正小标宋简体" w:cs="仿宋_GB2312"/>
          <w:sz w:val="32"/>
          <w:szCs w:val="32"/>
          <w:lang w:val="en-US" w:eastAsia="zh-CN"/>
        </w:rPr>
      </w:pPr>
      <w:r>
        <w:rPr>
          <w:rFonts w:hint="eastAsia" w:ascii="方正小标宋简体" w:hAnsi="方正小标宋简体" w:eastAsia="方正小标宋简体" w:cs="方正小标宋简体"/>
          <w:sz w:val="44"/>
          <w:szCs w:val="44"/>
        </w:rPr>
        <w:t>关于202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年法治政府建设</w:t>
      </w:r>
      <w:r>
        <w:rPr>
          <w:rFonts w:hint="eastAsia" w:ascii="方正小标宋简体" w:hAnsi="方正小标宋简体" w:eastAsia="方正小标宋简体" w:cs="方正小标宋简体"/>
          <w:sz w:val="44"/>
          <w:szCs w:val="44"/>
          <w:lang w:val="en-US" w:eastAsia="zh-CN"/>
        </w:rPr>
        <w:t>情况的报告</w:t>
      </w:r>
    </w:p>
    <w:p w14:paraId="0C104F9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14:paraId="5BDAADB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我局</w:t>
      </w:r>
      <w:r>
        <w:rPr>
          <w:rFonts w:hint="eastAsia" w:ascii="仿宋_GB2312" w:hAnsi="仿宋_GB2312" w:eastAsia="仿宋_GB2312" w:cs="仿宋_GB2312"/>
          <w:sz w:val="32"/>
          <w:szCs w:val="32"/>
        </w:rPr>
        <w:t>坚持以习近平新时代中国特色社会主义思想为指导，深入学习贯彻党的二十大精神和习近平法治思想，全面贯彻落实党中央、国务院关于建设法治政府的决策部署，不断提升治理体系和治理能力现代化水平，法治政府建设取得积极成效。现将有关情况报告如下。</w:t>
      </w:r>
    </w:p>
    <w:p w14:paraId="08B0F6B5">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color w:val="000000"/>
          <w:kern w:val="2"/>
          <w:sz w:val="32"/>
          <w:szCs w:val="32"/>
          <w:highlight w:val="none"/>
          <w:u w:val="none"/>
          <w:lang w:val="en-US" w:eastAsia="zh-CN" w:bidi="ar-SA"/>
        </w:rPr>
      </w:pPr>
      <w:r>
        <w:rPr>
          <w:rFonts w:hint="eastAsia" w:ascii="黑体" w:hAnsi="黑体" w:eastAsia="黑体" w:cs="黑体"/>
          <w:color w:val="000000"/>
          <w:kern w:val="2"/>
          <w:sz w:val="32"/>
          <w:szCs w:val="32"/>
          <w:highlight w:val="none"/>
          <w:u w:val="none"/>
          <w:lang w:val="en-US" w:eastAsia="zh-CN" w:bidi="ar-SA"/>
        </w:rPr>
        <w:t>一、2024年度法治政府建设的主要举措和成效</w:t>
      </w:r>
    </w:p>
    <w:p w14:paraId="125D818D">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黑体" w:hAnsi="黑体" w:eastAsia="黑体" w:cs="黑体"/>
          <w:sz w:val="32"/>
          <w:szCs w:val="32"/>
          <w:highlight w:val="magenta"/>
        </w:rPr>
      </w:pPr>
      <w:r>
        <w:rPr>
          <w:rFonts w:hint="eastAsia" w:ascii="楷体_GB2312" w:hAnsi="楷体_GB2312" w:eastAsia="楷体_GB2312" w:cs="楷体_GB2312"/>
          <w:b/>
          <w:bCs/>
          <w:sz w:val="32"/>
          <w:szCs w:val="32"/>
          <w:highlight w:val="none"/>
          <w:lang w:eastAsia="zh-CN"/>
        </w:rPr>
        <w:t>（</w:t>
      </w:r>
      <w:r>
        <w:rPr>
          <w:rFonts w:hint="eastAsia" w:ascii="楷体_GB2312" w:hAnsi="楷体_GB2312" w:eastAsia="楷体_GB2312" w:cs="楷体_GB2312"/>
          <w:b/>
          <w:bCs/>
          <w:sz w:val="32"/>
          <w:szCs w:val="32"/>
          <w:highlight w:val="none"/>
          <w:lang w:val="en-US" w:eastAsia="zh-CN"/>
        </w:rPr>
        <w:t>一</w:t>
      </w:r>
      <w:r>
        <w:rPr>
          <w:rFonts w:hint="eastAsia" w:ascii="楷体_GB2312" w:hAnsi="楷体_GB2312" w:eastAsia="楷体_GB2312" w:cs="楷体_GB2312"/>
          <w:b/>
          <w:bCs/>
          <w:sz w:val="32"/>
          <w:szCs w:val="32"/>
          <w:highlight w:val="none"/>
          <w:lang w:eastAsia="zh-CN"/>
        </w:rPr>
        <w:t>）</w:t>
      </w:r>
      <w:r>
        <w:rPr>
          <w:rFonts w:hint="eastAsia" w:ascii="楷体_GB2312" w:hAnsi="楷体_GB2312" w:eastAsia="楷体_GB2312" w:cs="楷体_GB2312"/>
          <w:b/>
          <w:bCs/>
          <w:sz w:val="32"/>
          <w:szCs w:val="32"/>
          <w:highlight w:val="none"/>
        </w:rPr>
        <w:t>202</w:t>
      </w:r>
      <w:r>
        <w:rPr>
          <w:rFonts w:hint="eastAsia" w:ascii="楷体_GB2312" w:hAnsi="楷体_GB2312" w:eastAsia="楷体_GB2312" w:cs="楷体_GB2312"/>
          <w:b/>
          <w:bCs/>
          <w:sz w:val="32"/>
          <w:szCs w:val="32"/>
          <w:highlight w:val="none"/>
          <w:lang w:val="en-US" w:eastAsia="zh-CN"/>
        </w:rPr>
        <w:t>4</w:t>
      </w:r>
      <w:r>
        <w:rPr>
          <w:rFonts w:hint="eastAsia" w:ascii="楷体_GB2312" w:hAnsi="楷体_GB2312" w:eastAsia="楷体_GB2312" w:cs="楷体_GB2312"/>
          <w:b/>
          <w:bCs/>
          <w:sz w:val="32"/>
          <w:szCs w:val="32"/>
          <w:highlight w:val="none"/>
        </w:rPr>
        <w:t>年主要负责人履行推进法治</w:t>
      </w:r>
      <w:r>
        <w:rPr>
          <w:rFonts w:hint="eastAsia" w:ascii="楷体_GB2312" w:hAnsi="楷体_GB2312" w:eastAsia="楷体_GB2312" w:cs="楷体_GB2312"/>
          <w:b/>
          <w:bCs/>
          <w:sz w:val="32"/>
          <w:szCs w:val="32"/>
          <w:highlight w:val="none"/>
          <w:lang w:val="en-US" w:eastAsia="zh-CN"/>
        </w:rPr>
        <w:t>政府</w:t>
      </w:r>
      <w:r>
        <w:rPr>
          <w:rFonts w:hint="eastAsia" w:ascii="楷体_GB2312" w:hAnsi="楷体_GB2312" w:eastAsia="楷体_GB2312" w:cs="楷体_GB2312"/>
          <w:b/>
          <w:bCs/>
          <w:sz w:val="32"/>
          <w:szCs w:val="32"/>
          <w:highlight w:val="none"/>
        </w:rPr>
        <w:t>建设第一责任人职责有关情况</w:t>
      </w:r>
    </w:p>
    <w:p w14:paraId="010D9913">
      <w:pPr>
        <w:pStyle w:val="2"/>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局党组书记</w:t>
      </w:r>
      <w:r>
        <w:rPr>
          <w:rFonts w:hint="eastAsia" w:cs="仿宋_GB2312"/>
          <w:sz w:val="32"/>
          <w:szCs w:val="32"/>
          <w:lang w:eastAsia="zh-CN"/>
        </w:rPr>
        <w:t>、</w:t>
      </w:r>
      <w:r>
        <w:rPr>
          <w:rFonts w:hint="eastAsia" w:ascii="仿宋_GB2312" w:hAnsi="仿宋_GB2312" w:eastAsia="仿宋_GB2312" w:cs="仿宋_GB2312"/>
          <w:sz w:val="32"/>
          <w:szCs w:val="32"/>
        </w:rPr>
        <w:t>局长切实履行审计机关推进法治</w:t>
      </w:r>
      <w:r>
        <w:rPr>
          <w:rFonts w:hint="eastAsia" w:cs="仿宋_GB2312"/>
          <w:sz w:val="32"/>
          <w:szCs w:val="32"/>
          <w:lang w:val="en-US" w:eastAsia="zh-CN"/>
        </w:rPr>
        <w:t>政府</w:t>
      </w:r>
      <w:r>
        <w:rPr>
          <w:rFonts w:hint="eastAsia" w:ascii="仿宋_GB2312" w:hAnsi="仿宋_GB2312" w:eastAsia="仿宋_GB2312" w:cs="仿宋_GB2312"/>
          <w:sz w:val="32"/>
          <w:szCs w:val="32"/>
        </w:rPr>
        <w:t>建设第一责任人责任，坚持将法治</w:t>
      </w:r>
      <w:r>
        <w:rPr>
          <w:rFonts w:hint="eastAsia" w:cs="仿宋_GB2312"/>
          <w:sz w:val="32"/>
          <w:szCs w:val="32"/>
          <w:lang w:val="en-US" w:eastAsia="zh-CN"/>
        </w:rPr>
        <w:t>政府</w:t>
      </w:r>
      <w:r>
        <w:rPr>
          <w:rFonts w:hint="eastAsia" w:ascii="仿宋_GB2312" w:hAnsi="仿宋_GB2312" w:eastAsia="仿宋_GB2312" w:cs="仿宋_GB2312"/>
          <w:sz w:val="32"/>
          <w:szCs w:val="32"/>
        </w:rPr>
        <w:t>建设重点工作与全局重点任务共同部署、亲自过问、亲自督办，将法治</w:t>
      </w:r>
      <w:r>
        <w:rPr>
          <w:rFonts w:hint="eastAsia" w:cs="仿宋_GB2312"/>
          <w:sz w:val="32"/>
          <w:szCs w:val="32"/>
          <w:lang w:val="en-US" w:eastAsia="zh-CN"/>
        </w:rPr>
        <w:t>政府</w:t>
      </w:r>
      <w:r>
        <w:rPr>
          <w:rFonts w:hint="eastAsia" w:ascii="仿宋_GB2312" w:hAnsi="仿宋_GB2312" w:eastAsia="仿宋_GB2312" w:cs="仿宋_GB2312"/>
          <w:sz w:val="32"/>
          <w:szCs w:val="32"/>
        </w:rPr>
        <w:t>建设工作纳入“十四五”审计工作发展规划重点任务部署落实。主持局党组会明确年度工作目标和任务，总结全年依法行政工作成绩和问题。牢固树立依法行政理念，发挥示范引领作用，带头学法守法用法，严格依法依规决策，推动规范审计执法行为。坚持在法治轨道上团结带领全局审计干部全面履行审计监督职责，形成了局主要领导负责抓，分管局领导具体抓的法治</w:t>
      </w:r>
      <w:r>
        <w:rPr>
          <w:rFonts w:hint="eastAsia" w:cs="仿宋_GB2312"/>
          <w:sz w:val="32"/>
          <w:szCs w:val="32"/>
          <w:lang w:val="en-US" w:eastAsia="zh-CN"/>
        </w:rPr>
        <w:t>政府</w:t>
      </w:r>
      <w:r>
        <w:rPr>
          <w:rFonts w:hint="eastAsia" w:ascii="仿宋_GB2312" w:hAnsi="仿宋_GB2312" w:eastAsia="仿宋_GB2312" w:cs="仿宋_GB2312"/>
          <w:sz w:val="32"/>
          <w:szCs w:val="32"/>
        </w:rPr>
        <w:t>建设工作格局。</w:t>
      </w:r>
    </w:p>
    <w:p w14:paraId="536F673D">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仿宋_GB2312" w:eastAsia="楷体_GB2312" w:cs="仿宋_GB2312"/>
          <w:b/>
          <w:sz w:val="32"/>
          <w:szCs w:val="32"/>
        </w:rPr>
      </w:pPr>
    </w:p>
    <w:p w14:paraId="5988174B">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仿宋_GB2312" w:eastAsia="楷体_GB2312" w:cs="仿宋_GB2312"/>
          <w:b/>
          <w:sz w:val="32"/>
          <w:szCs w:val="32"/>
          <w:lang w:val="en-US" w:eastAsia="zh-CN"/>
        </w:rPr>
      </w:pPr>
      <w:r>
        <w:rPr>
          <w:rFonts w:hint="eastAsia" w:ascii="楷体_GB2312" w:hAnsi="仿宋_GB2312" w:eastAsia="楷体_GB2312" w:cs="仿宋_GB2312"/>
          <w:b/>
          <w:sz w:val="32"/>
          <w:szCs w:val="32"/>
        </w:rPr>
        <w:t>（</w:t>
      </w:r>
      <w:r>
        <w:rPr>
          <w:rFonts w:hint="eastAsia" w:ascii="楷体_GB2312" w:hAnsi="仿宋_GB2312" w:eastAsia="楷体_GB2312" w:cs="仿宋_GB2312"/>
          <w:b/>
          <w:sz w:val="32"/>
          <w:szCs w:val="32"/>
          <w:lang w:val="en-US" w:eastAsia="zh-CN"/>
        </w:rPr>
        <w:t>二</w:t>
      </w:r>
      <w:r>
        <w:rPr>
          <w:rFonts w:hint="eastAsia" w:ascii="楷体_GB2312" w:hAnsi="仿宋_GB2312" w:eastAsia="楷体_GB2312" w:cs="仿宋_GB2312"/>
          <w:b/>
          <w:sz w:val="32"/>
          <w:szCs w:val="32"/>
        </w:rPr>
        <w:t>）</w:t>
      </w:r>
      <w:r>
        <w:rPr>
          <w:rFonts w:hint="eastAsia" w:ascii="楷体_GB2312" w:hAnsi="仿宋_GB2312" w:eastAsia="楷体_GB2312" w:cs="仿宋_GB2312"/>
          <w:b/>
          <w:sz w:val="32"/>
          <w:szCs w:val="32"/>
          <w:lang w:val="en-US" w:eastAsia="zh-CN"/>
        </w:rPr>
        <w:t>主要任务完成情况</w:t>
      </w:r>
    </w:p>
    <w:p w14:paraId="141E170E">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lang w:val="en-US" w:eastAsia="zh-CN"/>
        </w:rPr>
        <w:t>1.</w:t>
      </w:r>
      <w:r>
        <w:rPr>
          <w:rFonts w:hint="eastAsia" w:ascii="仿宋_GB2312" w:hAnsi="仿宋_GB2312" w:eastAsia="仿宋_GB2312" w:cs="仿宋_GB2312"/>
          <w:b/>
          <w:bCs w:val="0"/>
          <w:sz w:val="32"/>
          <w:szCs w:val="32"/>
        </w:rPr>
        <w:t>以</w:t>
      </w:r>
      <w:r>
        <w:rPr>
          <w:rFonts w:hint="eastAsia" w:ascii="仿宋_GB2312" w:hAnsi="仿宋_GB2312" w:eastAsia="仿宋_GB2312" w:cs="仿宋_GB2312"/>
          <w:b/>
          <w:bCs w:val="0"/>
          <w:sz w:val="32"/>
          <w:szCs w:val="32"/>
          <w:lang w:val="en-US" w:eastAsia="zh-CN"/>
        </w:rPr>
        <w:t>中华人民共和国</w:t>
      </w:r>
      <w:r>
        <w:rPr>
          <w:rFonts w:hint="eastAsia" w:ascii="仿宋_GB2312" w:hAnsi="仿宋_GB2312" w:eastAsia="仿宋_GB2312" w:cs="仿宋_GB2312"/>
          <w:b/>
          <w:bCs w:val="0"/>
          <w:sz w:val="32"/>
          <w:szCs w:val="32"/>
        </w:rPr>
        <w:t>宪法为引领，加强普法宣传教育。</w:t>
      </w:r>
      <w:r>
        <w:rPr>
          <w:rFonts w:hint="eastAsia" w:ascii="仿宋_GB2312" w:hAnsi="仿宋_GB2312" w:eastAsia="仿宋_GB2312" w:cs="仿宋_GB2312"/>
          <w:sz w:val="32"/>
          <w:szCs w:val="32"/>
        </w:rPr>
        <w:t>大力倡导审计人员尊崇、学习、宣</w:t>
      </w:r>
      <w:r>
        <w:rPr>
          <w:rFonts w:hint="eastAsia" w:ascii="仿宋_GB2312" w:hAnsi="仿宋_GB2312" w:eastAsia="仿宋_GB2312" w:cs="仿宋_GB2312"/>
          <w:sz w:val="32"/>
          <w:szCs w:val="32"/>
          <w:lang w:eastAsia="zh-CN"/>
        </w:rPr>
        <w:t>传</w:t>
      </w:r>
      <w:r>
        <w:rPr>
          <w:rFonts w:hint="eastAsia" w:ascii="仿宋_GB2312" w:hAnsi="仿宋_GB2312" w:eastAsia="仿宋_GB2312" w:cs="仿宋_GB2312"/>
          <w:sz w:val="32"/>
          <w:szCs w:val="32"/>
          <w:lang w:val="en-US" w:eastAsia="zh-CN"/>
        </w:rPr>
        <w:t>中华人民共和国</w:t>
      </w:r>
      <w:r>
        <w:rPr>
          <w:rFonts w:hint="eastAsia" w:ascii="仿宋_GB2312" w:hAnsi="仿宋_GB2312" w:eastAsia="仿宋_GB2312" w:cs="仿宋_GB2312"/>
          <w:sz w:val="32"/>
          <w:szCs w:val="32"/>
          <w:lang w:eastAsia="zh-CN"/>
        </w:rPr>
        <w:t>宪法的</w:t>
      </w:r>
      <w:r>
        <w:rPr>
          <w:rFonts w:hint="eastAsia" w:ascii="仿宋_GB2312" w:hAnsi="仿宋_GB2312" w:eastAsia="仿宋_GB2312" w:cs="仿宋_GB2312"/>
          <w:sz w:val="32"/>
          <w:szCs w:val="32"/>
        </w:rPr>
        <w:t>行为，</w:t>
      </w:r>
      <w:r>
        <w:rPr>
          <w:rFonts w:hint="eastAsia" w:ascii="仿宋_GB2312" w:hAnsi="仿宋_GB2312" w:eastAsia="仿宋_GB2312" w:cs="仿宋_GB2312"/>
          <w:sz w:val="32"/>
          <w:szCs w:val="32"/>
          <w:lang w:val="en-US" w:eastAsia="zh-CN"/>
        </w:rPr>
        <w:t>把</w:t>
      </w:r>
      <w:r>
        <w:rPr>
          <w:rFonts w:hint="eastAsia" w:ascii="仿宋_GB2312" w:hAnsi="仿宋_GB2312" w:eastAsia="仿宋_GB2312" w:cs="仿宋_GB2312"/>
          <w:sz w:val="32"/>
          <w:szCs w:val="32"/>
        </w:rPr>
        <w:t>集中学习和自学相结合，</w:t>
      </w:r>
      <w:r>
        <w:rPr>
          <w:rFonts w:hint="eastAsia" w:ascii="仿宋_GB2312" w:hAnsi="仿宋_GB2312" w:eastAsia="仿宋_GB2312" w:cs="仿宋_GB2312"/>
          <w:sz w:val="32"/>
          <w:szCs w:val="32"/>
          <w:lang w:val="en-US" w:eastAsia="zh-CN"/>
        </w:rPr>
        <w:t>形成</w:t>
      </w:r>
      <w:r>
        <w:rPr>
          <w:rFonts w:hint="eastAsia" w:ascii="仿宋_GB2312" w:hAnsi="仿宋_GB2312" w:eastAsia="仿宋_GB2312" w:cs="仿宋_GB2312"/>
          <w:sz w:val="32"/>
          <w:szCs w:val="32"/>
        </w:rPr>
        <w:t>审计人员学法</w:t>
      </w:r>
      <w:r>
        <w:rPr>
          <w:rFonts w:hint="eastAsia" w:ascii="仿宋_GB2312" w:hAnsi="仿宋_GB2312" w:eastAsia="仿宋_GB2312" w:cs="仿宋_GB2312"/>
          <w:sz w:val="32"/>
          <w:szCs w:val="32"/>
          <w:lang w:val="en-US" w:eastAsia="zh-CN"/>
        </w:rPr>
        <w:t>用法的良好氛围</w:t>
      </w:r>
      <w:r>
        <w:rPr>
          <w:rFonts w:hint="eastAsia" w:ascii="仿宋_GB2312" w:hAnsi="仿宋_GB2312" w:eastAsia="仿宋_GB2312" w:cs="仿宋_GB2312"/>
          <w:sz w:val="32"/>
          <w:szCs w:val="32"/>
        </w:rPr>
        <w:t>。同时，在宣传</w:t>
      </w:r>
      <w:r>
        <w:rPr>
          <w:rFonts w:hint="eastAsia" w:ascii="仿宋_GB2312" w:hAnsi="仿宋_GB2312" w:eastAsia="仿宋_GB2312" w:cs="仿宋_GB2312"/>
          <w:sz w:val="32"/>
          <w:szCs w:val="32"/>
          <w:lang w:eastAsia="zh-CN"/>
        </w:rPr>
        <w:t>活动</w:t>
      </w:r>
      <w:r>
        <w:rPr>
          <w:rFonts w:hint="eastAsia" w:ascii="仿宋_GB2312" w:hAnsi="仿宋_GB2312" w:eastAsia="仿宋_GB2312" w:cs="仿宋_GB2312"/>
          <w:sz w:val="32"/>
          <w:szCs w:val="32"/>
        </w:rPr>
        <w:t>日组织审计人员走上街头广场，积极开展</w:t>
      </w:r>
      <w:r>
        <w:rPr>
          <w:rFonts w:hint="eastAsia" w:ascii="仿宋_GB2312" w:hAnsi="仿宋_GB2312" w:eastAsia="仿宋_GB2312" w:cs="仿宋_GB2312"/>
          <w:sz w:val="32"/>
          <w:szCs w:val="32"/>
          <w:lang w:eastAsia="zh-CN"/>
        </w:rPr>
        <w:t>法律</w:t>
      </w:r>
      <w:r>
        <w:rPr>
          <w:rFonts w:hint="eastAsia" w:ascii="仿宋_GB2312" w:hAnsi="仿宋_GB2312" w:eastAsia="仿宋_GB2312" w:cs="仿宋_GB2312"/>
          <w:sz w:val="32"/>
          <w:szCs w:val="32"/>
        </w:rPr>
        <w:t>宣传。以《中华人民共和国宪法》宣传为核心，通过向群众发放法制漫画及宣传图册、传单等形式，向</w:t>
      </w:r>
      <w:r>
        <w:rPr>
          <w:rFonts w:hint="eastAsia" w:ascii="仿宋_GB2312" w:hAnsi="仿宋_GB2312" w:eastAsia="仿宋_GB2312" w:cs="仿宋_GB2312"/>
          <w:sz w:val="32"/>
          <w:szCs w:val="32"/>
          <w:lang w:val="en-US" w:eastAsia="zh-CN"/>
        </w:rPr>
        <w:t>群众</w:t>
      </w:r>
      <w:r>
        <w:rPr>
          <w:rFonts w:hint="eastAsia" w:ascii="仿宋_GB2312" w:hAnsi="仿宋_GB2312" w:eastAsia="仿宋_GB2312" w:cs="仿宋_GB2312"/>
          <w:sz w:val="32"/>
          <w:szCs w:val="32"/>
        </w:rPr>
        <w:t>宣传普及</w:t>
      </w:r>
      <w:r>
        <w:rPr>
          <w:rFonts w:hint="eastAsia" w:ascii="仿宋_GB2312" w:hAnsi="仿宋_GB2312" w:eastAsia="仿宋_GB2312" w:cs="仿宋_GB2312"/>
          <w:sz w:val="32"/>
          <w:szCs w:val="32"/>
          <w:lang w:val="en-US" w:eastAsia="zh-CN"/>
        </w:rPr>
        <w:t>中华人民共和国</w:t>
      </w:r>
      <w:r>
        <w:rPr>
          <w:rFonts w:hint="eastAsia" w:ascii="仿宋_GB2312" w:hAnsi="仿宋_GB2312" w:eastAsia="仿宋_GB2312" w:cs="仿宋_GB2312"/>
          <w:sz w:val="32"/>
          <w:szCs w:val="32"/>
          <w:lang w:eastAsia="zh-CN"/>
        </w:rPr>
        <w:t>宪法</w:t>
      </w:r>
      <w:r>
        <w:rPr>
          <w:rFonts w:hint="eastAsia" w:ascii="仿宋_GB2312" w:hAnsi="仿宋_GB2312" w:eastAsia="仿宋_GB2312" w:cs="仿宋_GB2312"/>
          <w:sz w:val="32"/>
          <w:szCs w:val="32"/>
        </w:rPr>
        <w:t>基本知识，</w:t>
      </w:r>
      <w:r>
        <w:rPr>
          <w:rFonts w:hint="eastAsia" w:ascii="仿宋_GB2312" w:hAnsi="仿宋_GB2312" w:eastAsia="仿宋_GB2312" w:cs="仿宋_GB2312"/>
          <w:sz w:val="32"/>
          <w:szCs w:val="32"/>
          <w:lang w:val="en-US" w:eastAsia="zh-CN"/>
        </w:rPr>
        <w:t>提高群众</w:t>
      </w:r>
      <w:r>
        <w:rPr>
          <w:rFonts w:hint="eastAsia" w:ascii="仿宋_GB2312" w:hAnsi="仿宋_GB2312" w:eastAsia="仿宋_GB2312" w:cs="仿宋_GB2312"/>
          <w:sz w:val="32"/>
          <w:szCs w:val="32"/>
        </w:rPr>
        <w:t>尊崇、学习、宣传</w:t>
      </w:r>
      <w:r>
        <w:rPr>
          <w:rFonts w:hint="eastAsia" w:ascii="仿宋_GB2312" w:hAnsi="仿宋_GB2312" w:eastAsia="仿宋_GB2312" w:cs="仿宋_GB2312"/>
          <w:sz w:val="32"/>
          <w:szCs w:val="32"/>
          <w:lang w:val="en-US" w:eastAsia="zh-CN"/>
        </w:rPr>
        <w:t>中华人民共和国</w:t>
      </w:r>
      <w:r>
        <w:rPr>
          <w:rFonts w:hint="eastAsia" w:ascii="仿宋_GB2312" w:hAnsi="仿宋_GB2312" w:eastAsia="仿宋_GB2312" w:cs="仿宋_GB2312"/>
          <w:sz w:val="32"/>
          <w:szCs w:val="32"/>
          <w:lang w:eastAsia="zh-CN"/>
        </w:rPr>
        <w:t>宪法</w:t>
      </w:r>
      <w:r>
        <w:rPr>
          <w:rFonts w:hint="eastAsia" w:ascii="仿宋_GB2312" w:hAnsi="仿宋_GB2312" w:eastAsia="仿宋_GB2312" w:cs="仿宋_GB2312"/>
          <w:sz w:val="32"/>
          <w:szCs w:val="32"/>
        </w:rPr>
        <w:t>的自觉意识，促进形成“办事依法、遇事找法，解决问题用法、化解矛盾靠法”的社会法治环境。</w:t>
      </w:r>
    </w:p>
    <w:p w14:paraId="6C42EB4E">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lang w:val="en-US" w:eastAsia="zh-CN"/>
        </w:rPr>
        <w:t>2.</w:t>
      </w:r>
      <w:r>
        <w:rPr>
          <w:rFonts w:hint="eastAsia" w:ascii="仿宋_GB2312" w:hAnsi="仿宋_GB2312" w:eastAsia="仿宋_GB2312" w:cs="仿宋_GB2312"/>
          <w:b/>
          <w:sz w:val="32"/>
          <w:szCs w:val="32"/>
        </w:rPr>
        <w:t>深入学习党内法规，把纪律和规矩挺在前。</w:t>
      </w:r>
      <w:r>
        <w:rPr>
          <w:rFonts w:hint="eastAsia" w:ascii="仿宋_GB2312" w:hAnsi="仿宋_GB2312" w:eastAsia="仿宋_GB2312" w:cs="仿宋_GB2312"/>
          <w:sz w:val="32"/>
          <w:szCs w:val="32"/>
        </w:rPr>
        <w:t>适应全面从严治党、依规治党新形式新要求，切实加大党内</w:t>
      </w:r>
      <w:r>
        <w:rPr>
          <w:rFonts w:hint="eastAsia" w:ascii="仿宋_GB2312" w:eastAsia="仿宋_GB2312"/>
          <w:sz w:val="32"/>
          <w:szCs w:val="32"/>
        </w:rPr>
        <w:t>法规宣传力度。突出宣传</w:t>
      </w:r>
      <w:r>
        <w:rPr>
          <w:rFonts w:hint="eastAsia" w:ascii="仿宋_GB2312" w:eastAsia="仿宋_GB2312"/>
          <w:sz w:val="32"/>
          <w:szCs w:val="32"/>
          <w:lang w:val="en-US" w:eastAsia="zh-CN"/>
        </w:rPr>
        <w:t>中国共产党章程</w:t>
      </w:r>
      <w:r>
        <w:rPr>
          <w:rFonts w:hint="eastAsia" w:ascii="仿宋_GB2312" w:eastAsia="仿宋_GB2312"/>
          <w:sz w:val="32"/>
          <w:szCs w:val="32"/>
        </w:rPr>
        <w:t>，教育引导广大党员尊崇</w:t>
      </w:r>
      <w:r>
        <w:rPr>
          <w:rFonts w:hint="eastAsia" w:ascii="仿宋_GB2312" w:eastAsia="仿宋_GB2312"/>
          <w:sz w:val="32"/>
          <w:szCs w:val="32"/>
          <w:lang w:val="en-US" w:eastAsia="zh-CN"/>
        </w:rPr>
        <w:t>中国共产党章程</w:t>
      </w:r>
      <w:r>
        <w:rPr>
          <w:rFonts w:hint="eastAsia" w:ascii="仿宋_GB2312" w:eastAsia="仿宋_GB2312"/>
          <w:sz w:val="32"/>
          <w:szCs w:val="32"/>
        </w:rPr>
        <w:t>，以</w:t>
      </w:r>
      <w:r>
        <w:rPr>
          <w:rFonts w:hint="eastAsia" w:ascii="仿宋_GB2312" w:eastAsia="仿宋_GB2312"/>
          <w:sz w:val="32"/>
          <w:szCs w:val="32"/>
          <w:lang w:val="en-US" w:eastAsia="zh-CN"/>
        </w:rPr>
        <w:t>中国共产党章程</w:t>
      </w:r>
      <w:r>
        <w:rPr>
          <w:rFonts w:hint="eastAsia" w:ascii="仿宋_GB2312" w:eastAsia="仿宋_GB2312"/>
          <w:sz w:val="32"/>
          <w:szCs w:val="32"/>
        </w:rPr>
        <w:t>为根本遵循</w:t>
      </w:r>
      <w:r>
        <w:rPr>
          <w:rFonts w:hint="eastAsia" w:ascii="仿宋_GB2312" w:eastAsia="仿宋_GB2312"/>
          <w:sz w:val="32"/>
          <w:szCs w:val="32"/>
          <w:lang w:eastAsia="zh-CN"/>
        </w:rPr>
        <w:t>，</w:t>
      </w:r>
      <w:r>
        <w:rPr>
          <w:rFonts w:hint="eastAsia" w:ascii="仿宋_GB2312" w:eastAsia="仿宋_GB2312"/>
          <w:sz w:val="32"/>
          <w:szCs w:val="32"/>
        </w:rPr>
        <w:t>坚决维护</w:t>
      </w:r>
      <w:r>
        <w:rPr>
          <w:rFonts w:hint="eastAsia" w:ascii="仿宋_GB2312" w:eastAsia="仿宋_GB2312"/>
          <w:sz w:val="32"/>
          <w:szCs w:val="32"/>
          <w:lang w:val="en-US" w:eastAsia="zh-CN"/>
        </w:rPr>
        <w:t>中国共产党章程</w:t>
      </w:r>
      <w:r>
        <w:rPr>
          <w:rFonts w:hint="eastAsia" w:ascii="仿宋_GB2312" w:eastAsia="仿宋_GB2312"/>
          <w:sz w:val="32"/>
          <w:szCs w:val="32"/>
        </w:rPr>
        <w:t>权威。学习贯彻《关于新形势下党内政治生活的若干准则》《中国共产党党内监督条例》《中国共产党廉洁自律准则》《中国共产党纪律处分条例》等各项党内法规，注重党内法规宣传与国家法律宣传的衔接和协调，坚持纪在法前、纪严于法，把纪律和规矩挺在前面。把反腐倡廉宣传教育与政治理论教育、理想信念教育、党的优良传统教育和作风纪律教育相结合，教育引导广大党员</w:t>
      </w:r>
      <w:r>
        <w:rPr>
          <w:rFonts w:hint="eastAsia" w:ascii="仿宋_GB2312" w:eastAsia="仿宋_GB2312"/>
          <w:sz w:val="32"/>
          <w:szCs w:val="32"/>
          <w:lang w:val="en-US" w:eastAsia="zh-CN"/>
        </w:rPr>
        <w:t>干部</w:t>
      </w:r>
      <w:r>
        <w:rPr>
          <w:rFonts w:hint="eastAsia" w:ascii="仿宋_GB2312" w:eastAsia="仿宋_GB2312"/>
          <w:sz w:val="32"/>
          <w:szCs w:val="32"/>
        </w:rPr>
        <w:t>做党规党纪和国家法律的自觉尊崇者、模范遵守者、坚定捍卫者。</w:t>
      </w:r>
    </w:p>
    <w:p w14:paraId="64AAEF67">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val="en-US" w:eastAsia="zh-CN"/>
        </w:rPr>
        <w:t>3.</w:t>
      </w:r>
      <w:r>
        <w:rPr>
          <w:rFonts w:hint="eastAsia" w:ascii="仿宋_GB2312" w:hAnsi="仿宋_GB2312" w:eastAsia="仿宋_GB2312" w:cs="仿宋_GB2312"/>
          <w:b/>
          <w:sz w:val="32"/>
          <w:szCs w:val="32"/>
        </w:rPr>
        <w:t>结合工作实际，加强审计法律法规学习。</w:t>
      </w:r>
      <w:r>
        <w:rPr>
          <w:rFonts w:hint="eastAsia" w:ascii="仿宋_GB2312" w:hAnsi="仿宋_GB2312" w:eastAsia="仿宋_GB2312" w:cs="仿宋_GB2312"/>
          <w:sz w:val="32"/>
          <w:szCs w:val="32"/>
        </w:rPr>
        <w:t>加强依法审计，重点学习宣传《中华人民共和国审计法》《中华人民共和国审计法实施条例》《财政违法行为处罚处分条例》《</w:t>
      </w:r>
      <w:r>
        <w:rPr>
          <w:rFonts w:hint="eastAsia" w:ascii="仿宋_GB2312" w:eastAsia="仿宋_GB2312"/>
          <w:sz w:val="32"/>
          <w:szCs w:val="32"/>
        </w:rPr>
        <w:t>党政主要领导干部和国有企事业单位主要领导人员经济责任审计规定</w:t>
      </w:r>
      <w:r>
        <w:rPr>
          <w:rFonts w:hint="eastAsia" w:ascii="仿宋_GB2312" w:hAnsi="仿宋_GB2312" w:eastAsia="仿宋_GB2312" w:cs="仿宋_GB2312"/>
          <w:sz w:val="32"/>
          <w:szCs w:val="32"/>
        </w:rPr>
        <w:t>》等与审计工作联系紧密的法律法规，做到审计人员心中有法，手中用法，口中讲法，严格按照法律规定履行审计监督职责，以法律法规来规范审计工作流程，依法律规定衡量和处理审计查出的问题，用法律规定来解释被审计单位的质询和疑问。</w:t>
      </w:r>
    </w:p>
    <w:p w14:paraId="427DB7B7">
      <w:pPr>
        <w:pStyle w:val="2"/>
      </w:pPr>
      <w:r>
        <w:rPr>
          <w:rFonts w:hint="eastAsia" w:ascii="仿宋_GB2312" w:hAnsi="仿宋_GB2312" w:eastAsia="仿宋_GB2312" w:cs="仿宋_GB2312"/>
          <w:b/>
          <w:bCs/>
          <w:color w:val="000000"/>
          <w:kern w:val="2"/>
          <w:sz w:val="32"/>
          <w:szCs w:val="32"/>
          <w:highlight w:val="none"/>
          <w:u w:val="none"/>
          <w:lang w:val="en-US" w:eastAsia="zh-CN" w:bidi="ar-SA"/>
        </w:rPr>
        <w:t>4.严格正风肃纪，营造风清气正的政治生态。一是</w:t>
      </w:r>
      <w:r>
        <w:rPr>
          <w:rFonts w:hint="eastAsia" w:ascii="仿宋_GB2312" w:hAnsi="仿宋_GB2312" w:eastAsia="仿宋_GB2312" w:cs="仿宋_GB2312"/>
          <w:color w:val="000000"/>
          <w:kern w:val="2"/>
          <w:sz w:val="32"/>
          <w:szCs w:val="32"/>
          <w:highlight w:val="none"/>
          <w:u w:val="none"/>
          <w:lang w:val="en-US" w:eastAsia="zh-CN" w:bidi="ar-SA"/>
        </w:rPr>
        <w:t>扎实履行主体责任。局党组认真履行全面从严治党主体责任、党组书记第一责任、班子成员“一岗双责”，定期召开会议研究部署推进全面从严治党各项工作。</w:t>
      </w:r>
      <w:r>
        <w:rPr>
          <w:rFonts w:hint="eastAsia" w:ascii="仿宋_GB2312" w:hAnsi="仿宋_GB2312" w:eastAsia="仿宋_GB2312" w:cs="仿宋_GB2312"/>
          <w:b/>
          <w:bCs/>
          <w:color w:val="000000"/>
          <w:kern w:val="2"/>
          <w:sz w:val="32"/>
          <w:szCs w:val="32"/>
          <w:highlight w:val="none"/>
          <w:u w:val="none"/>
          <w:lang w:val="en-US" w:eastAsia="zh-CN" w:bidi="ar-SA"/>
        </w:rPr>
        <w:t>二是</w:t>
      </w:r>
      <w:r>
        <w:rPr>
          <w:rFonts w:hint="eastAsia" w:ascii="仿宋_GB2312" w:hAnsi="仿宋_GB2312" w:eastAsia="仿宋_GB2312" w:cs="仿宋_GB2312"/>
          <w:color w:val="000000"/>
          <w:kern w:val="2"/>
          <w:sz w:val="32"/>
          <w:szCs w:val="32"/>
          <w:highlight w:val="none"/>
          <w:u w:val="none"/>
          <w:lang w:val="en-US" w:eastAsia="zh-CN" w:bidi="ar-SA"/>
        </w:rPr>
        <w:t>深化廉政警示教育。组织全局党员干部召开警示教育会议，认真深入学习审计“四严禁”工作要求和审计“八不准”工作纪律，观看警示教育片</w:t>
      </w:r>
      <w:r>
        <w:rPr>
          <w:rFonts w:hint="eastAsia" w:cs="仿宋_GB2312"/>
          <w:color w:val="000000"/>
          <w:kern w:val="2"/>
          <w:sz w:val="32"/>
          <w:szCs w:val="32"/>
          <w:highlight w:val="none"/>
          <w:u w:val="none"/>
          <w:lang w:val="en-US" w:eastAsia="zh-CN" w:bidi="ar-SA"/>
        </w:rPr>
        <w:t>等。</w:t>
      </w:r>
      <w:r>
        <w:rPr>
          <w:rFonts w:hint="eastAsia" w:ascii="仿宋_GB2312" w:hAnsi="仿宋_GB2312" w:eastAsia="仿宋_GB2312" w:cs="仿宋_GB2312"/>
          <w:color w:val="000000"/>
          <w:kern w:val="2"/>
          <w:sz w:val="32"/>
          <w:szCs w:val="32"/>
          <w:highlight w:val="none"/>
          <w:u w:val="none"/>
          <w:lang w:val="en-US" w:eastAsia="zh-CN" w:bidi="ar-SA"/>
        </w:rPr>
        <w:t>局党组书记与全体党员干部进行谈话，要求和督促所有审计人员严格遵守各项规定，规范文明执法，打造廉洁机关，维护审计干部清廉形象。</w:t>
      </w:r>
      <w:r>
        <w:rPr>
          <w:rFonts w:hint="eastAsia" w:ascii="仿宋_GB2312" w:hAnsi="仿宋_GB2312" w:eastAsia="仿宋_GB2312" w:cs="仿宋_GB2312"/>
          <w:b/>
          <w:bCs/>
          <w:color w:val="000000"/>
          <w:kern w:val="2"/>
          <w:sz w:val="32"/>
          <w:szCs w:val="32"/>
          <w:highlight w:val="none"/>
          <w:u w:val="none"/>
          <w:lang w:val="en-US" w:eastAsia="zh-CN" w:bidi="ar-SA"/>
        </w:rPr>
        <w:t>三是</w:t>
      </w:r>
      <w:r>
        <w:rPr>
          <w:rFonts w:hint="eastAsia" w:ascii="仿宋_GB2312" w:hAnsi="仿宋_GB2312" w:eastAsia="仿宋_GB2312" w:cs="仿宋_GB2312"/>
          <w:color w:val="000000"/>
          <w:kern w:val="2"/>
          <w:sz w:val="32"/>
          <w:szCs w:val="32"/>
          <w:highlight w:val="none"/>
          <w:u w:val="none"/>
          <w:lang w:val="en-US" w:eastAsia="zh-CN" w:bidi="ar-SA"/>
        </w:rPr>
        <w:t>从严推进作风建设。认真贯彻落实中央八项规定</w:t>
      </w:r>
      <w:r>
        <w:rPr>
          <w:rFonts w:hint="eastAsia" w:cs="仿宋_GB2312"/>
          <w:color w:val="000000"/>
          <w:kern w:val="2"/>
          <w:sz w:val="32"/>
          <w:szCs w:val="32"/>
          <w:highlight w:val="none"/>
          <w:u w:val="none"/>
          <w:lang w:val="en-US" w:eastAsia="zh-CN" w:bidi="ar-SA"/>
        </w:rPr>
        <w:t>精神</w:t>
      </w:r>
      <w:r>
        <w:rPr>
          <w:rFonts w:hint="eastAsia" w:ascii="仿宋_GB2312" w:hAnsi="仿宋_GB2312" w:eastAsia="仿宋_GB2312" w:cs="仿宋_GB2312"/>
          <w:color w:val="000000"/>
          <w:kern w:val="2"/>
          <w:sz w:val="32"/>
          <w:szCs w:val="32"/>
          <w:highlight w:val="none"/>
          <w:u w:val="none"/>
          <w:lang w:val="en-US" w:eastAsia="zh-CN" w:bidi="ar-SA"/>
        </w:rPr>
        <w:t>及</w:t>
      </w:r>
      <w:r>
        <w:rPr>
          <w:rFonts w:hint="eastAsia" w:cs="仿宋_GB2312"/>
          <w:color w:val="000000"/>
          <w:kern w:val="2"/>
          <w:sz w:val="32"/>
          <w:szCs w:val="32"/>
          <w:highlight w:val="none"/>
          <w:u w:val="none"/>
          <w:lang w:val="en-US" w:eastAsia="zh-CN" w:bidi="ar-SA"/>
        </w:rPr>
        <w:t>其他</w:t>
      </w:r>
      <w:r>
        <w:rPr>
          <w:rFonts w:hint="eastAsia" w:ascii="仿宋_GB2312" w:hAnsi="仿宋_GB2312" w:eastAsia="仿宋_GB2312" w:cs="仿宋_GB2312"/>
          <w:color w:val="000000"/>
          <w:kern w:val="2"/>
          <w:sz w:val="32"/>
          <w:szCs w:val="32"/>
          <w:highlight w:val="none"/>
          <w:u w:val="none"/>
          <w:lang w:val="en-US" w:eastAsia="zh-CN" w:bidi="ar-SA"/>
        </w:rPr>
        <w:t>施细则精神，着力从加强教育、从严管理、监督检查等各个环节入手，不断健全廉政风险防控举措，持之以恒抓好贯彻落实，着力深化推进作风建设工作，从严从实规范审计权力运行。</w:t>
      </w:r>
    </w:p>
    <w:p w14:paraId="037BE281">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bCs w:val="0"/>
          <w:sz w:val="32"/>
          <w:szCs w:val="32"/>
          <w:lang w:val="en-US" w:eastAsia="zh-CN"/>
        </w:rPr>
      </w:pP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lang w:val="en-US" w:eastAsia="zh-CN"/>
        </w:rPr>
        <w:t>三</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lang w:val="en-US" w:eastAsia="zh-CN"/>
        </w:rPr>
        <w:t>工作特色亮点</w:t>
      </w:r>
    </w:p>
    <w:p w14:paraId="278EF711">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1.突出重点领域法治宣传教育。</w:t>
      </w:r>
      <w:r>
        <w:rPr>
          <w:rFonts w:hint="eastAsia" w:ascii="仿宋_GB2312" w:hAnsi="仿宋_GB2312" w:eastAsia="仿宋_GB2312" w:cs="仿宋_GB2312"/>
          <w:sz w:val="32"/>
          <w:szCs w:val="32"/>
        </w:rPr>
        <w:t>坚持围绕党和国家的重大部署、重大任务和</w:t>
      </w:r>
      <w:r>
        <w:rPr>
          <w:rFonts w:hint="eastAsia" w:ascii="仿宋_GB2312" w:hAnsi="仿宋_GB2312" w:eastAsia="仿宋_GB2312" w:cs="仿宋_GB2312"/>
          <w:sz w:val="32"/>
          <w:szCs w:val="32"/>
          <w:lang w:val="en-US" w:eastAsia="zh-CN"/>
        </w:rPr>
        <w:t>县委、县</w:t>
      </w:r>
      <w:r>
        <w:rPr>
          <w:rFonts w:hint="eastAsia" w:ascii="仿宋_GB2312" w:hAnsi="仿宋_GB2312" w:eastAsia="仿宋_GB2312" w:cs="仿宋_GB2312"/>
          <w:sz w:val="32"/>
          <w:szCs w:val="32"/>
        </w:rPr>
        <w:t>政府的重点工作开展审计，通过重大政策落实情况跟踪审计、重点项目审计调查等方式，以审计监督的实际行动，促进政策落实和项目推进，进而在重点领域形成有声势、有效果的法治宣传教育，充分发挥了审计法治宣传教育在促进经济社会发展、维护社会和谐稳定、服务保障和改善民生中的作用。</w:t>
      </w:r>
    </w:p>
    <w:p w14:paraId="106E8321">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2.突出普法重点对象法治宣传教育。</w:t>
      </w:r>
      <w:r>
        <w:rPr>
          <w:rFonts w:hint="eastAsia" w:ascii="仿宋_GB2312" w:hAnsi="仿宋_GB2312" w:eastAsia="仿宋_GB2312" w:cs="仿宋_GB2312"/>
          <w:sz w:val="32"/>
          <w:szCs w:val="32"/>
        </w:rPr>
        <w:t>扎实开展“一月一法”学法用法活动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制定年度学习计划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完善领导干部、审计人员学法用法工作制度。通过加强对领导干部和审计人员的法治宣传教育，使审计人员全面掌握审计法律法规的内容和实质，把思想和认识进一步统一到党中央、国务院对审计工作的一系列重要决策部署上来，依法行使审计监督职权，自觉规范审计行为。“</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五”普法工作开展以来，我局严格执行了执法责任制和执证上岗制度，领导班子成员严格依法办事，无违法违纪现象，工作人员依法履行职责，办事便民、高效，服务对象满意。</w:t>
      </w:r>
    </w:p>
    <w:p w14:paraId="493CBD31">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3.扩大宣传教育覆盖面。</w:t>
      </w:r>
      <w:r>
        <w:rPr>
          <w:rFonts w:hint="eastAsia" w:ascii="仿宋_GB2312" w:hAnsi="仿宋_GB2312" w:eastAsia="仿宋_GB2312" w:cs="仿宋_GB2312"/>
          <w:sz w:val="32"/>
          <w:szCs w:val="32"/>
        </w:rPr>
        <w:t>创新载体阵地，推送审计法治宣传教育内容，加强新媒体新技术在普法中的运用，充分利用《中国审计报》《中国审计》《甘肃审计》和甘肃省政府信息网等专业报刊以及市审计局、政府信息网站等平台，更好地运用</w:t>
      </w:r>
      <w:r>
        <w:rPr>
          <w:rFonts w:hint="eastAsia" w:ascii="仿宋_GB2312" w:hAnsi="仿宋_GB2312" w:eastAsia="仿宋_GB2312" w:cs="仿宋_GB2312"/>
          <w:sz w:val="32"/>
          <w:szCs w:val="32"/>
          <w:lang w:val="en-US" w:eastAsia="zh-CN"/>
        </w:rPr>
        <w:t>钉钉</w:t>
      </w:r>
      <w:r>
        <w:rPr>
          <w:rFonts w:hint="eastAsia" w:ascii="仿宋_GB2312" w:hAnsi="仿宋_GB2312" w:eastAsia="仿宋_GB2312" w:cs="仿宋_GB2312"/>
          <w:sz w:val="32"/>
          <w:szCs w:val="32"/>
        </w:rPr>
        <w:t>群、微信群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网络媒体</w:t>
      </w:r>
      <w:r>
        <w:rPr>
          <w:rFonts w:hint="eastAsia" w:ascii="仿宋_GB2312" w:hAnsi="仿宋_GB2312" w:eastAsia="仿宋_GB2312" w:cs="仿宋_GB2312"/>
          <w:sz w:val="32"/>
          <w:szCs w:val="32"/>
          <w:lang w:val="en-US" w:eastAsia="zh-CN"/>
        </w:rPr>
        <w:t>等媒介</w:t>
      </w:r>
      <w:r>
        <w:rPr>
          <w:rFonts w:hint="eastAsia" w:ascii="仿宋_GB2312" w:hAnsi="仿宋_GB2312" w:eastAsia="仿宋_GB2312" w:cs="仿宋_GB2312"/>
          <w:sz w:val="32"/>
          <w:szCs w:val="32"/>
        </w:rPr>
        <w:t>开展审计法治宣传教育工作，扩大审计法治宣传教育的覆盖面。</w:t>
      </w:r>
    </w:p>
    <w:p w14:paraId="15EC38AB">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4.依法履职助推法治政府建设。</w:t>
      </w:r>
      <w:r>
        <w:rPr>
          <w:rFonts w:hint="eastAsia" w:ascii="仿宋_GB2312" w:hAnsi="仿宋_GB2312" w:eastAsia="仿宋_GB2312" w:cs="仿宋_GB2312"/>
          <w:sz w:val="32"/>
          <w:szCs w:val="32"/>
        </w:rPr>
        <w:t>认真履行审计在公共资金、国有资产、国有资源和自然资产资源管理中的监督职责，在依法查处问题的同时，认真分析研究问题产生的根源，揭示相关领域法制不健全、不完善的漏洞，从完善法律法规和体制机制的角度，提出制定或完善相关法规和制度的建议，充分发挥审计在推进依法治国和完善国家治理中的建设性作用。</w:t>
      </w:r>
    </w:p>
    <w:p w14:paraId="79ACAC7D">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rPr>
        <w:t>5.加大审计信息公开力度。</w:t>
      </w:r>
      <w:r>
        <w:rPr>
          <w:rFonts w:hint="eastAsia" w:ascii="仿宋_GB2312" w:hAnsi="仿宋_GB2312" w:eastAsia="仿宋_GB2312" w:cs="仿宋_GB2312"/>
          <w:sz w:val="32"/>
          <w:szCs w:val="32"/>
        </w:rPr>
        <w:t>完善审计机关政务公开工作和审计结果公告的形式和方法，除涉及国家秘密、商业秘密、个人隐私以及公开后可能危及国家安全、公共安全、经济安全和社会稳定的信息外，依法依规进行公开。目前，我局已对年度审计项目计划、审计通知在部门网站进行公开，对经济责任审计项目在审计现场进行审计公告，逐步提高审计信息公开的及时性和广泛性。</w:t>
      </w:r>
      <w:r>
        <w:rPr>
          <w:rFonts w:hint="eastAsia" w:ascii="仿宋_GB2312" w:hAnsi="仿宋_GB2312" w:eastAsia="仿宋_GB2312" w:cs="仿宋_GB2312"/>
          <w:sz w:val="32"/>
          <w:szCs w:val="32"/>
          <w:lang w:val="en-US" w:eastAsia="zh-CN"/>
        </w:rPr>
        <w:t xml:space="preserve"> </w:t>
      </w:r>
    </w:p>
    <w:p w14:paraId="11F9C61A">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val="en-US" w:eastAsia="zh-CN"/>
        </w:rPr>
        <w:t>6</w:t>
      </w:r>
      <w:r>
        <w:rPr>
          <w:rFonts w:hint="eastAsia" w:ascii="仿宋_GB2312" w:hAnsi="仿宋_GB2312" w:eastAsia="仿宋_GB2312" w:cs="仿宋_GB2312"/>
          <w:b/>
          <w:sz w:val="32"/>
          <w:szCs w:val="32"/>
        </w:rPr>
        <w:t>.落实“谁执法、谁普法”责任。</w:t>
      </w:r>
      <w:r>
        <w:rPr>
          <w:rFonts w:hint="eastAsia" w:ascii="仿宋_GB2312" w:hAnsi="仿宋_GB2312" w:eastAsia="仿宋_GB2312" w:cs="仿宋_GB2312"/>
          <w:b w:val="0"/>
          <w:bCs/>
          <w:sz w:val="32"/>
          <w:szCs w:val="32"/>
          <w:lang w:val="en-US" w:eastAsia="zh-CN"/>
        </w:rPr>
        <w:t>我局</w:t>
      </w:r>
      <w:r>
        <w:rPr>
          <w:rFonts w:hint="eastAsia" w:ascii="仿宋_GB2312" w:hAnsi="仿宋_GB2312" w:eastAsia="仿宋_GB2312" w:cs="仿宋_GB2312"/>
          <w:sz w:val="32"/>
          <w:szCs w:val="32"/>
        </w:rPr>
        <w:t>结合审计工作实际，通过审计项目进点会、审计情况交流会、专项审计调查座谈会等形式，向被审计单位领导、财</w:t>
      </w:r>
      <w:r>
        <w:rPr>
          <w:rFonts w:hint="eastAsia" w:ascii="仿宋_GB2312" w:hAnsi="仿宋_GB2312" w:eastAsia="仿宋_GB2312" w:cs="仿宋_GB2312"/>
          <w:sz w:val="32"/>
          <w:szCs w:val="32"/>
          <w:lang w:val="en-US" w:eastAsia="zh-CN"/>
        </w:rPr>
        <w:t>务</w:t>
      </w:r>
      <w:r>
        <w:rPr>
          <w:rFonts w:hint="eastAsia" w:ascii="仿宋_GB2312" w:hAnsi="仿宋_GB2312" w:eastAsia="仿宋_GB2312" w:cs="仿宋_GB2312"/>
          <w:sz w:val="32"/>
          <w:szCs w:val="32"/>
        </w:rPr>
        <w:t>人员及相关业务人员宣传《中华人民共和国审计法》《中华人民共和国审计法实施条例》《财政违法行为处罚处分条例》《</w:t>
      </w:r>
      <w:r>
        <w:rPr>
          <w:rFonts w:hint="eastAsia" w:ascii="仿宋_GB2312" w:eastAsia="仿宋_GB2312"/>
          <w:sz w:val="32"/>
          <w:szCs w:val="32"/>
        </w:rPr>
        <w:t>党政主要领导干部和国有企事业单位主要领导人员经济责任审计规定</w:t>
      </w:r>
      <w:r>
        <w:rPr>
          <w:rFonts w:hint="eastAsia" w:ascii="仿宋_GB2312" w:hAnsi="仿宋_GB2312" w:eastAsia="仿宋_GB2312" w:cs="仿宋_GB2312"/>
          <w:sz w:val="32"/>
          <w:szCs w:val="32"/>
        </w:rPr>
        <w:t>》等法律法规，将执法与普法有效结合，将普法贯穿于执法过程中，增强了各级领导干部依法理财、依法决策意识，提高了领导干部和财务人员贯彻执行财经法律法规的自觉性，促进了社会各界形成了解审计、支持审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依法履行监督职责的良好氛围。</w:t>
      </w:r>
    </w:p>
    <w:p w14:paraId="01530FDC">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rPr>
      </w:pPr>
      <w:r>
        <w:rPr>
          <w:rFonts w:hint="eastAsia" w:ascii="黑体" w:hAnsi="黑体" w:eastAsia="黑体" w:cs="黑体"/>
          <w:color w:val="000000"/>
          <w:kern w:val="2"/>
          <w:sz w:val="32"/>
          <w:szCs w:val="32"/>
          <w:highlight w:val="none"/>
          <w:u w:val="none"/>
          <w:lang w:val="en-US" w:eastAsia="zh-CN" w:bidi="ar-SA"/>
        </w:rPr>
        <w:t>二、2024年度法治政府建设存在的不足和原因</w:t>
      </w:r>
    </w:p>
    <w:p w14:paraId="1642D00E">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（一）存在的不足</w:t>
      </w:r>
    </w:p>
    <w:p w14:paraId="20947871">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我局法治建设工作虽然取得了一定成绩，但审计干部依法审计的能力素质还不能完全适应新时代新要求，普法宣传教育形式还不够丰富，法治</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建设工作与</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政府对法治建设的要求与《202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山丹</w:t>
      </w:r>
      <w:r>
        <w:rPr>
          <w:rFonts w:hint="eastAsia" w:ascii="仿宋_GB2312" w:hAnsi="仿宋_GB2312" w:eastAsia="仿宋_GB2312" w:cs="仿宋_GB2312"/>
          <w:sz w:val="32"/>
          <w:szCs w:val="32"/>
        </w:rPr>
        <w:t>县法治政府建设工作要点》规定的法治建设目标、标准还有差距。</w:t>
      </w:r>
    </w:p>
    <w:p w14:paraId="4B0EABFB">
      <w:pPr>
        <w:pStyle w:val="2"/>
        <w:numPr>
          <w:ilvl w:val="0"/>
          <w:numId w:val="1"/>
        </w:numPr>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存在的原因</w:t>
      </w:r>
    </w:p>
    <w:p w14:paraId="1AA6064F">
      <w:pPr>
        <w:numPr>
          <w:ilvl w:val="0"/>
          <w:numId w:val="0"/>
        </w:numPr>
        <w:ind w:firstLine="643" w:firstLineChars="200"/>
        <w:rPr>
          <w:rFonts w:hint="eastAsia"/>
          <w:lang w:val="en-US"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思想认识</w:t>
      </w:r>
      <w:r>
        <w:rPr>
          <w:rFonts w:hint="eastAsia" w:ascii="仿宋_GB2312" w:hAnsi="仿宋_GB2312" w:eastAsia="仿宋_GB2312" w:cs="仿宋_GB2312"/>
          <w:b/>
          <w:bCs/>
          <w:sz w:val="32"/>
          <w:szCs w:val="32"/>
          <w:lang w:val="en-US" w:eastAsia="zh-CN"/>
        </w:rPr>
        <w:t>不</w:t>
      </w:r>
      <w:r>
        <w:rPr>
          <w:rFonts w:hint="eastAsia" w:ascii="仿宋_GB2312" w:hAnsi="仿宋_GB2312" w:eastAsia="仿宋_GB2312" w:cs="仿宋_GB2312"/>
          <w:b/>
          <w:bCs/>
          <w:sz w:val="32"/>
          <w:szCs w:val="32"/>
        </w:rPr>
        <w:t>高。</w:t>
      </w:r>
      <w:r>
        <w:rPr>
          <w:rFonts w:hint="eastAsia" w:ascii="仿宋_GB2312" w:hAnsi="仿宋_GB2312" w:eastAsia="仿宋_GB2312" w:cs="仿宋_GB2312"/>
          <w:sz w:val="32"/>
          <w:szCs w:val="32"/>
        </w:rPr>
        <w:t>个别干部对法</w:t>
      </w:r>
      <w:r>
        <w:rPr>
          <w:rFonts w:hint="eastAsia" w:ascii="仿宋_GB2312" w:hAnsi="仿宋_GB2312" w:eastAsia="仿宋_GB2312" w:cs="仿宋_GB2312"/>
          <w:sz w:val="32"/>
          <w:szCs w:val="32"/>
          <w:lang w:val="en-US" w:eastAsia="zh-CN"/>
        </w:rPr>
        <w:t>治</w:t>
      </w:r>
      <w:r>
        <w:rPr>
          <w:rFonts w:hint="eastAsia" w:ascii="仿宋_GB2312" w:hAnsi="仿宋_GB2312" w:eastAsia="仿宋_GB2312" w:cs="仿宋_GB2312"/>
          <w:sz w:val="32"/>
          <w:szCs w:val="32"/>
        </w:rPr>
        <w:t>宣传教育工作认识不到位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以为不是自己在具体负责就有所放松。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方法举措有待丰富。</w:t>
      </w:r>
      <w:r>
        <w:rPr>
          <w:rFonts w:hint="eastAsia" w:ascii="仿宋_GB2312" w:hAnsi="仿宋_GB2312" w:eastAsia="仿宋_GB2312" w:cs="仿宋_GB2312"/>
          <w:sz w:val="32"/>
          <w:szCs w:val="32"/>
        </w:rPr>
        <w:t>由于我局是业务单位，在工作方法上主要结合</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rPr>
        <w:t>自身的具体业务,自选活动较少。</w:t>
      </w:r>
    </w:p>
    <w:p w14:paraId="2608A921">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color w:val="000000"/>
          <w:kern w:val="2"/>
          <w:sz w:val="32"/>
          <w:szCs w:val="32"/>
          <w:highlight w:val="none"/>
          <w:u w:val="none"/>
          <w:lang w:val="en-US" w:eastAsia="zh-CN" w:bidi="ar-SA"/>
        </w:rPr>
      </w:pPr>
      <w:r>
        <w:rPr>
          <w:rFonts w:hint="eastAsia" w:ascii="黑体" w:hAnsi="黑体" w:eastAsia="黑体" w:cs="黑体"/>
          <w:color w:val="000000"/>
          <w:kern w:val="2"/>
          <w:sz w:val="32"/>
          <w:szCs w:val="32"/>
          <w:highlight w:val="none"/>
          <w:u w:val="none"/>
          <w:lang w:val="en-US" w:eastAsia="zh-CN" w:bidi="ar-SA"/>
        </w:rPr>
        <w:t>三、2025年度推进法治政府建设的主要安排</w:t>
      </w:r>
    </w:p>
    <w:p w14:paraId="006EDF1D">
      <w:pPr>
        <w:keepNext w:val="0"/>
        <w:keepLines w:val="0"/>
        <w:pageBreakBefore w:val="0"/>
        <w:widowControl/>
        <w:numPr>
          <w:ilvl w:val="0"/>
          <w:numId w:val="2"/>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000000"/>
          <w:kern w:val="2"/>
          <w:sz w:val="32"/>
          <w:szCs w:val="32"/>
          <w:highlight w:val="none"/>
          <w:u w:val="none"/>
          <w:lang w:val="en-US" w:eastAsia="zh-CN" w:bidi="ar-SA"/>
        </w:rPr>
      </w:pPr>
      <w:r>
        <w:rPr>
          <w:rFonts w:hint="eastAsia" w:ascii="楷体_GB2312" w:hAnsi="楷体_GB2312" w:eastAsia="楷体_GB2312" w:cs="楷体_GB2312"/>
          <w:b/>
          <w:bCs/>
          <w:color w:val="000000"/>
          <w:kern w:val="2"/>
          <w:sz w:val="32"/>
          <w:szCs w:val="32"/>
          <w:highlight w:val="none"/>
          <w:u w:val="none"/>
          <w:lang w:val="en-US" w:eastAsia="zh-CN" w:bidi="ar-SA"/>
        </w:rPr>
        <w:t>深入学习宣传贯彻习近平法治思想。</w:t>
      </w:r>
      <w:r>
        <w:rPr>
          <w:rFonts w:hint="eastAsia" w:ascii="仿宋_GB2312" w:hAnsi="仿宋_GB2312" w:eastAsia="仿宋_GB2312" w:cs="仿宋_GB2312"/>
          <w:color w:val="000000"/>
          <w:kern w:val="2"/>
          <w:sz w:val="32"/>
          <w:szCs w:val="32"/>
          <w:highlight w:val="none"/>
          <w:u w:val="none"/>
          <w:lang w:val="en-US" w:eastAsia="zh-CN" w:bidi="ar-SA"/>
        </w:rPr>
        <w:t>深入学习宣传贯彻落实党的二十大精神，深刻领会蕴含其中的马克思主义立场观点方法，全面准确把握精神实质、丰富内涵和核心要义，增强学习贯彻的自觉性和坚定性，拓展学习宣传习近平法治思想的广度深度，把习近平法治思想转化为全面依法治国的强大动力和生动实践。</w:t>
      </w:r>
    </w:p>
    <w:p w14:paraId="2635A4D1">
      <w:pPr>
        <w:keepNext w:val="0"/>
        <w:keepLines w:val="0"/>
        <w:pageBreakBefore w:val="0"/>
        <w:widowControl/>
        <w:suppressLineNumbers w:val="0"/>
        <w:kinsoku/>
        <w:wordWrap/>
        <w:overflowPunct/>
        <w:topLinePunct w:val="0"/>
        <w:autoSpaceDE/>
        <w:autoSpaceDN/>
        <w:bidi w:val="0"/>
        <w:adjustRightInd/>
        <w:snapToGrid/>
        <w:spacing w:line="600" w:lineRule="exact"/>
        <w:ind w:firstLine="619" w:firstLineChars="200"/>
        <w:jc w:val="both"/>
        <w:textAlignment w:val="auto"/>
        <w:rPr>
          <w:rFonts w:hint="eastAsia" w:ascii="仿宋_GB2312" w:hAnsi="仿宋_GB2312" w:eastAsia="仿宋_GB2312" w:cs="仿宋_GB2312"/>
          <w:color w:val="000000"/>
          <w:kern w:val="2"/>
          <w:sz w:val="32"/>
          <w:szCs w:val="32"/>
          <w:highlight w:val="none"/>
          <w:u w:val="none"/>
          <w:lang w:val="en-US" w:eastAsia="zh-CN" w:bidi="ar-SA"/>
        </w:rPr>
      </w:pPr>
      <w:r>
        <w:rPr>
          <w:rFonts w:hint="eastAsia" w:ascii="楷体_GB2312" w:hAnsi="楷体_GB2312" w:eastAsia="楷体_GB2312" w:cs="楷体_GB2312"/>
          <w:b/>
          <w:bCs/>
          <w:color w:val="000000"/>
          <w:spacing w:val="-6"/>
          <w:kern w:val="2"/>
          <w:sz w:val="32"/>
          <w:szCs w:val="32"/>
          <w:highlight w:val="none"/>
          <w:u w:val="none"/>
          <w:lang w:val="en-US" w:eastAsia="zh-CN" w:bidi="ar-SA"/>
        </w:rPr>
        <w:t>（二）主动适应新时代新要求，切实提高履职尽责的能力。</w:t>
      </w:r>
      <w:r>
        <w:rPr>
          <w:rFonts w:hint="eastAsia" w:ascii="仿宋_GB2312" w:hAnsi="仿宋_GB2312" w:eastAsia="仿宋_GB2312" w:cs="仿宋_GB2312"/>
          <w:b/>
          <w:bCs/>
          <w:color w:val="000000"/>
          <w:kern w:val="2"/>
          <w:sz w:val="32"/>
          <w:szCs w:val="32"/>
          <w:highlight w:val="none"/>
          <w:u w:val="none"/>
          <w:lang w:val="en-US" w:eastAsia="zh-CN" w:bidi="ar-SA"/>
        </w:rPr>
        <w:t>一是</w:t>
      </w:r>
      <w:r>
        <w:rPr>
          <w:rFonts w:hint="eastAsia" w:ascii="仿宋_GB2312" w:hAnsi="仿宋_GB2312" w:eastAsia="仿宋_GB2312" w:cs="仿宋_GB2312"/>
          <w:color w:val="000000"/>
          <w:kern w:val="2"/>
          <w:sz w:val="32"/>
          <w:szCs w:val="32"/>
          <w:highlight w:val="none"/>
          <w:u w:val="none"/>
          <w:lang w:val="en-US" w:eastAsia="zh-CN" w:bidi="ar-SA"/>
        </w:rPr>
        <w:t>要准确把握审计工作所处的新环境、新定位和工作的发力点，紧扣县委、县政府中心工作，履行审计职责，发挥审计作用。既要敢于和善于发现问题，又要积极推动解决问题，实现揭示微观问题和服务宏观决策相结合，努力在更高层面和更广领域发挥审计作用。</w:t>
      </w:r>
      <w:r>
        <w:rPr>
          <w:rFonts w:hint="eastAsia" w:ascii="仿宋_GB2312" w:hAnsi="仿宋_GB2312" w:eastAsia="仿宋_GB2312" w:cs="仿宋_GB2312"/>
          <w:b/>
          <w:bCs/>
          <w:color w:val="000000"/>
          <w:kern w:val="2"/>
          <w:sz w:val="32"/>
          <w:szCs w:val="32"/>
          <w:highlight w:val="none"/>
          <w:u w:val="none"/>
          <w:lang w:val="en-US" w:eastAsia="zh-CN" w:bidi="ar-SA"/>
        </w:rPr>
        <w:t>二是</w:t>
      </w:r>
      <w:r>
        <w:rPr>
          <w:rFonts w:hint="eastAsia" w:ascii="仿宋_GB2312" w:hAnsi="仿宋_GB2312" w:eastAsia="仿宋_GB2312" w:cs="仿宋_GB2312"/>
          <w:color w:val="000000"/>
          <w:kern w:val="2"/>
          <w:sz w:val="32"/>
          <w:szCs w:val="32"/>
          <w:highlight w:val="none"/>
          <w:u w:val="none"/>
          <w:lang w:val="en-US" w:eastAsia="zh-CN" w:bidi="ar-SA"/>
        </w:rPr>
        <w:t>要突出审计重点，更加有效发挥监督和服务作用。要紧紧围绕县委、县政府中心工作，不断加大重大政策措施跟踪审计力度，深化财政审计、国有投融资企业审计，推进经济责任审计，加强民生和资源环境审计，自觉做到聚焦重点，服务大局，努力为山丹高质量发展提供保障和服务。</w:t>
      </w:r>
    </w:p>
    <w:p w14:paraId="5A859532">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000000"/>
          <w:kern w:val="2"/>
          <w:sz w:val="32"/>
          <w:szCs w:val="32"/>
          <w:highlight w:val="none"/>
          <w:u w:val="none"/>
          <w:lang w:val="en-US" w:eastAsia="zh-CN" w:bidi="ar-SA"/>
        </w:rPr>
      </w:pPr>
      <w:r>
        <w:rPr>
          <w:rFonts w:hint="eastAsia" w:ascii="楷体_GB2312" w:hAnsi="楷体_GB2312" w:eastAsia="楷体_GB2312" w:cs="楷体_GB2312"/>
          <w:b/>
          <w:bCs/>
          <w:color w:val="000000"/>
          <w:kern w:val="2"/>
          <w:sz w:val="32"/>
          <w:szCs w:val="32"/>
          <w:highlight w:val="none"/>
          <w:u w:val="none"/>
          <w:lang w:val="en-US" w:eastAsia="zh-CN" w:bidi="ar-SA"/>
        </w:rPr>
        <w:t>（三）强化质量意识，着力提升审计成效。</w:t>
      </w:r>
      <w:r>
        <w:rPr>
          <w:rFonts w:hint="eastAsia" w:ascii="仿宋_GB2312" w:hAnsi="仿宋_GB2312" w:eastAsia="仿宋_GB2312" w:cs="仿宋_GB2312"/>
          <w:b/>
          <w:bCs/>
          <w:color w:val="000000"/>
          <w:kern w:val="2"/>
          <w:sz w:val="32"/>
          <w:szCs w:val="32"/>
          <w:highlight w:val="none"/>
          <w:u w:val="none"/>
          <w:lang w:val="en-US" w:eastAsia="zh-CN" w:bidi="ar-SA"/>
        </w:rPr>
        <w:t>一是</w:t>
      </w:r>
      <w:r>
        <w:rPr>
          <w:rFonts w:hint="eastAsia" w:ascii="仿宋_GB2312" w:hAnsi="仿宋_GB2312" w:eastAsia="仿宋_GB2312" w:cs="仿宋_GB2312"/>
          <w:color w:val="000000"/>
          <w:kern w:val="2"/>
          <w:sz w:val="32"/>
          <w:szCs w:val="32"/>
          <w:highlight w:val="none"/>
          <w:u w:val="none"/>
          <w:lang w:val="en-US" w:eastAsia="zh-CN" w:bidi="ar-SA"/>
        </w:rPr>
        <w:t>坚持质量至上的理念，加强对重点环节的质量管理，进一步优化一线审计人员、审理人员、局领导班子多个层面模式，做到查找问题有深度、审计定性有尺度、审计整改有力度、审计成果有高度，提升审计质量和成效。</w:t>
      </w:r>
      <w:r>
        <w:rPr>
          <w:rFonts w:hint="eastAsia" w:ascii="仿宋_GB2312" w:hAnsi="仿宋_GB2312" w:eastAsia="仿宋_GB2312" w:cs="仿宋_GB2312"/>
          <w:b/>
          <w:bCs/>
          <w:color w:val="000000"/>
          <w:kern w:val="2"/>
          <w:sz w:val="32"/>
          <w:szCs w:val="32"/>
          <w:highlight w:val="none"/>
          <w:u w:val="none"/>
          <w:lang w:val="en-US" w:eastAsia="zh-CN" w:bidi="ar-SA"/>
        </w:rPr>
        <w:t>二是</w:t>
      </w:r>
      <w:r>
        <w:rPr>
          <w:rFonts w:hint="eastAsia" w:ascii="仿宋_GB2312" w:hAnsi="仿宋_GB2312" w:eastAsia="仿宋_GB2312" w:cs="仿宋_GB2312"/>
          <w:color w:val="000000"/>
          <w:kern w:val="2"/>
          <w:sz w:val="32"/>
          <w:szCs w:val="32"/>
          <w:highlight w:val="none"/>
          <w:u w:val="none"/>
          <w:lang w:val="en-US" w:eastAsia="zh-CN" w:bidi="ar-SA"/>
        </w:rPr>
        <w:t>坚持依法审计，敢于坚持原则，敢于碰硬，发现问题线索紧盯不放，一查到底。对审计发现的问题，要贯彻落实“三个区分开来”的重要要求，认真分析，全面客观地看待，激发干部干事创业、担当作为的积极性和主动性。</w:t>
      </w:r>
    </w:p>
    <w:p w14:paraId="5B3BFD09">
      <w:pPr>
        <w:pStyle w:val="2"/>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pPr>
      <w:r>
        <w:rPr>
          <w:rFonts w:hint="eastAsia" w:ascii="楷体_GB2312" w:hAnsi="楷体_GB2312" w:eastAsia="楷体_GB2312" w:cs="楷体_GB2312"/>
          <w:b/>
          <w:bCs/>
          <w:color w:val="000000"/>
          <w:kern w:val="2"/>
          <w:sz w:val="32"/>
          <w:szCs w:val="32"/>
          <w:highlight w:val="none"/>
          <w:u w:val="none"/>
          <w:lang w:val="en-US" w:eastAsia="zh-CN" w:bidi="ar-SA"/>
        </w:rPr>
        <w:t>（四）持续抓好队伍建设，全力打造高素质专业化审计干部队伍。</w:t>
      </w:r>
      <w:bookmarkStart w:id="0" w:name="_GoBack"/>
      <w:bookmarkEnd w:id="0"/>
      <w:r>
        <w:rPr>
          <w:rFonts w:hint="eastAsia" w:ascii="仿宋_GB2312" w:hAnsi="仿宋_GB2312" w:eastAsia="仿宋_GB2312" w:cs="仿宋_GB2312"/>
          <w:color w:val="000000"/>
          <w:kern w:val="2"/>
          <w:sz w:val="32"/>
          <w:szCs w:val="32"/>
          <w:highlight w:val="none"/>
          <w:u w:val="none"/>
          <w:lang w:val="en-US" w:eastAsia="zh-CN" w:bidi="ar-SA"/>
        </w:rPr>
        <w:t>坚定不移地践行习近平总书记关于审计工作的重要指示批示精神，坚持以审计精神立身，加强审计干部政治思想建设；坚持以自身建设立信，把审计队伍建设摆在重要位置，努力建设信念坚定、业务精通、作风务实、清正廉洁的高素质专业化审计干部队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646C2B7-53A2-4FD8-B8C2-BA6AC650B19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E8D99B7C-2921-4D3E-B0C2-D76AAA92A50D}"/>
  </w:font>
  <w:font w:name="方正小标宋简体">
    <w:panose1 w:val="02000000000000000000"/>
    <w:charset w:val="86"/>
    <w:family w:val="auto"/>
    <w:pitch w:val="default"/>
    <w:sig w:usb0="00000001" w:usb1="08000000" w:usb2="00000000" w:usb3="00000000" w:csb0="00040000" w:csb1="00000000"/>
    <w:embedRegular r:id="rId3" w:fontKey="{873D57A8-D615-4F01-B818-8C49D4B43B5A}"/>
  </w:font>
  <w:font w:name="楷体_GB2312">
    <w:panose1 w:val="02010609030101010101"/>
    <w:charset w:val="86"/>
    <w:family w:val="modern"/>
    <w:pitch w:val="default"/>
    <w:sig w:usb0="00000001" w:usb1="080E0000" w:usb2="00000000" w:usb3="00000000" w:csb0="00040000" w:csb1="00000000"/>
    <w:embedRegular r:id="rId4" w:fontKey="{CC78F848-20EA-4827-ADBF-89ABCC83ABDD}"/>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Georgia">
    <w:panose1 w:val="02040502050405020303"/>
    <w:charset w:val="00"/>
    <w:family w:val="auto"/>
    <w:pitch w:val="default"/>
    <w:sig w:usb0="00000287" w:usb1="00000000" w:usb2="00000000" w:usb3="00000000" w:csb0="2000009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28589E"/>
    <w:multiLevelType w:val="singleLevel"/>
    <w:tmpl w:val="D928589E"/>
    <w:lvl w:ilvl="0" w:tentative="0">
      <w:start w:val="2"/>
      <w:numFmt w:val="chineseCounting"/>
      <w:suff w:val="nothing"/>
      <w:lvlText w:val="（%1）"/>
      <w:lvlJc w:val="left"/>
      <w:rPr>
        <w:rFonts w:hint="eastAsia"/>
      </w:rPr>
    </w:lvl>
  </w:abstractNum>
  <w:abstractNum w:abstractNumId="1">
    <w:nsid w:val="0E34F19D"/>
    <w:multiLevelType w:val="singleLevel"/>
    <w:tmpl w:val="0E34F19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yODMxYTE0ZTc0ZGU3Y2QwODc3MzYzN2Q1YmNiM2EifQ=="/>
    <w:docVar w:name="KSO_WPS_MARK_KEY" w:val="47df86ac-8178-4c1c-8183-ac4a60191fa3"/>
  </w:docVars>
  <w:rsids>
    <w:rsidRoot w:val="5F0F2D46"/>
    <w:rsid w:val="01875DDB"/>
    <w:rsid w:val="032558AB"/>
    <w:rsid w:val="065B15E4"/>
    <w:rsid w:val="08B03E69"/>
    <w:rsid w:val="0BD7795F"/>
    <w:rsid w:val="0EE228A3"/>
    <w:rsid w:val="101C0036"/>
    <w:rsid w:val="118B06AB"/>
    <w:rsid w:val="14206CB7"/>
    <w:rsid w:val="163C4F8E"/>
    <w:rsid w:val="21933ED0"/>
    <w:rsid w:val="241E22A9"/>
    <w:rsid w:val="246705B9"/>
    <w:rsid w:val="29E00DE7"/>
    <w:rsid w:val="36453593"/>
    <w:rsid w:val="3BCE5DD9"/>
    <w:rsid w:val="3E5F68FC"/>
    <w:rsid w:val="3F2521B4"/>
    <w:rsid w:val="42220A0F"/>
    <w:rsid w:val="429338D8"/>
    <w:rsid w:val="42B775C7"/>
    <w:rsid w:val="476D294A"/>
    <w:rsid w:val="490E1F0B"/>
    <w:rsid w:val="4F3C3E18"/>
    <w:rsid w:val="5DBF1A11"/>
    <w:rsid w:val="5F0F2D46"/>
    <w:rsid w:val="5FF94273"/>
    <w:rsid w:val="7AB91427"/>
    <w:rsid w:val="7F8A28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index 6"/>
    <w:basedOn w:val="1"/>
    <w:next w:val="1"/>
    <w:qFormat/>
    <w:uiPriority w:val="0"/>
    <w:pPr>
      <w:spacing w:line="540" w:lineRule="exact"/>
      <w:ind w:firstLine="640" w:firstLineChars="200"/>
    </w:pPr>
    <w:rPr>
      <w:rFonts w:ascii="仿宋_GB2312" w:hAnsi="仿宋_GB2312" w:eastAsia="仿宋_GB2312" w:cs="仿宋_GB231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2895</Words>
  <Characters>2925</Characters>
  <Lines>0</Lines>
  <Paragraphs>0</Paragraphs>
  <TotalTime>13</TotalTime>
  <ScaleCrop>false</ScaleCrop>
  <LinksUpToDate>false</LinksUpToDate>
  <CharactersWithSpaces>2930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2024-06-13T14:15:00Z</dcterms:created>
  <dc:creator>HP</dc:creator>
  <cp:lastModifiedBy>烟若云散</cp:lastModifiedBy>
  <dcterms:modified xsi:type="dcterms:W3CDTF">2025-02-24T03:41:39Z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53F5C4B364F84152AD94348A6E5A2EA0_13</vt:lpwstr>
  </property>
  <property fmtid="{D5CDD505-2E9C-101B-9397-08002B2CF9AE}" pid="4" name="KSOTemplateDocerSaveRecord">
    <vt:lpwstr>eyJoZGlkIjoiMmJhOTlmYTdiNDEzZmQ4MTVkZTMxNTczN2IxODljNmYiLCJ1c2VySWQiOiIzMDA3NzgzMjEifQ==</vt:lpwstr>
  </property>
</Properties>
</file>